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11C" w:rsidRPr="003761B7" w:rsidRDefault="0045411C" w:rsidP="0045411C">
      <w:pPr>
        <w:pStyle w:val="BodyTextIndent2"/>
        <w:shd w:val="clear" w:color="auto" w:fill="000000" w:themeFill="text1"/>
        <w:spacing w:before="240" w:after="0" w:line="276" w:lineRule="auto"/>
        <w:ind w:left="142"/>
        <w:jc w:val="center"/>
        <w:rPr>
          <w:rFonts w:cstheme="minorHAnsi"/>
          <w:b/>
          <w:sz w:val="32"/>
          <w:szCs w:val="32"/>
        </w:rPr>
      </w:pPr>
      <w:r w:rsidRPr="003761B7">
        <w:rPr>
          <w:rFonts w:cstheme="minorHAnsi"/>
          <w:b/>
          <w:sz w:val="32"/>
          <w:szCs w:val="32"/>
        </w:rPr>
        <w:t xml:space="preserve">Chapter– </w:t>
      </w:r>
      <w:r>
        <w:rPr>
          <w:rFonts w:cstheme="minorHAnsi"/>
          <w:b/>
          <w:sz w:val="32"/>
          <w:szCs w:val="32"/>
        </w:rPr>
        <w:t>4</w:t>
      </w:r>
      <w:r w:rsidRPr="003761B7">
        <w:rPr>
          <w:rFonts w:cstheme="minorHAnsi"/>
          <w:b/>
          <w:sz w:val="32"/>
          <w:szCs w:val="32"/>
        </w:rPr>
        <w:t>: TRUING UP OF ARR OF SBU – DISTRIBUTION</w:t>
      </w:r>
    </w:p>
    <w:p w:rsidR="0045411C" w:rsidRPr="00CB705A" w:rsidRDefault="0045411C" w:rsidP="0045411C">
      <w:pPr>
        <w:spacing w:after="0" w:line="240" w:lineRule="auto"/>
        <w:ind w:left="718"/>
        <w:jc w:val="both"/>
        <w:rPr>
          <w:rFonts w:cstheme="minorHAnsi"/>
        </w:rPr>
      </w:pPr>
    </w:p>
    <w:p w:rsidR="00525307" w:rsidRPr="000C4AD0" w:rsidRDefault="000C4AD0" w:rsidP="00551566">
      <w:pPr>
        <w:shd w:val="clear" w:color="auto" w:fill="D0CECE" w:themeFill="background2" w:themeFillShade="E6"/>
        <w:spacing w:after="0"/>
        <w:jc w:val="both"/>
        <w:rPr>
          <w:rFonts w:cs="Trebuchet MS"/>
          <w:b/>
          <w:bCs/>
        </w:rPr>
      </w:pPr>
      <w:r>
        <w:rPr>
          <w:rFonts w:cs="Trebuchet MS"/>
          <w:b/>
          <w:bCs/>
        </w:rPr>
        <w:t>4.1</w:t>
      </w:r>
      <w:r>
        <w:rPr>
          <w:rFonts w:cs="Trebuchet MS"/>
          <w:b/>
          <w:bCs/>
        </w:rPr>
        <w:tab/>
      </w:r>
      <w:r w:rsidR="00A023F4" w:rsidRPr="000C4AD0">
        <w:rPr>
          <w:rFonts w:cs="Trebuchet MS"/>
          <w:b/>
          <w:bCs/>
        </w:rPr>
        <w:t>A</w:t>
      </w:r>
      <w:r w:rsidR="0045411C" w:rsidRPr="000C4AD0">
        <w:rPr>
          <w:rFonts w:cs="Trebuchet MS"/>
          <w:b/>
          <w:bCs/>
        </w:rPr>
        <w:t xml:space="preserve">n overlook on Kerala Distribution network: </w:t>
      </w:r>
    </w:p>
    <w:p w:rsidR="00D7736E" w:rsidRDefault="00D7736E" w:rsidP="00551566">
      <w:pPr>
        <w:pStyle w:val="ListParagraph"/>
        <w:spacing w:after="0"/>
        <w:jc w:val="both"/>
        <w:rPr>
          <w:rFonts w:cs="Times New Roman"/>
          <w:bCs/>
          <w:lang w:val="en-US"/>
        </w:rPr>
      </w:pPr>
    </w:p>
    <w:p w:rsidR="0045411C" w:rsidRPr="00667E13" w:rsidRDefault="000C4AD0" w:rsidP="00551566">
      <w:pPr>
        <w:spacing w:after="0"/>
        <w:ind w:left="709" w:hanging="709"/>
        <w:jc w:val="both"/>
        <w:rPr>
          <w:rFonts w:cs="Trebuchet MS"/>
          <w:b/>
          <w:bCs/>
        </w:rPr>
      </w:pPr>
      <w:r>
        <w:rPr>
          <w:rFonts w:cs="Times New Roman"/>
          <w:bCs/>
          <w:lang w:val="en-US"/>
        </w:rPr>
        <w:tab/>
      </w:r>
      <w:r w:rsidR="0045411C" w:rsidRPr="00667E13">
        <w:rPr>
          <w:rFonts w:cs="Times New Roman"/>
          <w:bCs/>
          <w:lang w:val="en-US"/>
        </w:rPr>
        <w:t xml:space="preserve">Kerala State Electricity Board Limited supplies electricity to about </w:t>
      </w:r>
      <w:r w:rsidR="008C6AB6">
        <w:rPr>
          <w:rFonts w:cs="Times New Roman"/>
          <w:bCs/>
          <w:lang w:val="en-US"/>
        </w:rPr>
        <w:t>3.</w:t>
      </w:r>
      <w:r w:rsidR="00380148">
        <w:rPr>
          <w:rFonts w:cs="Times New Roman"/>
          <w:bCs/>
          <w:lang w:val="en-US"/>
        </w:rPr>
        <w:t>47</w:t>
      </w:r>
      <w:r w:rsidR="00EF79DE">
        <w:rPr>
          <w:rFonts w:cs="Times New Roman"/>
          <w:bCs/>
          <w:lang w:val="en-US"/>
        </w:rPr>
        <w:t xml:space="preserve"> </w:t>
      </w:r>
      <w:r w:rsidR="0045411C" w:rsidRPr="00667E13">
        <w:rPr>
          <w:rFonts w:cs="Times New Roman"/>
          <w:bCs/>
          <w:lang w:val="en-US"/>
        </w:rPr>
        <w:t xml:space="preserve">Cr of entire population across 14 districts in Kerala. There are about </w:t>
      </w:r>
      <w:r w:rsidR="0030007A">
        <w:rPr>
          <w:rFonts w:cs="Times New Roman"/>
          <w:bCs/>
          <w:lang w:val="en-US"/>
        </w:rPr>
        <w:t>97</w:t>
      </w:r>
      <w:r w:rsidR="0045411C" w:rsidRPr="00667E13">
        <w:rPr>
          <w:rFonts w:cs="Times New Roman"/>
          <w:bCs/>
          <w:lang w:val="en-US"/>
        </w:rPr>
        <w:t xml:space="preserve"> Lakh domestic consumers, </w:t>
      </w:r>
      <w:r w:rsidR="0030007A">
        <w:rPr>
          <w:rFonts w:cs="Times New Roman"/>
          <w:bCs/>
          <w:lang w:val="en-US"/>
        </w:rPr>
        <w:t>21.97</w:t>
      </w:r>
      <w:r w:rsidR="0045411C" w:rsidRPr="00667E13">
        <w:rPr>
          <w:rFonts w:cs="Times New Roman"/>
          <w:bCs/>
          <w:lang w:val="en-US"/>
        </w:rPr>
        <w:t xml:space="preserve"> Lakh </w:t>
      </w:r>
      <w:r w:rsidR="0030007A">
        <w:rPr>
          <w:rFonts w:cs="Times New Roman"/>
          <w:bCs/>
          <w:lang w:val="en-US"/>
        </w:rPr>
        <w:t>commercial/</w:t>
      </w:r>
      <w:r w:rsidR="00122D3A">
        <w:rPr>
          <w:rFonts w:cs="Times New Roman"/>
          <w:bCs/>
          <w:lang w:val="en-US"/>
        </w:rPr>
        <w:t>general</w:t>
      </w:r>
      <w:r w:rsidR="0045411C" w:rsidRPr="00667E13">
        <w:rPr>
          <w:rFonts w:cs="Times New Roman"/>
          <w:bCs/>
          <w:lang w:val="en-US"/>
        </w:rPr>
        <w:t xml:space="preserve"> consumers, 1.</w:t>
      </w:r>
      <w:r w:rsidR="0030007A">
        <w:rPr>
          <w:rFonts w:cs="Times New Roman"/>
          <w:bCs/>
          <w:lang w:val="en-US"/>
        </w:rPr>
        <w:t>41</w:t>
      </w:r>
      <w:r w:rsidR="0045411C" w:rsidRPr="00667E13">
        <w:rPr>
          <w:rFonts w:cs="Times New Roman"/>
          <w:bCs/>
          <w:lang w:val="en-US"/>
        </w:rPr>
        <w:t xml:space="preserve"> Lakh industrial consumers, 4.</w:t>
      </w:r>
      <w:r w:rsidR="0030007A">
        <w:rPr>
          <w:rFonts w:cs="Times New Roman"/>
          <w:bCs/>
          <w:lang w:val="en-US"/>
        </w:rPr>
        <w:t>71</w:t>
      </w:r>
      <w:r w:rsidR="0045411C" w:rsidRPr="00667E13">
        <w:rPr>
          <w:rFonts w:cs="Times New Roman"/>
          <w:bCs/>
          <w:lang w:val="en-US"/>
        </w:rPr>
        <w:t xml:space="preserve"> Lakh agricultural consumers. The key statistics of distribution network is given below:</w:t>
      </w:r>
    </w:p>
    <w:p w:rsidR="0045411C" w:rsidRPr="00525307" w:rsidRDefault="0045411C" w:rsidP="00EE766B">
      <w:pPr>
        <w:pStyle w:val="ListParagraph"/>
        <w:spacing w:after="0" w:line="240" w:lineRule="auto"/>
        <w:rPr>
          <w:rFonts w:cs="Trebuchet MS"/>
          <w:b/>
          <w:bCs/>
        </w:rPr>
      </w:pPr>
    </w:p>
    <w:tbl>
      <w:tblPr>
        <w:tblW w:w="8291" w:type="dxa"/>
        <w:tblInd w:w="817" w:type="dxa"/>
        <w:tblLook w:val="04A0"/>
      </w:tblPr>
      <w:tblGrid>
        <w:gridCol w:w="6581"/>
        <w:gridCol w:w="1710"/>
      </w:tblGrid>
      <w:tr w:rsidR="0045411C" w:rsidRPr="00543E75" w:rsidTr="00122D3A">
        <w:trPr>
          <w:trHeight w:val="144"/>
        </w:trPr>
        <w:tc>
          <w:tcPr>
            <w:tcW w:w="8291" w:type="dxa"/>
            <w:gridSpan w:val="2"/>
            <w:tcBorders>
              <w:top w:val="single" w:sz="4" w:space="0" w:color="auto"/>
              <w:left w:val="single" w:sz="4" w:space="0" w:color="auto"/>
              <w:bottom w:val="single" w:sz="4" w:space="0" w:color="auto"/>
              <w:right w:val="single" w:sz="4" w:space="0" w:color="auto"/>
            </w:tcBorders>
            <w:shd w:val="clear" w:color="auto" w:fill="222A35" w:themeFill="text2" w:themeFillShade="80"/>
            <w:noWrap/>
            <w:vAlign w:val="bottom"/>
            <w:hideMark/>
          </w:tcPr>
          <w:p w:rsidR="0045411C" w:rsidRPr="00543E75" w:rsidRDefault="0045411C" w:rsidP="000C75C0">
            <w:pPr>
              <w:spacing w:after="0"/>
              <w:jc w:val="center"/>
              <w:rPr>
                <w:rFonts w:cs="Times New Roman"/>
                <w:b/>
                <w:bCs/>
                <w:color w:val="FFFFFF" w:themeColor="background1"/>
                <w:sz w:val="20"/>
                <w:szCs w:val="20"/>
                <w:lang w:val="en-US"/>
              </w:rPr>
            </w:pPr>
            <w:r w:rsidRPr="00543E75">
              <w:rPr>
                <w:rFonts w:cs="Times New Roman"/>
                <w:b/>
                <w:bCs/>
                <w:color w:val="FFFFFF" w:themeColor="background1"/>
                <w:sz w:val="20"/>
                <w:szCs w:val="20"/>
                <w:lang w:val="en-US"/>
              </w:rPr>
              <w:t xml:space="preserve">Table-D1 </w:t>
            </w:r>
            <w:r w:rsidRPr="00543E75">
              <w:rPr>
                <w:rFonts w:eastAsia="Times New Roman" w:cs="Times New Roman"/>
                <w:b/>
                <w:bCs/>
                <w:color w:val="FFFFFF" w:themeColor="background1"/>
                <w:sz w:val="20"/>
                <w:szCs w:val="20"/>
                <w:lang w:val="en-US"/>
              </w:rPr>
              <w:t>Key Statistics of KSEBL Distribution Network as on 31.03.201</w:t>
            </w:r>
            <w:r w:rsidR="000C75C0" w:rsidRPr="00543E75">
              <w:rPr>
                <w:rFonts w:eastAsia="Times New Roman" w:cs="Times New Roman"/>
                <w:b/>
                <w:bCs/>
                <w:color w:val="FFFFFF" w:themeColor="background1"/>
                <w:sz w:val="20"/>
                <w:szCs w:val="20"/>
                <w:lang w:val="en-US"/>
              </w:rPr>
              <w:t>9</w:t>
            </w:r>
          </w:p>
        </w:tc>
      </w:tr>
      <w:tr w:rsidR="0045411C" w:rsidRPr="00543E75" w:rsidTr="00122D3A">
        <w:trPr>
          <w:trHeight w:val="144"/>
        </w:trPr>
        <w:tc>
          <w:tcPr>
            <w:tcW w:w="658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bottom"/>
            <w:hideMark/>
          </w:tcPr>
          <w:p w:rsidR="0045411C" w:rsidRPr="00543E75" w:rsidRDefault="0045411C" w:rsidP="00551566">
            <w:pPr>
              <w:spacing w:after="0"/>
              <w:jc w:val="center"/>
              <w:rPr>
                <w:rFonts w:eastAsia="Times New Roman" w:cs="Times New Roman"/>
                <w:b/>
                <w:bCs/>
                <w:color w:val="000000"/>
                <w:sz w:val="20"/>
                <w:szCs w:val="20"/>
                <w:lang w:val="en-US"/>
              </w:rPr>
            </w:pPr>
            <w:r w:rsidRPr="00543E75">
              <w:rPr>
                <w:rFonts w:eastAsia="Times New Roman" w:cs="Times New Roman"/>
                <w:b/>
                <w:bCs/>
                <w:color w:val="000000"/>
                <w:sz w:val="20"/>
                <w:szCs w:val="20"/>
                <w:lang w:val="en-US"/>
              </w:rPr>
              <w:t>Particulars</w:t>
            </w:r>
          </w:p>
        </w:tc>
        <w:tc>
          <w:tcPr>
            <w:tcW w:w="1710" w:type="dxa"/>
            <w:tcBorders>
              <w:top w:val="single" w:sz="4" w:space="0" w:color="auto"/>
              <w:left w:val="nil"/>
              <w:bottom w:val="single" w:sz="4" w:space="0" w:color="auto"/>
              <w:right w:val="single" w:sz="4" w:space="0" w:color="auto"/>
            </w:tcBorders>
            <w:shd w:val="clear" w:color="auto" w:fill="F7CAAC" w:themeFill="accent2" w:themeFillTint="66"/>
            <w:noWrap/>
            <w:vAlign w:val="bottom"/>
            <w:hideMark/>
          </w:tcPr>
          <w:p w:rsidR="0045411C" w:rsidRPr="00543E75" w:rsidRDefault="0045411C" w:rsidP="00551566">
            <w:pPr>
              <w:spacing w:after="0"/>
              <w:jc w:val="center"/>
              <w:rPr>
                <w:rFonts w:eastAsia="Times New Roman" w:cs="Times New Roman"/>
                <w:b/>
                <w:bCs/>
                <w:color w:val="000000"/>
                <w:sz w:val="20"/>
                <w:szCs w:val="20"/>
                <w:lang w:val="en-US"/>
              </w:rPr>
            </w:pPr>
            <w:r w:rsidRPr="00543E75">
              <w:rPr>
                <w:rFonts w:eastAsia="Times New Roman" w:cs="Times New Roman"/>
                <w:b/>
                <w:bCs/>
                <w:color w:val="000000"/>
                <w:sz w:val="20"/>
                <w:szCs w:val="20"/>
                <w:lang w:val="en-US"/>
              </w:rPr>
              <w:t>Statistics</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Area Sq.km.</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45411C"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38863 km</w:t>
            </w:r>
            <w:r w:rsidRPr="00543E75">
              <w:rPr>
                <w:rFonts w:eastAsia="Times New Roman" w:cs="Times New Roman"/>
                <w:color w:val="000000"/>
                <w:sz w:val="20"/>
                <w:szCs w:val="20"/>
                <w:vertAlign w:val="superscript"/>
                <w:lang w:val="en-US"/>
              </w:rPr>
              <w:t>2</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Districts No’s</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45411C"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14</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Electrical Circle Offices</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45411C"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25</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Population in Cr</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E95ED8" w:rsidP="00BC03A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3.</w:t>
            </w:r>
            <w:r w:rsidR="00BC03A6" w:rsidRPr="00543E75">
              <w:rPr>
                <w:rFonts w:eastAsia="Times New Roman" w:cs="Times New Roman"/>
                <w:color w:val="000000"/>
                <w:sz w:val="20"/>
                <w:szCs w:val="20"/>
                <w:lang w:val="en-US"/>
              </w:rPr>
              <w:t>47</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Consumers (Nos)</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30007A" w:rsidP="0030007A">
            <w:pPr>
              <w:spacing w:after="0"/>
              <w:jc w:val="right"/>
              <w:rPr>
                <w:rFonts w:ascii="Calibri" w:hAnsi="Calibri"/>
                <w:b/>
                <w:bCs/>
                <w:color w:val="000000"/>
                <w:sz w:val="20"/>
                <w:szCs w:val="20"/>
              </w:rPr>
            </w:pPr>
            <w:r w:rsidRPr="00543E75">
              <w:rPr>
                <w:rFonts w:ascii="Calibri" w:hAnsi="Calibri"/>
                <w:b/>
                <w:bCs/>
                <w:color w:val="000000"/>
                <w:sz w:val="20"/>
                <w:szCs w:val="20"/>
              </w:rPr>
              <w:t>12552206</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Distribution transformers (Nos)</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8C6AB6"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79876</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sz w:val="20"/>
                <w:szCs w:val="20"/>
                <w:lang w:val="en-US"/>
              </w:rPr>
            </w:pPr>
            <w:r w:rsidRPr="00543E75">
              <w:rPr>
                <w:rFonts w:eastAsia="Times New Roman" w:cs="Times New Roman"/>
                <w:sz w:val="20"/>
                <w:szCs w:val="20"/>
                <w:lang w:val="en-US"/>
              </w:rPr>
              <w:t>HT lines  (Ckt. Kms )</w:t>
            </w:r>
          </w:p>
        </w:tc>
        <w:tc>
          <w:tcPr>
            <w:tcW w:w="1710" w:type="dxa"/>
            <w:tcBorders>
              <w:top w:val="nil"/>
              <w:left w:val="nil"/>
              <w:bottom w:val="single" w:sz="4" w:space="0" w:color="auto"/>
              <w:right w:val="single" w:sz="4" w:space="0" w:color="auto"/>
            </w:tcBorders>
            <w:shd w:val="clear" w:color="auto" w:fill="auto"/>
            <w:noWrap/>
            <w:vAlign w:val="bottom"/>
          </w:tcPr>
          <w:p w:rsidR="0045411C" w:rsidRPr="00543E75" w:rsidRDefault="008C6AB6"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64568.02</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8C6AB6">
            <w:pPr>
              <w:spacing w:after="0"/>
              <w:rPr>
                <w:rFonts w:eastAsia="Times New Roman" w:cs="Times New Roman"/>
                <w:sz w:val="20"/>
                <w:szCs w:val="20"/>
                <w:lang w:val="en-US"/>
              </w:rPr>
            </w:pPr>
            <w:r w:rsidRPr="00543E75">
              <w:rPr>
                <w:rFonts w:eastAsia="Times New Roman" w:cs="Times New Roman"/>
                <w:sz w:val="20"/>
                <w:szCs w:val="20"/>
                <w:lang w:val="en-US"/>
              </w:rPr>
              <w:t>LT lines  ( Kms )</w:t>
            </w:r>
          </w:p>
        </w:tc>
        <w:tc>
          <w:tcPr>
            <w:tcW w:w="1710" w:type="dxa"/>
            <w:tcBorders>
              <w:top w:val="nil"/>
              <w:left w:val="nil"/>
              <w:bottom w:val="single" w:sz="4" w:space="0" w:color="auto"/>
              <w:right w:val="single" w:sz="4" w:space="0" w:color="auto"/>
            </w:tcBorders>
            <w:shd w:val="clear" w:color="auto" w:fill="auto"/>
            <w:noWrap/>
            <w:vAlign w:val="bottom"/>
          </w:tcPr>
          <w:p w:rsidR="0045411C" w:rsidRPr="00543E75" w:rsidRDefault="008C6AB6"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289804</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Energy sales in MU</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30007A"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21536.77</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Energy consumption (incl open access &amp; captive consumption)  in MU</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8C6AB6"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21902.59</w:t>
            </w:r>
          </w:p>
        </w:tc>
      </w:tr>
      <w:tr w:rsidR="0045411C" w:rsidRPr="00543E75" w:rsidTr="00122D3A">
        <w:trPr>
          <w:trHeight w:val="144"/>
        </w:trPr>
        <w:tc>
          <w:tcPr>
            <w:tcW w:w="6581" w:type="dxa"/>
            <w:tcBorders>
              <w:top w:val="nil"/>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Per capita consumption in units</w:t>
            </w:r>
          </w:p>
        </w:tc>
        <w:tc>
          <w:tcPr>
            <w:tcW w:w="1710" w:type="dxa"/>
            <w:tcBorders>
              <w:top w:val="nil"/>
              <w:left w:val="nil"/>
              <w:bottom w:val="single" w:sz="4" w:space="0" w:color="auto"/>
              <w:right w:val="single" w:sz="4" w:space="0" w:color="auto"/>
            </w:tcBorders>
            <w:shd w:val="clear" w:color="auto" w:fill="auto"/>
            <w:noWrap/>
            <w:vAlign w:val="bottom"/>
            <w:hideMark/>
          </w:tcPr>
          <w:p w:rsidR="0045411C" w:rsidRPr="00543E75" w:rsidRDefault="008C6AB6"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626</w:t>
            </w:r>
          </w:p>
        </w:tc>
      </w:tr>
      <w:tr w:rsidR="0045411C" w:rsidRPr="00543E75" w:rsidTr="00122D3A">
        <w:trPr>
          <w:trHeight w:val="144"/>
        </w:trPr>
        <w:tc>
          <w:tcPr>
            <w:tcW w:w="6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Consumption per consumer in units</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45411C" w:rsidRPr="00543E75" w:rsidRDefault="00DA121E"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1731.69</w:t>
            </w:r>
          </w:p>
        </w:tc>
      </w:tr>
      <w:tr w:rsidR="0045411C" w:rsidRPr="00543E75" w:rsidTr="00122D3A">
        <w:trPr>
          <w:trHeight w:val="144"/>
        </w:trPr>
        <w:tc>
          <w:tcPr>
            <w:tcW w:w="6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5411C" w:rsidRPr="00543E75" w:rsidRDefault="0045411C"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T&amp;D loss in % (including transmission loss)</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45411C" w:rsidRPr="00543E75" w:rsidRDefault="004E66B1"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12.47</w:t>
            </w:r>
            <w:r w:rsidR="0045411C" w:rsidRPr="00543E75">
              <w:rPr>
                <w:rFonts w:eastAsia="Times New Roman" w:cs="Times New Roman"/>
                <w:color w:val="000000"/>
                <w:sz w:val="20"/>
                <w:szCs w:val="20"/>
                <w:lang w:val="en-US"/>
              </w:rPr>
              <w:t>%</w:t>
            </w:r>
          </w:p>
        </w:tc>
      </w:tr>
      <w:tr w:rsidR="000C469D" w:rsidRPr="00543E75" w:rsidTr="00122D3A">
        <w:trPr>
          <w:trHeight w:val="144"/>
        </w:trPr>
        <w:tc>
          <w:tcPr>
            <w:tcW w:w="6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469D" w:rsidRPr="00543E75" w:rsidRDefault="000C469D"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Distribution loss in %</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0C469D" w:rsidRPr="00543E75" w:rsidRDefault="000C469D" w:rsidP="00551566">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9.07%</w:t>
            </w:r>
          </w:p>
        </w:tc>
      </w:tr>
      <w:tr w:rsidR="000C469D" w:rsidRPr="00543E75" w:rsidTr="00122D3A">
        <w:trPr>
          <w:trHeight w:val="144"/>
        </w:trPr>
        <w:tc>
          <w:tcPr>
            <w:tcW w:w="6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469D" w:rsidRPr="00543E75" w:rsidRDefault="000C469D" w:rsidP="00551566">
            <w:pPr>
              <w:spacing w:after="0"/>
              <w:rPr>
                <w:rFonts w:eastAsia="Times New Roman" w:cs="Times New Roman"/>
                <w:color w:val="000000"/>
                <w:sz w:val="20"/>
                <w:szCs w:val="20"/>
                <w:lang w:val="en-US"/>
              </w:rPr>
            </w:pPr>
            <w:r w:rsidRPr="00543E75">
              <w:rPr>
                <w:rFonts w:eastAsia="Times New Roman" w:cs="Times New Roman"/>
                <w:color w:val="000000"/>
                <w:sz w:val="20"/>
                <w:szCs w:val="20"/>
                <w:lang w:val="en-US"/>
              </w:rPr>
              <w:t>AT&amp;C loss in %</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0C469D" w:rsidRPr="00543E75" w:rsidRDefault="004C41DA" w:rsidP="001E186D">
            <w:pPr>
              <w:spacing w:after="0"/>
              <w:jc w:val="right"/>
              <w:rPr>
                <w:rFonts w:eastAsia="Times New Roman" w:cs="Times New Roman"/>
                <w:color w:val="000000"/>
                <w:sz w:val="20"/>
                <w:szCs w:val="20"/>
                <w:lang w:val="en-US"/>
              </w:rPr>
            </w:pPr>
            <w:r w:rsidRPr="00543E75">
              <w:rPr>
                <w:rFonts w:eastAsia="Times New Roman" w:cs="Times New Roman"/>
                <w:color w:val="000000"/>
                <w:sz w:val="20"/>
                <w:szCs w:val="20"/>
                <w:lang w:val="en-US"/>
              </w:rPr>
              <w:t>8.</w:t>
            </w:r>
            <w:r w:rsidR="001E186D">
              <w:rPr>
                <w:rFonts w:eastAsia="Times New Roman" w:cs="Times New Roman"/>
                <w:color w:val="000000"/>
                <w:sz w:val="20"/>
                <w:szCs w:val="20"/>
                <w:lang w:val="en-US"/>
              </w:rPr>
              <w:t>85</w:t>
            </w:r>
            <w:r w:rsidRPr="00543E75">
              <w:rPr>
                <w:rFonts w:eastAsia="Times New Roman" w:cs="Times New Roman"/>
                <w:color w:val="000000"/>
                <w:sz w:val="20"/>
                <w:szCs w:val="20"/>
                <w:lang w:val="en-US"/>
              </w:rPr>
              <w:t>%</w:t>
            </w:r>
          </w:p>
        </w:tc>
      </w:tr>
    </w:tbl>
    <w:p w:rsidR="004132B0" w:rsidRPr="00525307" w:rsidRDefault="004132B0" w:rsidP="00551566">
      <w:pPr>
        <w:spacing w:after="0"/>
        <w:jc w:val="both"/>
        <w:rPr>
          <w:rFonts w:cs="Trebuchet MS"/>
          <w:b/>
          <w:bCs/>
        </w:rPr>
      </w:pPr>
    </w:p>
    <w:p w:rsidR="00525307" w:rsidRPr="000C4AD0" w:rsidRDefault="000C4AD0" w:rsidP="00551566">
      <w:pPr>
        <w:shd w:val="clear" w:color="auto" w:fill="D0CECE" w:themeFill="background2" w:themeFillShade="E6"/>
        <w:spacing w:after="0"/>
        <w:jc w:val="both"/>
        <w:rPr>
          <w:rFonts w:cs="Trebuchet MS"/>
          <w:b/>
          <w:bCs/>
        </w:rPr>
      </w:pPr>
      <w:r>
        <w:rPr>
          <w:rFonts w:cs="Trebuchet MS"/>
          <w:b/>
          <w:bCs/>
        </w:rPr>
        <w:t>4.2</w:t>
      </w:r>
      <w:r>
        <w:rPr>
          <w:rFonts w:cs="Trebuchet MS"/>
          <w:b/>
          <w:bCs/>
        </w:rPr>
        <w:tab/>
      </w:r>
      <w:r w:rsidR="004132B0" w:rsidRPr="000C4AD0">
        <w:rPr>
          <w:rFonts w:cs="Trebuchet MS"/>
          <w:b/>
          <w:bCs/>
        </w:rPr>
        <w:t>Avai</w:t>
      </w:r>
      <w:r w:rsidR="0045411C" w:rsidRPr="000C4AD0">
        <w:rPr>
          <w:rFonts w:cs="Trebuchet MS"/>
          <w:b/>
          <w:bCs/>
        </w:rPr>
        <w:t xml:space="preserve">lability </w:t>
      </w:r>
      <w:r w:rsidR="0025178B" w:rsidRPr="000C4AD0">
        <w:rPr>
          <w:rFonts w:cs="Trebuchet MS"/>
          <w:b/>
          <w:bCs/>
        </w:rPr>
        <w:t>of Electricity</w:t>
      </w:r>
      <w:r w:rsidR="0045411C" w:rsidRPr="000C4AD0">
        <w:rPr>
          <w:rFonts w:cs="Trebuchet MS"/>
          <w:b/>
          <w:bCs/>
        </w:rPr>
        <w:t xml:space="preserve"> for Supply: </w:t>
      </w:r>
    </w:p>
    <w:p w:rsidR="00D7736E" w:rsidRDefault="00D7736E" w:rsidP="00551566">
      <w:pPr>
        <w:pStyle w:val="ListParagraph"/>
        <w:spacing w:after="0"/>
        <w:jc w:val="both"/>
        <w:rPr>
          <w:rFonts w:cs="Trebuchet MS"/>
        </w:rPr>
      </w:pPr>
    </w:p>
    <w:p w:rsidR="0045411C" w:rsidRDefault="000C4AD0" w:rsidP="00551566">
      <w:pPr>
        <w:spacing w:after="0"/>
        <w:ind w:left="709" w:hanging="709"/>
        <w:jc w:val="both"/>
        <w:rPr>
          <w:rFonts w:cs="Trebuchet MS"/>
          <w:b/>
          <w:bCs/>
        </w:rPr>
      </w:pPr>
      <w:r>
        <w:rPr>
          <w:rFonts w:cs="Trebuchet MS"/>
        </w:rPr>
        <w:tab/>
      </w:r>
      <w:r w:rsidR="0045411C" w:rsidRPr="00667E13">
        <w:rPr>
          <w:rFonts w:cs="Trebuchet MS"/>
        </w:rPr>
        <w:t>The petitioner has ensured 100% availability of power for supply in the state. There had been no power cut or load sheddin</w:t>
      </w:r>
      <w:r w:rsidR="00C868BB">
        <w:rPr>
          <w:rFonts w:cs="Trebuchet MS"/>
        </w:rPr>
        <w:t xml:space="preserve">g enforced in the </w:t>
      </w:r>
      <w:r w:rsidR="00C16803">
        <w:rPr>
          <w:rFonts w:cs="Trebuchet MS"/>
        </w:rPr>
        <w:t>State even</w:t>
      </w:r>
      <w:r w:rsidR="007D24D2">
        <w:rPr>
          <w:rFonts w:cs="Trebuchet MS"/>
        </w:rPr>
        <w:t xml:space="preserve"> d</w:t>
      </w:r>
      <w:r w:rsidR="00380148">
        <w:rPr>
          <w:rFonts w:cs="Trebuchet MS"/>
        </w:rPr>
        <w:t>uring the extreme summer months</w:t>
      </w:r>
      <w:r w:rsidR="00122D3A">
        <w:rPr>
          <w:rFonts w:cs="Trebuchet MS"/>
        </w:rPr>
        <w:t xml:space="preserve"> of 2019</w:t>
      </w:r>
      <w:r w:rsidR="00380148">
        <w:rPr>
          <w:rFonts w:cs="Trebuchet MS"/>
        </w:rPr>
        <w:t>,</w:t>
      </w:r>
      <w:r w:rsidR="007D24D2">
        <w:rPr>
          <w:rFonts w:cs="Trebuchet MS"/>
        </w:rPr>
        <w:t xml:space="preserve"> </w:t>
      </w:r>
      <w:r w:rsidR="0045411C" w:rsidRPr="00667E13">
        <w:rPr>
          <w:rFonts w:cs="Trebuchet MS"/>
        </w:rPr>
        <w:t>except for emergency supply interruptions caused by uncontrollable factors. The gross availability of electricity for supply for 201</w:t>
      </w:r>
      <w:r w:rsidR="007D24D2">
        <w:rPr>
          <w:rFonts w:cs="Trebuchet MS"/>
        </w:rPr>
        <w:t>8</w:t>
      </w:r>
      <w:r w:rsidR="0045411C" w:rsidRPr="00667E13">
        <w:rPr>
          <w:rFonts w:cs="Trebuchet MS"/>
        </w:rPr>
        <w:t>-1</w:t>
      </w:r>
      <w:r w:rsidR="007D24D2">
        <w:rPr>
          <w:rFonts w:cs="Trebuchet MS"/>
        </w:rPr>
        <w:t>9</w:t>
      </w:r>
      <w:r w:rsidR="0045411C" w:rsidRPr="00667E13">
        <w:rPr>
          <w:rFonts w:cs="Trebuchet MS"/>
        </w:rPr>
        <w:t xml:space="preserve"> as per regulations </w:t>
      </w:r>
      <w:r w:rsidR="0045411C" w:rsidRPr="00C16803">
        <w:rPr>
          <w:rFonts w:cs="Trebuchet MS"/>
        </w:rPr>
        <w:t xml:space="preserve">was </w:t>
      </w:r>
      <w:r w:rsidR="00771C91" w:rsidRPr="00C16803">
        <w:rPr>
          <w:rFonts w:cs="Trebuchet MS"/>
        </w:rPr>
        <w:t>10</w:t>
      </w:r>
      <w:r w:rsidR="00256388" w:rsidRPr="00C16803">
        <w:rPr>
          <w:rFonts w:cs="Trebuchet MS"/>
        </w:rPr>
        <w:t>4</w:t>
      </w:r>
      <w:r w:rsidR="00771C91" w:rsidRPr="00C16803">
        <w:rPr>
          <w:rFonts w:cs="Trebuchet MS"/>
        </w:rPr>
        <w:t>.</w:t>
      </w:r>
      <w:r w:rsidR="00256388" w:rsidRPr="00C16803">
        <w:rPr>
          <w:rFonts w:cs="Trebuchet MS"/>
        </w:rPr>
        <w:t>91</w:t>
      </w:r>
      <w:r w:rsidR="0045411C" w:rsidRPr="00C16803">
        <w:rPr>
          <w:rFonts w:cs="Trebuchet MS"/>
        </w:rPr>
        <w:t xml:space="preserve"> %</w:t>
      </w:r>
      <w:r w:rsidR="0045411C" w:rsidRPr="00667E13">
        <w:rPr>
          <w:rFonts w:cs="Trebuchet MS"/>
        </w:rPr>
        <w:t xml:space="preserve"> and the month-wise details of power availability to meet the base load and peak load is given as </w:t>
      </w:r>
      <w:r w:rsidR="0045411C" w:rsidRPr="00667E13">
        <w:rPr>
          <w:rFonts w:cs="Trebuchet MS"/>
          <w:b/>
          <w:bCs/>
        </w:rPr>
        <w:t>Appendix D</w:t>
      </w:r>
      <w:r w:rsidR="00771C91" w:rsidRPr="00667E13">
        <w:rPr>
          <w:rFonts w:cs="Trebuchet MS"/>
          <w:b/>
          <w:bCs/>
        </w:rPr>
        <w:t>1</w:t>
      </w:r>
      <w:r w:rsidR="0045411C" w:rsidRPr="00667E13">
        <w:rPr>
          <w:rFonts w:cs="Trebuchet MS"/>
          <w:b/>
          <w:bCs/>
        </w:rPr>
        <w:t>.</w:t>
      </w:r>
    </w:p>
    <w:p w:rsidR="00C16803" w:rsidRPr="00667E13" w:rsidRDefault="00C16803" w:rsidP="00551566">
      <w:pPr>
        <w:spacing w:after="0"/>
        <w:ind w:left="709" w:hanging="709"/>
        <w:jc w:val="both"/>
        <w:rPr>
          <w:rFonts w:cs="Trebuchet MS"/>
          <w:b/>
          <w:bCs/>
        </w:rPr>
      </w:pPr>
    </w:p>
    <w:p w:rsidR="004132B0" w:rsidRPr="000C4AD0" w:rsidRDefault="004132B0" w:rsidP="0085040D">
      <w:pPr>
        <w:pStyle w:val="ListParagraph"/>
        <w:numPr>
          <w:ilvl w:val="1"/>
          <w:numId w:val="4"/>
        </w:numPr>
        <w:shd w:val="clear" w:color="auto" w:fill="D0CECE" w:themeFill="background2" w:themeFillShade="E6"/>
        <w:spacing w:after="0"/>
        <w:jc w:val="both"/>
        <w:rPr>
          <w:rFonts w:cs="Trebuchet MS"/>
          <w:b/>
          <w:bCs/>
        </w:rPr>
      </w:pPr>
      <w:r w:rsidRPr="000C4AD0">
        <w:rPr>
          <w:rFonts w:cstheme="minorHAnsi"/>
          <w:b/>
        </w:rPr>
        <w:t>E</w:t>
      </w:r>
      <w:r w:rsidR="0045411C" w:rsidRPr="000C4AD0">
        <w:rPr>
          <w:rFonts w:cstheme="minorHAnsi"/>
          <w:b/>
        </w:rPr>
        <w:t>nergy Sales for 201</w:t>
      </w:r>
      <w:r w:rsidR="000C75C0">
        <w:rPr>
          <w:rFonts w:cstheme="minorHAnsi"/>
          <w:b/>
        </w:rPr>
        <w:t>8</w:t>
      </w:r>
      <w:r w:rsidR="0045411C" w:rsidRPr="000C4AD0">
        <w:rPr>
          <w:rFonts w:cstheme="minorHAnsi"/>
          <w:b/>
        </w:rPr>
        <w:t>-1</w:t>
      </w:r>
      <w:r w:rsidR="000C75C0">
        <w:rPr>
          <w:rFonts w:cstheme="minorHAnsi"/>
          <w:b/>
        </w:rPr>
        <w:t>9</w:t>
      </w:r>
      <w:r w:rsidR="0045411C" w:rsidRPr="000C4AD0">
        <w:rPr>
          <w:rFonts w:cstheme="minorHAnsi"/>
          <w:b/>
        </w:rPr>
        <w:t xml:space="preserve">: </w:t>
      </w:r>
    </w:p>
    <w:p w:rsidR="00D7736E" w:rsidRPr="00D7736E" w:rsidRDefault="00D7736E" w:rsidP="00551566">
      <w:pPr>
        <w:pStyle w:val="ListParagraph"/>
        <w:spacing w:after="0"/>
        <w:ind w:left="1490"/>
        <w:jc w:val="both"/>
        <w:rPr>
          <w:rFonts w:cs="Trebuchet MS"/>
          <w:b/>
          <w:bCs/>
        </w:rPr>
      </w:pPr>
    </w:p>
    <w:p w:rsidR="009A2246" w:rsidRPr="009A2246" w:rsidRDefault="00D7736E" w:rsidP="009A2246">
      <w:pPr>
        <w:pStyle w:val="ListParagraph"/>
        <w:numPr>
          <w:ilvl w:val="2"/>
          <w:numId w:val="4"/>
        </w:numPr>
        <w:spacing w:after="0"/>
        <w:jc w:val="both"/>
        <w:rPr>
          <w:rFonts w:cs="Trebuchet MS"/>
          <w:b/>
        </w:rPr>
      </w:pPr>
      <w:r w:rsidRPr="009A2246">
        <w:rPr>
          <w:rFonts w:cstheme="minorHAnsi"/>
        </w:rPr>
        <w:t>Hon’ble</w:t>
      </w:r>
      <w:r w:rsidR="0045411C" w:rsidRPr="009A2246">
        <w:rPr>
          <w:rFonts w:cstheme="minorHAnsi"/>
        </w:rPr>
        <w:t xml:space="preserve"> Commission, vide order dated </w:t>
      </w:r>
      <w:r w:rsidR="007D24D2" w:rsidRPr="009A2246">
        <w:rPr>
          <w:rFonts w:cstheme="minorHAnsi"/>
        </w:rPr>
        <w:t>08.07.2019</w:t>
      </w:r>
      <w:r w:rsidR="0045411C" w:rsidRPr="009A2246">
        <w:rPr>
          <w:rFonts w:cstheme="minorHAnsi"/>
        </w:rPr>
        <w:t xml:space="preserve">, had approved </w:t>
      </w:r>
      <w:r w:rsidR="00BC03A6">
        <w:rPr>
          <w:rFonts w:cstheme="minorHAnsi"/>
        </w:rPr>
        <w:t xml:space="preserve">energy sale of </w:t>
      </w:r>
      <w:r w:rsidR="001F3E38" w:rsidRPr="009A2246">
        <w:rPr>
          <w:rFonts w:cstheme="minorHAnsi"/>
        </w:rPr>
        <w:t>21</w:t>
      </w:r>
      <w:r w:rsidR="00A172B9" w:rsidRPr="009A2246">
        <w:rPr>
          <w:rFonts w:cstheme="minorHAnsi"/>
        </w:rPr>
        <w:t>647.29</w:t>
      </w:r>
      <w:r w:rsidR="0045411C" w:rsidRPr="009A2246">
        <w:rPr>
          <w:rFonts w:cstheme="minorHAnsi"/>
        </w:rPr>
        <w:t xml:space="preserve"> MU for the year 201</w:t>
      </w:r>
      <w:r w:rsidR="00256388" w:rsidRPr="009A2246">
        <w:rPr>
          <w:rFonts w:cstheme="minorHAnsi"/>
        </w:rPr>
        <w:t>8</w:t>
      </w:r>
      <w:r w:rsidR="0045411C" w:rsidRPr="009A2246">
        <w:rPr>
          <w:rFonts w:cstheme="minorHAnsi"/>
        </w:rPr>
        <w:t>-1</w:t>
      </w:r>
      <w:r w:rsidR="00256388" w:rsidRPr="009A2246">
        <w:rPr>
          <w:rFonts w:cstheme="minorHAnsi"/>
        </w:rPr>
        <w:t>9</w:t>
      </w:r>
      <w:r w:rsidR="0045411C" w:rsidRPr="009A2246">
        <w:rPr>
          <w:rFonts w:cstheme="minorHAnsi"/>
        </w:rPr>
        <w:t xml:space="preserve">. Actual energy sale of KSEBL for </w:t>
      </w:r>
      <w:r w:rsidR="001F3E38" w:rsidRPr="009A2246">
        <w:rPr>
          <w:rFonts w:cstheme="minorHAnsi"/>
        </w:rPr>
        <w:t>FY</w:t>
      </w:r>
      <w:r w:rsidR="0045411C" w:rsidRPr="009A2246">
        <w:rPr>
          <w:rFonts w:cstheme="minorHAnsi"/>
        </w:rPr>
        <w:t xml:space="preserve"> 201</w:t>
      </w:r>
      <w:r w:rsidR="00256388" w:rsidRPr="009A2246">
        <w:rPr>
          <w:rFonts w:cstheme="minorHAnsi"/>
        </w:rPr>
        <w:t>8</w:t>
      </w:r>
      <w:r w:rsidR="0045411C" w:rsidRPr="009A2246">
        <w:rPr>
          <w:rFonts w:cstheme="minorHAnsi"/>
        </w:rPr>
        <w:t>-</w:t>
      </w:r>
      <w:r w:rsidRPr="009A2246">
        <w:rPr>
          <w:rFonts w:cstheme="minorHAnsi"/>
        </w:rPr>
        <w:t>1</w:t>
      </w:r>
      <w:r w:rsidR="00256388" w:rsidRPr="009A2246">
        <w:rPr>
          <w:rFonts w:cstheme="minorHAnsi"/>
        </w:rPr>
        <w:t>9</w:t>
      </w:r>
      <w:r w:rsidRPr="009A2246">
        <w:rPr>
          <w:rFonts w:cstheme="minorHAnsi"/>
        </w:rPr>
        <w:t xml:space="preserve"> was</w:t>
      </w:r>
      <w:r w:rsidR="00195C97" w:rsidRPr="009A2246">
        <w:rPr>
          <w:rFonts w:cstheme="minorHAnsi"/>
        </w:rPr>
        <w:t xml:space="preserve"> </w:t>
      </w:r>
      <w:r w:rsidR="00256388" w:rsidRPr="009A2246">
        <w:rPr>
          <w:rFonts w:cstheme="minorHAnsi"/>
        </w:rPr>
        <w:t>21536.77</w:t>
      </w:r>
      <w:r w:rsidR="0045411C" w:rsidRPr="009A2246">
        <w:rPr>
          <w:rFonts w:cstheme="minorHAnsi"/>
        </w:rPr>
        <w:t xml:space="preserve"> MU.</w:t>
      </w:r>
      <w:r w:rsidR="00195C97" w:rsidRPr="009A2246">
        <w:rPr>
          <w:rFonts w:cstheme="minorHAnsi"/>
        </w:rPr>
        <w:t xml:space="preserve"> </w:t>
      </w:r>
      <w:r w:rsidR="0045411C" w:rsidRPr="009A2246">
        <w:rPr>
          <w:rFonts w:cstheme="minorHAnsi"/>
        </w:rPr>
        <w:t xml:space="preserve">Embedded open access consumers </w:t>
      </w:r>
      <w:r w:rsidR="00B8680A" w:rsidRPr="009A2246">
        <w:rPr>
          <w:rFonts w:cstheme="minorHAnsi"/>
        </w:rPr>
        <w:t>availed</w:t>
      </w:r>
      <w:r w:rsidR="0045411C" w:rsidRPr="009A2246">
        <w:rPr>
          <w:rFonts w:cstheme="minorHAnsi"/>
        </w:rPr>
        <w:t xml:space="preserve"> </w:t>
      </w:r>
      <w:r w:rsidR="00256388" w:rsidRPr="009A2246">
        <w:rPr>
          <w:rFonts w:cstheme="minorHAnsi"/>
        </w:rPr>
        <w:t>205.44</w:t>
      </w:r>
      <w:r w:rsidR="0045411C" w:rsidRPr="009A2246">
        <w:rPr>
          <w:rFonts w:cstheme="minorHAnsi"/>
        </w:rPr>
        <w:t xml:space="preserve"> MU through open access. Further </w:t>
      </w:r>
      <w:r w:rsidR="00821963" w:rsidRPr="009A2246">
        <w:rPr>
          <w:rFonts w:cstheme="minorHAnsi"/>
        </w:rPr>
        <w:t>152.34</w:t>
      </w:r>
      <w:r w:rsidR="0045411C" w:rsidRPr="009A2246">
        <w:rPr>
          <w:rFonts w:cstheme="minorHAnsi"/>
        </w:rPr>
        <w:t xml:space="preserve"> MU was </w:t>
      </w:r>
      <w:r w:rsidR="001F3E38" w:rsidRPr="009A2246">
        <w:rPr>
          <w:rFonts w:cstheme="minorHAnsi"/>
        </w:rPr>
        <w:t>consumed from captive generation</w:t>
      </w:r>
      <w:r w:rsidR="0045411C" w:rsidRPr="009A2246">
        <w:rPr>
          <w:rFonts w:cstheme="minorHAnsi"/>
        </w:rPr>
        <w:t>.</w:t>
      </w:r>
      <w:r w:rsidR="00821963" w:rsidRPr="009A2246">
        <w:rPr>
          <w:rFonts w:cstheme="minorHAnsi"/>
        </w:rPr>
        <w:t xml:space="preserve"> In addition to the above, 8.04 MU was supplied to RGCCPP for meeting auxiliary consumption. </w:t>
      </w:r>
      <w:r w:rsidR="0045411C" w:rsidRPr="009A2246">
        <w:rPr>
          <w:rFonts w:cstheme="minorHAnsi"/>
        </w:rPr>
        <w:t xml:space="preserve"> Thus the total energy consumption at consumer end was </w:t>
      </w:r>
      <w:r w:rsidR="00821963" w:rsidRPr="009A2246">
        <w:rPr>
          <w:rFonts w:cstheme="minorHAnsi"/>
        </w:rPr>
        <w:t>21902.59</w:t>
      </w:r>
      <w:r w:rsidR="0045411C" w:rsidRPr="009A2246">
        <w:rPr>
          <w:rFonts w:cstheme="minorHAnsi"/>
        </w:rPr>
        <w:t xml:space="preserve"> MU. T</w:t>
      </w:r>
      <w:r w:rsidR="0045411C" w:rsidRPr="009A2246">
        <w:rPr>
          <w:bCs/>
        </w:rPr>
        <w:t xml:space="preserve">he actual energy sale by KSEBL was </w:t>
      </w:r>
      <w:r w:rsidR="002A0C82" w:rsidRPr="009A2246">
        <w:rPr>
          <w:bCs/>
        </w:rPr>
        <w:t>110.52</w:t>
      </w:r>
      <w:r w:rsidR="0045411C" w:rsidRPr="009A2246">
        <w:rPr>
          <w:bCs/>
        </w:rPr>
        <w:t xml:space="preserve"> MU less than approval. Considering the impact of open access, the actual quantum </w:t>
      </w:r>
      <w:r w:rsidR="00821963" w:rsidRPr="009A2246">
        <w:rPr>
          <w:bCs/>
        </w:rPr>
        <w:t xml:space="preserve">was </w:t>
      </w:r>
      <w:r w:rsidR="009A2246" w:rsidRPr="009A2246">
        <w:rPr>
          <w:bCs/>
        </w:rPr>
        <w:t>94.92</w:t>
      </w:r>
      <w:r w:rsidR="00821963" w:rsidRPr="009A2246">
        <w:rPr>
          <w:bCs/>
        </w:rPr>
        <w:t xml:space="preserve"> MU more </w:t>
      </w:r>
      <w:r w:rsidR="00821963" w:rsidRPr="009A2246">
        <w:rPr>
          <w:bCs/>
        </w:rPr>
        <w:lastRenderedPageBreak/>
        <w:t xml:space="preserve">than the approval quantum </w:t>
      </w:r>
      <w:r w:rsidR="0045411C" w:rsidRPr="009A2246">
        <w:rPr>
          <w:bCs/>
        </w:rPr>
        <w:t>(</w:t>
      </w:r>
      <w:r w:rsidR="009A2246" w:rsidRPr="009A2246">
        <w:rPr>
          <w:bCs/>
        </w:rPr>
        <w:t>0.44</w:t>
      </w:r>
      <w:r w:rsidR="0045411C" w:rsidRPr="009A2246">
        <w:rPr>
          <w:bCs/>
        </w:rPr>
        <w:t>%).</w:t>
      </w:r>
      <w:r w:rsidR="009A2246" w:rsidRPr="009A2246">
        <w:rPr>
          <w:bCs/>
        </w:rPr>
        <w:t xml:space="preserve"> </w:t>
      </w:r>
      <w:r w:rsidR="009A2246" w:rsidRPr="009A2246">
        <w:rPr>
          <w:rFonts w:cs="Trebuchet MS"/>
        </w:rPr>
        <w:t>A comparison of approved and actual energy sales is given as in Table below</w:t>
      </w:r>
      <w:r w:rsidR="009A2246" w:rsidRPr="009A2246">
        <w:rPr>
          <w:rFonts w:cs="Trebuchet MS"/>
          <w:b/>
        </w:rPr>
        <w:t>:</w:t>
      </w:r>
    </w:p>
    <w:p w:rsidR="009A2246" w:rsidRPr="009A2246" w:rsidRDefault="009A2246" w:rsidP="009A2246">
      <w:pPr>
        <w:pStyle w:val="ListParagraph"/>
        <w:spacing w:after="0"/>
        <w:jc w:val="both"/>
        <w:rPr>
          <w:rFonts w:cs="Trebuchet MS"/>
          <w:b/>
          <w:bCs/>
        </w:rPr>
      </w:pPr>
    </w:p>
    <w:tbl>
      <w:tblPr>
        <w:tblW w:w="8566" w:type="dxa"/>
        <w:tblInd w:w="665" w:type="dxa"/>
        <w:tblLayout w:type="fixed"/>
        <w:tblLook w:val="04A0"/>
      </w:tblPr>
      <w:tblGrid>
        <w:gridCol w:w="1783"/>
        <w:gridCol w:w="1350"/>
        <w:gridCol w:w="1170"/>
        <w:gridCol w:w="1530"/>
        <w:gridCol w:w="1170"/>
        <w:gridCol w:w="123"/>
        <w:gridCol w:w="1440"/>
      </w:tblGrid>
      <w:tr w:rsidR="009A2246" w:rsidRPr="00543E75" w:rsidTr="009A2246">
        <w:trPr>
          <w:trHeight w:val="144"/>
        </w:trPr>
        <w:tc>
          <w:tcPr>
            <w:tcW w:w="8566" w:type="dxa"/>
            <w:gridSpan w:val="7"/>
            <w:tcBorders>
              <w:top w:val="single" w:sz="8" w:space="0" w:color="auto"/>
              <w:left w:val="single" w:sz="8" w:space="0" w:color="auto"/>
              <w:bottom w:val="single" w:sz="8" w:space="0" w:color="auto"/>
              <w:right w:val="single" w:sz="8" w:space="0" w:color="000000"/>
            </w:tcBorders>
            <w:shd w:val="clear" w:color="000000" w:fill="254061"/>
            <w:noWrap/>
            <w:vAlign w:val="bottom"/>
            <w:hideMark/>
          </w:tcPr>
          <w:p w:rsidR="009A2246" w:rsidRPr="00543E75" w:rsidRDefault="009A2246" w:rsidP="009A2246">
            <w:pPr>
              <w:spacing w:after="0" w:line="240" w:lineRule="auto"/>
              <w:ind w:hanging="125"/>
              <w:jc w:val="center"/>
              <w:rPr>
                <w:rFonts w:ascii="Calibri" w:eastAsia="Times New Roman" w:hAnsi="Calibri" w:cs="Calibri"/>
                <w:b/>
                <w:bCs/>
                <w:color w:val="FFFFFF"/>
                <w:sz w:val="20"/>
                <w:szCs w:val="20"/>
                <w:lang w:val="en-US" w:eastAsia="en-US" w:bidi="ml-IN"/>
              </w:rPr>
            </w:pPr>
            <w:r w:rsidRPr="00543E75">
              <w:rPr>
                <w:rFonts w:ascii="Calibri" w:eastAsia="Times New Roman" w:hAnsi="Calibri" w:cs="Calibri"/>
                <w:b/>
                <w:bCs/>
                <w:color w:val="FFFFFF"/>
                <w:sz w:val="20"/>
                <w:szCs w:val="20"/>
                <w:lang w:val="en-US" w:eastAsia="en-US" w:bidi="ml-IN"/>
              </w:rPr>
              <w:t>Table –D2 :-Energy sales comparison(MU)</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F7CAAC"/>
            <w:noWrap/>
            <w:vAlign w:val="bottom"/>
            <w:hideMark/>
          </w:tcPr>
          <w:p w:rsidR="009A2246" w:rsidRPr="00543E75" w:rsidRDefault="009A2246" w:rsidP="00D96744">
            <w:pPr>
              <w:spacing w:after="0" w:line="240" w:lineRule="auto"/>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Category</w:t>
            </w:r>
          </w:p>
        </w:tc>
        <w:tc>
          <w:tcPr>
            <w:tcW w:w="1350" w:type="dxa"/>
            <w:tcBorders>
              <w:top w:val="nil"/>
              <w:left w:val="nil"/>
              <w:bottom w:val="single" w:sz="8" w:space="0" w:color="auto"/>
              <w:right w:val="single" w:sz="8" w:space="0" w:color="auto"/>
            </w:tcBorders>
            <w:shd w:val="clear" w:color="000000" w:fill="F7CAAC"/>
            <w:noWrap/>
            <w:vAlign w:val="bottom"/>
            <w:hideMark/>
          </w:tcPr>
          <w:p w:rsidR="009A2246" w:rsidRPr="00543E75" w:rsidRDefault="009A2246" w:rsidP="00D96744">
            <w:pPr>
              <w:spacing w:after="0" w:line="240" w:lineRule="auto"/>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Approved*</w:t>
            </w:r>
          </w:p>
        </w:tc>
        <w:tc>
          <w:tcPr>
            <w:tcW w:w="1170" w:type="dxa"/>
            <w:tcBorders>
              <w:top w:val="nil"/>
              <w:left w:val="nil"/>
              <w:bottom w:val="single" w:sz="8" w:space="0" w:color="auto"/>
              <w:right w:val="single" w:sz="8" w:space="0" w:color="auto"/>
            </w:tcBorders>
            <w:shd w:val="clear" w:color="000000" w:fill="F7CAAC"/>
            <w:noWrap/>
            <w:vAlign w:val="bottom"/>
            <w:hideMark/>
          </w:tcPr>
          <w:p w:rsidR="009A2246" w:rsidRPr="00543E75" w:rsidRDefault="009A2246" w:rsidP="00D96744">
            <w:pPr>
              <w:spacing w:after="0" w:line="240" w:lineRule="auto"/>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Actual</w:t>
            </w:r>
          </w:p>
        </w:tc>
        <w:tc>
          <w:tcPr>
            <w:tcW w:w="1530" w:type="dxa"/>
            <w:tcBorders>
              <w:top w:val="nil"/>
              <w:left w:val="nil"/>
              <w:bottom w:val="single" w:sz="8" w:space="0" w:color="auto"/>
              <w:right w:val="single" w:sz="8" w:space="0" w:color="auto"/>
            </w:tcBorders>
            <w:shd w:val="clear" w:color="000000" w:fill="F7CAAC"/>
            <w:vAlign w:val="bottom"/>
            <w:hideMark/>
          </w:tcPr>
          <w:p w:rsidR="009A2246" w:rsidRPr="00543E75" w:rsidRDefault="009A2246" w:rsidP="00D96744">
            <w:pPr>
              <w:spacing w:after="0" w:line="240" w:lineRule="auto"/>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Energy drawal thru open access</w:t>
            </w:r>
          </w:p>
        </w:tc>
        <w:tc>
          <w:tcPr>
            <w:tcW w:w="1170" w:type="dxa"/>
            <w:tcBorders>
              <w:top w:val="nil"/>
              <w:left w:val="nil"/>
              <w:bottom w:val="single" w:sz="8" w:space="0" w:color="auto"/>
              <w:right w:val="single" w:sz="8" w:space="0" w:color="auto"/>
            </w:tcBorders>
            <w:shd w:val="clear" w:color="000000" w:fill="F7CAAC"/>
            <w:vAlign w:val="bottom"/>
            <w:hideMark/>
          </w:tcPr>
          <w:p w:rsidR="009A2246" w:rsidRPr="00543E75" w:rsidRDefault="009A2246" w:rsidP="00D96744">
            <w:pPr>
              <w:spacing w:after="0" w:line="240" w:lineRule="auto"/>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Energy incl open access</w:t>
            </w:r>
          </w:p>
        </w:tc>
        <w:tc>
          <w:tcPr>
            <w:tcW w:w="1563" w:type="dxa"/>
            <w:gridSpan w:val="2"/>
            <w:tcBorders>
              <w:top w:val="nil"/>
              <w:left w:val="nil"/>
              <w:bottom w:val="single" w:sz="8" w:space="0" w:color="auto"/>
              <w:right w:val="single" w:sz="8" w:space="0" w:color="auto"/>
            </w:tcBorders>
            <w:shd w:val="clear" w:color="000000" w:fill="F7CAAC"/>
            <w:vAlign w:val="bottom"/>
            <w:hideMark/>
          </w:tcPr>
          <w:p w:rsidR="009A2246" w:rsidRPr="00543E75" w:rsidRDefault="009A2246" w:rsidP="00122D3A">
            <w:pPr>
              <w:spacing w:after="0" w:line="240" w:lineRule="auto"/>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xml:space="preserve">% increase against </w:t>
            </w:r>
            <w:r w:rsidR="00122D3A" w:rsidRPr="00543E75">
              <w:rPr>
                <w:rFonts w:ascii="Calibri" w:eastAsia="Times New Roman" w:hAnsi="Calibri" w:cs="Calibri"/>
                <w:color w:val="000000"/>
                <w:sz w:val="20"/>
                <w:szCs w:val="20"/>
                <w:lang w:val="en-US" w:eastAsia="en-US" w:bidi="ml-IN"/>
              </w:rPr>
              <w:t>approval</w:t>
            </w:r>
          </w:p>
        </w:tc>
      </w:tr>
      <w:tr w:rsidR="009A2246" w:rsidRPr="00543E75" w:rsidTr="009A2246">
        <w:trPr>
          <w:trHeight w:val="144"/>
        </w:trPr>
        <w:tc>
          <w:tcPr>
            <w:tcW w:w="8566" w:type="dxa"/>
            <w:gridSpan w:val="7"/>
            <w:tcBorders>
              <w:top w:val="single" w:sz="8" w:space="0" w:color="auto"/>
              <w:left w:val="single" w:sz="8" w:space="0" w:color="auto"/>
              <w:bottom w:val="single" w:sz="8" w:space="0" w:color="auto"/>
              <w:right w:val="single" w:sz="8" w:space="0" w:color="000000"/>
            </w:tcBorders>
            <w:shd w:val="clear" w:color="000000" w:fill="C5E0B3"/>
            <w:noWrap/>
            <w:vAlign w:val="bottom"/>
            <w:hideMark/>
          </w:tcPr>
          <w:p w:rsidR="009A2246" w:rsidRPr="00543E75" w:rsidRDefault="009A2246" w:rsidP="00D96744">
            <w:pPr>
              <w:spacing w:after="0" w:line="240" w:lineRule="auto"/>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LT Category</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Domestic</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10856.52</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10860.01</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10860.014</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0.03</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Commercial</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3168.22</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3219.41</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CD19C1" w:rsidP="00D96744">
            <w:pPr>
              <w:spacing w:after="0" w:line="240" w:lineRule="auto"/>
              <w:contextualSpacing/>
              <w:jc w:val="right"/>
              <w:rPr>
                <w:rFonts w:ascii="Calibri" w:eastAsia="Times New Roman" w:hAnsi="Calibri" w:cs="Calibri"/>
                <w:color w:val="000000"/>
                <w:sz w:val="20"/>
                <w:szCs w:val="20"/>
                <w:lang w:val="en-US" w:eastAsia="en-US" w:bidi="ml-IN"/>
              </w:rPr>
            </w:pPr>
            <w:r>
              <w:rPr>
                <w:rFonts w:ascii="Calibri" w:eastAsia="Times New Roman" w:hAnsi="Calibri" w:cs="Calibri"/>
                <w:color w:val="000000"/>
                <w:sz w:val="20"/>
                <w:szCs w:val="20"/>
                <w:lang w:val="en-US" w:eastAsia="en-US" w:bidi="ml-IN"/>
              </w:rPr>
              <w:t>3219.41</w:t>
            </w:r>
            <w:r w:rsidR="009A2246" w:rsidRPr="00543E75">
              <w:rPr>
                <w:rFonts w:ascii="Calibri" w:eastAsia="Times New Roman" w:hAnsi="Calibri" w:cs="Calibri"/>
                <w:color w:val="000000"/>
                <w:sz w:val="20"/>
                <w:szCs w:val="20"/>
                <w:lang w:val="en-US" w:eastAsia="en-US" w:bidi="ml-IN"/>
              </w:rPr>
              <w:t> </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CD19C1" w:rsidP="00D96744">
            <w:pPr>
              <w:spacing w:after="0" w:line="240" w:lineRule="auto"/>
              <w:contextualSpacing/>
              <w:jc w:val="center"/>
              <w:rPr>
                <w:rFonts w:ascii="Calibri" w:eastAsia="Times New Roman" w:hAnsi="Calibri" w:cs="Calibri"/>
                <w:color w:val="000000"/>
                <w:sz w:val="20"/>
                <w:szCs w:val="20"/>
                <w:lang w:val="en-US" w:eastAsia="en-US" w:bidi="ml-IN"/>
              </w:rPr>
            </w:pPr>
            <w:r>
              <w:rPr>
                <w:rFonts w:ascii="Calibri" w:eastAsia="Times New Roman" w:hAnsi="Calibri" w:cs="Calibri"/>
                <w:color w:val="000000"/>
                <w:sz w:val="20"/>
                <w:szCs w:val="20"/>
                <w:lang w:val="en-US" w:eastAsia="en-US" w:bidi="ml-IN"/>
              </w:rPr>
              <w:t>1.60</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Industrial</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1100.98</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1111.67</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1111.6682</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0.97</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Agricultural</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350.02</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337.65</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337.64904</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-3.53</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Street Lights</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380.84</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377.78</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377.78</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-0.80</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LT II</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4.9</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4.33</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4.33</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-11.63</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Advertisement &amp; Hoardings</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2.01</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2.02</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2.02</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0.50</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LT Total</w:t>
            </w:r>
          </w:p>
        </w:tc>
        <w:tc>
          <w:tcPr>
            <w:tcW w:w="135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15863.49</w:t>
            </w:r>
          </w:p>
        </w:tc>
        <w:tc>
          <w:tcPr>
            <w:tcW w:w="117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15912.87</w:t>
            </w:r>
          </w:p>
        </w:tc>
        <w:tc>
          <w:tcPr>
            <w:tcW w:w="153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center"/>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15912.87</w:t>
            </w:r>
          </w:p>
        </w:tc>
        <w:tc>
          <w:tcPr>
            <w:tcW w:w="1563" w:type="dxa"/>
            <w:gridSpan w:val="2"/>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center"/>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0.31</w:t>
            </w:r>
          </w:p>
        </w:tc>
      </w:tr>
      <w:tr w:rsidR="009A2246" w:rsidRPr="00543E75" w:rsidTr="009A2246">
        <w:trPr>
          <w:trHeight w:val="144"/>
        </w:trPr>
        <w:tc>
          <w:tcPr>
            <w:tcW w:w="8566" w:type="dxa"/>
            <w:gridSpan w:val="7"/>
            <w:tcBorders>
              <w:top w:val="single" w:sz="8" w:space="0" w:color="auto"/>
              <w:left w:val="single" w:sz="8" w:space="0" w:color="auto"/>
              <w:bottom w:val="single" w:sz="8" w:space="0" w:color="auto"/>
              <w:right w:val="single" w:sz="8" w:space="0" w:color="000000"/>
            </w:tcBorders>
            <w:shd w:val="clear" w:color="000000" w:fill="C5E0B3"/>
            <w:noWrap/>
            <w:vAlign w:val="bottom"/>
            <w:hideMark/>
          </w:tcPr>
          <w:p w:rsidR="009A2246" w:rsidRPr="00543E75" w:rsidRDefault="009A2246" w:rsidP="00D96744">
            <w:pPr>
              <w:spacing w:after="0" w:line="240" w:lineRule="auto"/>
              <w:contextualSpacing/>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HT Category</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HT I</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2137.66</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2152.18</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15.69</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2167.86</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1.41</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HT II</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797.91</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783.12</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7.36</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790.48</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-0.93</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HTIII</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9.69</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8.92</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8.92</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-7.91</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HT IV</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671.26</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696.39</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0.00</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696.39</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3.74</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HT V</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15.41</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16.31</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16.31</w:t>
            </w:r>
          </w:p>
        </w:tc>
        <w:tc>
          <w:tcPr>
            <w:tcW w:w="156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5.85</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HT Total</w:t>
            </w:r>
          </w:p>
        </w:tc>
        <w:tc>
          <w:tcPr>
            <w:tcW w:w="135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3631.93</w:t>
            </w:r>
          </w:p>
        </w:tc>
        <w:tc>
          <w:tcPr>
            <w:tcW w:w="117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3656.92</w:t>
            </w:r>
          </w:p>
        </w:tc>
        <w:tc>
          <w:tcPr>
            <w:tcW w:w="153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23.04</w:t>
            </w:r>
          </w:p>
        </w:tc>
        <w:tc>
          <w:tcPr>
            <w:tcW w:w="117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3679.96</w:t>
            </w:r>
          </w:p>
        </w:tc>
        <w:tc>
          <w:tcPr>
            <w:tcW w:w="1563" w:type="dxa"/>
            <w:gridSpan w:val="2"/>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center"/>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1.32</w:t>
            </w:r>
          </w:p>
        </w:tc>
      </w:tr>
      <w:tr w:rsidR="009A2246" w:rsidRPr="00543E75" w:rsidTr="009A2246">
        <w:trPr>
          <w:trHeight w:val="144"/>
        </w:trPr>
        <w:tc>
          <w:tcPr>
            <w:tcW w:w="8566" w:type="dxa"/>
            <w:gridSpan w:val="7"/>
            <w:tcBorders>
              <w:top w:val="single" w:sz="8" w:space="0" w:color="auto"/>
              <w:left w:val="single" w:sz="8" w:space="0" w:color="auto"/>
              <w:bottom w:val="single" w:sz="8" w:space="0" w:color="auto"/>
              <w:right w:val="single" w:sz="8" w:space="0" w:color="000000"/>
            </w:tcBorders>
            <w:shd w:val="clear" w:color="000000" w:fill="C5E0B3"/>
            <w:noWrap/>
            <w:vAlign w:val="bottom"/>
            <w:hideMark/>
          </w:tcPr>
          <w:p w:rsidR="009A2246" w:rsidRPr="00543E75" w:rsidRDefault="009A2246" w:rsidP="00D96744">
            <w:pPr>
              <w:spacing w:after="0" w:line="240" w:lineRule="auto"/>
              <w:contextualSpacing/>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EHT Category</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FFFFFF"/>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EHT-I</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355.56</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268.73</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66.68</w:t>
            </w:r>
          </w:p>
        </w:tc>
        <w:tc>
          <w:tcPr>
            <w:tcW w:w="129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335.40</w:t>
            </w:r>
          </w:p>
        </w:tc>
        <w:tc>
          <w:tcPr>
            <w:tcW w:w="144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-5.67</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FFFFFF"/>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xml:space="preserve">EHT-II </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748.67</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610.01</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105.74</w:t>
            </w:r>
          </w:p>
        </w:tc>
        <w:tc>
          <w:tcPr>
            <w:tcW w:w="129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715.75</w:t>
            </w:r>
          </w:p>
        </w:tc>
        <w:tc>
          <w:tcPr>
            <w:tcW w:w="144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-4.40</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FFFFFF"/>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EHT-III</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94.83</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106.63</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9.05</w:t>
            </w:r>
          </w:p>
        </w:tc>
        <w:tc>
          <w:tcPr>
            <w:tcW w:w="129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115.68</w:t>
            </w:r>
          </w:p>
        </w:tc>
        <w:tc>
          <w:tcPr>
            <w:tcW w:w="144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21.99</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FFFFFF"/>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EHTGeneral</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70.48</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66.54</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29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66.54</w:t>
            </w:r>
          </w:p>
        </w:tc>
        <w:tc>
          <w:tcPr>
            <w:tcW w:w="144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-5.59</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Railway Traction</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273.51</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303.13</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29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303.13</w:t>
            </w:r>
          </w:p>
        </w:tc>
        <w:tc>
          <w:tcPr>
            <w:tcW w:w="144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10.83</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KMRL</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15.79</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14.91</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w:t>
            </w:r>
          </w:p>
        </w:tc>
        <w:tc>
          <w:tcPr>
            <w:tcW w:w="129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14.91</w:t>
            </w:r>
          </w:p>
        </w:tc>
        <w:tc>
          <w:tcPr>
            <w:tcW w:w="144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-5.58</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 xml:space="preserve">EHT Total </w:t>
            </w:r>
          </w:p>
        </w:tc>
        <w:tc>
          <w:tcPr>
            <w:tcW w:w="1350" w:type="dxa"/>
            <w:tcBorders>
              <w:top w:val="nil"/>
              <w:left w:val="nil"/>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1558.84</w:t>
            </w:r>
          </w:p>
        </w:tc>
        <w:tc>
          <w:tcPr>
            <w:tcW w:w="1170" w:type="dxa"/>
            <w:tcBorders>
              <w:top w:val="nil"/>
              <w:left w:val="nil"/>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1369.95</w:t>
            </w:r>
          </w:p>
        </w:tc>
        <w:tc>
          <w:tcPr>
            <w:tcW w:w="1530" w:type="dxa"/>
            <w:tcBorders>
              <w:top w:val="nil"/>
              <w:left w:val="nil"/>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181.47</w:t>
            </w:r>
          </w:p>
        </w:tc>
        <w:tc>
          <w:tcPr>
            <w:tcW w:w="1293" w:type="dxa"/>
            <w:gridSpan w:val="2"/>
            <w:tcBorders>
              <w:top w:val="nil"/>
              <w:left w:val="nil"/>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1551.4176</w:t>
            </w:r>
          </w:p>
        </w:tc>
        <w:tc>
          <w:tcPr>
            <w:tcW w:w="1440" w:type="dxa"/>
            <w:tcBorders>
              <w:top w:val="nil"/>
              <w:left w:val="nil"/>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jc w:val="center"/>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-0.48</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auto" w:fill="auto"/>
            <w:vAlign w:val="bottom"/>
            <w:hideMark/>
          </w:tcPr>
          <w:p w:rsidR="009A2246" w:rsidRPr="00543E75" w:rsidRDefault="009A2246" w:rsidP="00D96744">
            <w:pPr>
              <w:spacing w:after="0" w:line="240" w:lineRule="auto"/>
              <w:contextualSpacing/>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Bulk consumers/Licensees</w:t>
            </w:r>
          </w:p>
        </w:tc>
        <w:tc>
          <w:tcPr>
            <w:tcW w:w="135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593.03</w:t>
            </w:r>
          </w:p>
        </w:tc>
        <w:tc>
          <w:tcPr>
            <w:tcW w:w="117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597.04</w:t>
            </w:r>
          </w:p>
        </w:tc>
        <w:tc>
          <w:tcPr>
            <w:tcW w:w="153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0.93</w:t>
            </w:r>
          </w:p>
        </w:tc>
        <w:tc>
          <w:tcPr>
            <w:tcW w:w="1293" w:type="dxa"/>
            <w:gridSpan w:val="2"/>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right"/>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597.97</w:t>
            </w:r>
          </w:p>
        </w:tc>
        <w:tc>
          <w:tcPr>
            <w:tcW w:w="1440" w:type="dxa"/>
            <w:tcBorders>
              <w:top w:val="nil"/>
              <w:left w:val="nil"/>
              <w:bottom w:val="single" w:sz="8" w:space="0" w:color="auto"/>
              <w:right w:val="single" w:sz="8" w:space="0" w:color="auto"/>
            </w:tcBorders>
            <w:shd w:val="clear" w:color="auto" w:fill="auto"/>
            <w:noWrap/>
            <w:vAlign w:val="bottom"/>
            <w:hideMark/>
          </w:tcPr>
          <w:p w:rsidR="009A2246" w:rsidRPr="00543E75" w:rsidRDefault="009A2246" w:rsidP="00D96744">
            <w:pPr>
              <w:spacing w:after="0" w:line="240" w:lineRule="auto"/>
              <w:contextualSpacing/>
              <w:jc w:val="center"/>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0.83</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HT.EHT &amp; Licensees total</w:t>
            </w:r>
          </w:p>
        </w:tc>
        <w:tc>
          <w:tcPr>
            <w:tcW w:w="135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5783.8</w:t>
            </w:r>
          </w:p>
        </w:tc>
        <w:tc>
          <w:tcPr>
            <w:tcW w:w="117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5623.90</w:t>
            </w:r>
          </w:p>
        </w:tc>
        <w:tc>
          <w:tcPr>
            <w:tcW w:w="153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205.44</w:t>
            </w:r>
          </w:p>
        </w:tc>
        <w:tc>
          <w:tcPr>
            <w:tcW w:w="1293" w:type="dxa"/>
            <w:gridSpan w:val="2"/>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5829.345</w:t>
            </w:r>
          </w:p>
        </w:tc>
        <w:tc>
          <w:tcPr>
            <w:tcW w:w="1440" w:type="dxa"/>
            <w:tcBorders>
              <w:top w:val="nil"/>
              <w:left w:val="nil"/>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jc w:val="center"/>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0.79</w:t>
            </w:r>
          </w:p>
        </w:tc>
      </w:tr>
      <w:tr w:rsidR="009A2246" w:rsidRPr="00543E75" w:rsidTr="00122D3A">
        <w:trPr>
          <w:trHeight w:val="144"/>
        </w:trPr>
        <w:tc>
          <w:tcPr>
            <w:tcW w:w="1783" w:type="dxa"/>
            <w:tcBorders>
              <w:top w:val="nil"/>
              <w:left w:val="single" w:sz="8" w:space="0" w:color="auto"/>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Total</w:t>
            </w:r>
          </w:p>
        </w:tc>
        <w:tc>
          <w:tcPr>
            <w:tcW w:w="135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21647.29</w:t>
            </w:r>
          </w:p>
        </w:tc>
        <w:tc>
          <w:tcPr>
            <w:tcW w:w="117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21536.77</w:t>
            </w:r>
          </w:p>
        </w:tc>
        <w:tc>
          <w:tcPr>
            <w:tcW w:w="1530" w:type="dxa"/>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205.44</w:t>
            </w:r>
          </w:p>
        </w:tc>
        <w:tc>
          <w:tcPr>
            <w:tcW w:w="1293" w:type="dxa"/>
            <w:gridSpan w:val="2"/>
            <w:tcBorders>
              <w:top w:val="nil"/>
              <w:left w:val="nil"/>
              <w:bottom w:val="single" w:sz="8" w:space="0" w:color="auto"/>
              <w:right w:val="single" w:sz="8" w:space="0" w:color="auto"/>
            </w:tcBorders>
            <w:shd w:val="clear" w:color="000000" w:fill="95B3D7"/>
            <w:noWrap/>
            <w:vAlign w:val="bottom"/>
            <w:hideMark/>
          </w:tcPr>
          <w:p w:rsidR="009A2246" w:rsidRPr="00543E75" w:rsidRDefault="009A2246" w:rsidP="00D96744">
            <w:pPr>
              <w:spacing w:after="0" w:line="240" w:lineRule="auto"/>
              <w:contextualSpacing/>
              <w:jc w:val="right"/>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21742.214</w:t>
            </w:r>
          </w:p>
        </w:tc>
        <w:tc>
          <w:tcPr>
            <w:tcW w:w="1440" w:type="dxa"/>
            <w:tcBorders>
              <w:top w:val="nil"/>
              <w:left w:val="nil"/>
              <w:bottom w:val="single" w:sz="8" w:space="0" w:color="auto"/>
              <w:right w:val="single" w:sz="8" w:space="0" w:color="auto"/>
            </w:tcBorders>
            <w:shd w:val="clear" w:color="000000" w:fill="95B3D7"/>
            <w:vAlign w:val="bottom"/>
            <w:hideMark/>
          </w:tcPr>
          <w:p w:rsidR="009A2246" w:rsidRPr="00543E75" w:rsidRDefault="009A2246" w:rsidP="00D96744">
            <w:pPr>
              <w:spacing w:after="0" w:line="240" w:lineRule="auto"/>
              <w:contextualSpacing/>
              <w:jc w:val="center"/>
              <w:rPr>
                <w:rFonts w:ascii="Calibri" w:eastAsia="Times New Roman" w:hAnsi="Calibri" w:cs="Calibri"/>
                <w:b/>
                <w:bCs/>
                <w:color w:val="000000"/>
                <w:sz w:val="20"/>
                <w:szCs w:val="20"/>
                <w:lang w:val="en-US" w:eastAsia="en-US" w:bidi="ml-IN"/>
              </w:rPr>
            </w:pPr>
            <w:r w:rsidRPr="00543E75">
              <w:rPr>
                <w:rFonts w:ascii="Calibri" w:eastAsia="Times New Roman" w:hAnsi="Calibri" w:cs="Calibri"/>
                <w:b/>
                <w:bCs/>
                <w:color w:val="000000"/>
                <w:sz w:val="20"/>
                <w:szCs w:val="20"/>
                <w:lang w:val="en-US" w:eastAsia="en-US" w:bidi="ml-IN"/>
              </w:rPr>
              <w:t>0.44</w:t>
            </w:r>
          </w:p>
        </w:tc>
      </w:tr>
      <w:tr w:rsidR="009A2246" w:rsidRPr="00543E75" w:rsidTr="009A2246">
        <w:trPr>
          <w:trHeight w:val="144"/>
        </w:trPr>
        <w:tc>
          <w:tcPr>
            <w:tcW w:w="8566" w:type="dxa"/>
            <w:gridSpan w:val="7"/>
            <w:tcBorders>
              <w:top w:val="nil"/>
              <w:left w:val="nil"/>
              <w:bottom w:val="nil"/>
              <w:right w:val="nil"/>
            </w:tcBorders>
            <w:shd w:val="clear" w:color="auto" w:fill="auto"/>
            <w:noWrap/>
            <w:vAlign w:val="bottom"/>
            <w:hideMark/>
          </w:tcPr>
          <w:p w:rsidR="009A2246" w:rsidRPr="00543E75" w:rsidRDefault="009A2246" w:rsidP="00D96744">
            <w:pPr>
              <w:spacing w:after="0" w:line="240" w:lineRule="auto"/>
              <w:rPr>
                <w:rFonts w:ascii="Calibri" w:eastAsia="Times New Roman" w:hAnsi="Calibri" w:cs="Calibri"/>
                <w:color w:val="000000"/>
                <w:sz w:val="20"/>
                <w:szCs w:val="20"/>
                <w:lang w:val="en-US" w:eastAsia="en-US" w:bidi="ml-IN"/>
              </w:rPr>
            </w:pPr>
            <w:r w:rsidRPr="00543E75">
              <w:rPr>
                <w:rFonts w:ascii="Calibri" w:eastAsia="Times New Roman" w:hAnsi="Calibri" w:cs="Calibri"/>
                <w:color w:val="000000"/>
                <w:sz w:val="20"/>
                <w:szCs w:val="20"/>
                <w:lang w:val="en-US" w:eastAsia="en-US" w:bidi="ml-IN"/>
              </w:rPr>
              <w:t>* including the consumption of energy wheeled through open access</w:t>
            </w:r>
          </w:p>
        </w:tc>
      </w:tr>
    </w:tbl>
    <w:p w:rsidR="009A2246" w:rsidRDefault="009A2246" w:rsidP="00EE766B">
      <w:pPr>
        <w:pStyle w:val="ListParagraph"/>
        <w:spacing w:after="0" w:line="240" w:lineRule="auto"/>
        <w:ind w:left="709"/>
        <w:jc w:val="both"/>
        <w:rPr>
          <w:rFonts w:cs="Trebuchet MS"/>
          <w:b/>
          <w:bCs/>
        </w:rPr>
      </w:pPr>
    </w:p>
    <w:p w:rsidR="00BC03A6" w:rsidRPr="00591FC5" w:rsidRDefault="0045411C" w:rsidP="00591FC5">
      <w:pPr>
        <w:pStyle w:val="ListParagraph"/>
        <w:numPr>
          <w:ilvl w:val="2"/>
          <w:numId w:val="4"/>
        </w:numPr>
        <w:shd w:val="clear" w:color="auto" w:fill="FFFFFF" w:themeFill="background1"/>
        <w:spacing w:after="0"/>
        <w:jc w:val="both"/>
        <w:rPr>
          <w:bCs/>
        </w:rPr>
      </w:pPr>
      <w:r w:rsidRPr="00591FC5">
        <w:rPr>
          <w:rFonts w:cs="Trebuchet MS"/>
        </w:rPr>
        <w:t>The energy sale in 201</w:t>
      </w:r>
      <w:r w:rsidR="00821963" w:rsidRPr="00591FC5">
        <w:rPr>
          <w:rFonts w:cs="Trebuchet MS"/>
        </w:rPr>
        <w:t>8</w:t>
      </w:r>
      <w:r w:rsidRPr="00591FC5">
        <w:rPr>
          <w:rFonts w:cs="Trebuchet MS"/>
        </w:rPr>
        <w:t>-1</w:t>
      </w:r>
      <w:r w:rsidR="00821963" w:rsidRPr="00591FC5">
        <w:rPr>
          <w:rFonts w:cs="Trebuchet MS"/>
        </w:rPr>
        <w:t>9</w:t>
      </w:r>
      <w:r w:rsidRPr="00591FC5">
        <w:rPr>
          <w:rFonts w:cs="Trebuchet MS"/>
        </w:rPr>
        <w:t xml:space="preserve"> was </w:t>
      </w:r>
      <w:r w:rsidR="0096256D" w:rsidRPr="00591FC5">
        <w:rPr>
          <w:rFonts w:cs="Trebuchet MS"/>
        </w:rPr>
        <w:t xml:space="preserve">21536.77 </w:t>
      </w:r>
      <w:r w:rsidRPr="00591FC5">
        <w:rPr>
          <w:rFonts w:cs="Trebuchet MS"/>
        </w:rPr>
        <w:t xml:space="preserve">MU against </w:t>
      </w:r>
      <w:r w:rsidR="00821963" w:rsidRPr="00591FC5">
        <w:rPr>
          <w:rFonts w:cs="Trebuchet MS"/>
        </w:rPr>
        <w:t xml:space="preserve">20880.70 </w:t>
      </w:r>
      <w:r w:rsidRPr="00591FC5">
        <w:rPr>
          <w:rFonts w:cs="Trebuchet MS"/>
        </w:rPr>
        <w:t>MU in 201</w:t>
      </w:r>
      <w:r w:rsidR="00821963" w:rsidRPr="00591FC5">
        <w:rPr>
          <w:rFonts w:cs="Trebuchet MS"/>
        </w:rPr>
        <w:t>7</w:t>
      </w:r>
      <w:r w:rsidRPr="00591FC5">
        <w:rPr>
          <w:rFonts w:cs="Trebuchet MS"/>
        </w:rPr>
        <w:t>-1</w:t>
      </w:r>
      <w:r w:rsidR="00821963" w:rsidRPr="00591FC5">
        <w:rPr>
          <w:rFonts w:cs="Trebuchet MS"/>
        </w:rPr>
        <w:t>8</w:t>
      </w:r>
      <w:r w:rsidRPr="00591FC5">
        <w:rPr>
          <w:rFonts w:cs="Trebuchet MS"/>
        </w:rPr>
        <w:t>. The total energy consumption at consumer end for the year 201</w:t>
      </w:r>
      <w:r w:rsidR="0096256D" w:rsidRPr="00591FC5">
        <w:rPr>
          <w:rFonts w:cs="Trebuchet MS"/>
        </w:rPr>
        <w:t>8</w:t>
      </w:r>
      <w:r w:rsidRPr="00591FC5">
        <w:rPr>
          <w:rFonts w:cs="Trebuchet MS"/>
        </w:rPr>
        <w:t>-1</w:t>
      </w:r>
      <w:r w:rsidR="0096256D" w:rsidRPr="00591FC5">
        <w:rPr>
          <w:rFonts w:cs="Trebuchet MS"/>
        </w:rPr>
        <w:t>9</w:t>
      </w:r>
      <w:r w:rsidRPr="00591FC5">
        <w:rPr>
          <w:rFonts w:cs="Trebuchet MS"/>
        </w:rPr>
        <w:t xml:space="preserve"> was </w:t>
      </w:r>
      <w:r w:rsidR="0096256D" w:rsidRPr="00591FC5">
        <w:rPr>
          <w:rFonts w:cs="Trebuchet MS"/>
        </w:rPr>
        <w:t xml:space="preserve">21902.59 </w:t>
      </w:r>
      <w:r w:rsidRPr="00591FC5">
        <w:rPr>
          <w:rFonts w:cs="Trebuchet MS"/>
        </w:rPr>
        <w:t xml:space="preserve">MU against </w:t>
      </w:r>
      <w:r w:rsidR="0096256D" w:rsidRPr="00591FC5">
        <w:rPr>
          <w:rFonts w:cs="Trebuchet MS"/>
        </w:rPr>
        <w:t xml:space="preserve">21258.71 </w:t>
      </w:r>
      <w:r w:rsidRPr="00591FC5">
        <w:rPr>
          <w:rFonts w:cs="Trebuchet MS"/>
        </w:rPr>
        <w:t>MU during 201</w:t>
      </w:r>
      <w:r w:rsidR="0096256D" w:rsidRPr="00591FC5">
        <w:rPr>
          <w:rFonts w:cs="Trebuchet MS"/>
        </w:rPr>
        <w:t>7</w:t>
      </w:r>
      <w:r w:rsidRPr="00591FC5">
        <w:rPr>
          <w:rFonts w:cs="Trebuchet MS"/>
        </w:rPr>
        <w:t>-1</w:t>
      </w:r>
      <w:r w:rsidR="0096256D" w:rsidRPr="00591FC5">
        <w:rPr>
          <w:rFonts w:cs="Trebuchet MS"/>
        </w:rPr>
        <w:t>8</w:t>
      </w:r>
      <w:r w:rsidRPr="00591FC5">
        <w:rPr>
          <w:rFonts w:cs="Trebuchet MS"/>
        </w:rPr>
        <w:t>.The overall growth in energy sale by KSEBL in 201</w:t>
      </w:r>
      <w:r w:rsidR="0096256D" w:rsidRPr="00591FC5">
        <w:rPr>
          <w:rFonts w:cs="Trebuchet MS"/>
        </w:rPr>
        <w:t>8</w:t>
      </w:r>
      <w:r w:rsidRPr="00591FC5">
        <w:rPr>
          <w:rFonts w:cs="Trebuchet MS"/>
        </w:rPr>
        <w:t>-1</w:t>
      </w:r>
      <w:r w:rsidR="0096256D" w:rsidRPr="00591FC5">
        <w:rPr>
          <w:rFonts w:cs="Trebuchet MS"/>
        </w:rPr>
        <w:t xml:space="preserve">9 </w:t>
      </w:r>
      <w:r w:rsidRPr="00591FC5">
        <w:rPr>
          <w:rFonts w:cs="Trebuchet MS"/>
        </w:rPr>
        <w:t>over 201</w:t>
      </w:r>
      <w:r w:rsidR="0096256D" w:rsidRPr="00591FC5">
        <w:rPr>
          <w:rFonts w:cs="Trebuchet MS"/>
        </w:rPr>
        <w:t>7</w:t>
      </w:r>
      <w:r w:rsidRPr="00591FC5">
        <w:rPr>
          <w:rFonts w:cs="Trebuchet MS"/>
        </w:rPr>
        <w:t>-1</w:t>
      </w:r>
      <w:r w:rsidR="0096256D" w:rsidRPr="00591FC5">
        <w:rPr>
          <w:rFonts w:cs="Trebuchet MS"/>
        </w:rPr>
        <w:t>8</w:t>
      </w:r>
      <w:r w:rsidRPr="00591FC5">
        <w:rPr>
          <w:rFonts w:cs="Trebuchet MS"/>
        </w:rPr>
        <w:t xml:space="preserve"> had been </w:t>
      </w:r>
      <w:r w:rsidR="0096256D" w:rsidRPr="00591FC5">
        <w:rPr>
          <w:rFonts w:cs="Trebuchet MS"/>
        </w:rPr>
        <w:t>3.05</w:t>
      </w:r>
      <w:r w:rsidRPr="00591FC5">
        <w:rPr>
          <w:rFonts w:cs="Trebuchet MS"/>
        </w:rPr>
        <w:t xml:space="preserve">%. The overall growth in energy consumption at consumer end including open access and captive generation was </w:t>
      </w:r>
      <w:r w:rsidR="00F4168E" w:rsidRPr="00591FC5">
        <w:rPr>
          <w:rFonts w:cs="Trebuchet MS"/>
        </w:rPr>
        <w:t>2.99</w:t>
      </w:r>
      <w:r w:rsidRPr="00591FC5">
        <w:rPr>
          <w:rFonts w:cs="Trebuchet MS"/>
        </w:rPr>
        <w:t xml:space="preserve">%. </w:t>
      </w:r>
      <w:r w:rsidR="00BC03A6" w:rsidRPr="00591FC5">
        <w:rPr>
          <w:rFonts w:cs="Trebuchet MS"/>
        </w:rPr>
        <w:t xml:space="preserve">During the year 2018-19, 824.78 MU had been sold outside the state and 168.02 MU has been transferred outside the State through banking arrangements.  </w:t>
      </w:r>
    </w:p>
    <w:p w:rsidR="00122D3A" w:rsidRDefault="00122D3A" w:rsidP="00122D3A">
      <w:pPr>
        <w:pStyle w:val="ListParagraph"/>
        <w:spacing w:after="0"/>
        <w:jc w:val="both"/>
        <w:rPr>
          <w:rFonts w:cs="Trebuchet MS"/>
        </w:rPr>
      </w:pPr>
    </w:p>
    <w:p w:rsidR="0045411C" w:rsidRPr="009A2246" w:rsidRDefault="0045411C" w:rsidP="009A2246">
      <w:pPr>
        <w:pStyle w:val="ListParagraph"/>
        <w:numPr>
          <w:ilvl w:val="2"/>
          <w:numId w:val="4"/>
        </w:numPr>
        <w:spacing w:after="0"/>
        <w:jc w:val="both"/>
        <w:rPr>
          <w:rFonts w:cs="Trebuchet MS"/>
        </w:rPr>
      </w:pPr>
      <w:r w:rsidRPr="009A2246">
        <w:rPr>
          <w:rFonts w:cs="Trebuchet MS"/>
        </w:rPr>
        <w:t>Details in respect of consumption of different categories of consumers during the year 201</w:t>
      </w:r>
      <w:r w:rsidR="0096256D" w:rsidRPr="009A2246">
        <w:rPr>
          <w:rFonts w:cs="Trebuchet MS"/>
        </w:rPr>
        <w:t>8</w:t>
      </w:r>
      <w:r w:rsidRPr="009A2246">
        <w:rPr>
          <w:rFonts w:cs="Trebuchet MS"/>
        </w:rPr>
        <w:t>-1</w:t>
      </w:r>
      <w:r w:rsidR="0096256D" w:rsidRPr="009A2246">
        <w:rPr>
          <w:rFonts w:cs="Trebuchet MS"/>
        </w:rPr>
        <w:t>9</w:t>
      </w:r>
      <w:r w:rsidRPr="009A2246">
        <w:rPr>
          <w:rFonts w:cs="Trebuchet MS"/>
        </w:rPr>
        <w:t xml:space="preserve"> over previous year are given below. </w:t>
      </w:r>
    </w:p>
    <w:p w:rsidR="009A2246" w:rsidRDefault="009A2246" w:rsidP="009A2246">
      <w:pPr>
        <w:pStyle w:val="ListParagraph"/>
        <w:spacing w:after="0"/>
        <w:jc w:val="both"/>
        <w:rPr>
          <w:rFonts w:cs="Trebuchet MS"/>
          <w:b/>
          <w:bCs/>
        </w:rPr>
      </w:pPr>
    </w:p>
    <w:tbl>
      <w:tblPr>
        <w:tblW w:w="7538" w:type="dxa"/>
        <w:tblInd w:w="828" w:type="dxa"/>
        <w:tblLook w:val="04A0"/>
      </w:tblPr>
      <w:tblGrid>
        <w:gridCol w:w="3330"/>
        <w:gridCol w:w="1284"/>
        <w:gridCol w:w="979"/>
        <w:gridCol w:w="979"/>
        <w:gridCol w:w="966"/>
      </w:tblGrid>
      <w:tr w:rsidR="007D116B" w:rsidRPr="00543E75" w:rsidTr="00543E75">
        <w:trPr>
          <w:trHeight w:val="144"/>
        </w:trPr>
        <w:tc>
          <w:tcPr>
            <w:tcW w:w="7538" w:type="dxa"/>
            <w:gridSpan w:val="5"/>
            <w:tcBorders>
              <w:top w:val="single" w:sz="8" w:space="0" w:color="auto"/>
              <w:left w:val="single" w:sz="8" w:space="0" w:color="auto"/>
              <w:bottom w:val="single" w:sz="8" w:space="0" w:color="auto"/>
              <w:right w:val="single" w:sz="8" w:space="0" w:color="000000"/>
            </w:tcBorders>
            <w:shd w:val="clear" w:color="auto" w:fill="1F4E79" w:themeFill="accent1" w:themeFillShade="80"/>
            <w:vAlign w:val="bottom"/>
            <w:hideMark/>
          </w:tcPr>
          <w:p w:rsidR="007D116B" w:rsidRPr="00543E75" w:rsidRDefault="007D116B" w:rsidP="0025438B">
            <w:pPr>
              <w:spacing w:after="0"/>
              <w:jc w:val="center"/>
              <w:rPr>
                <w:rFonts w:eastAsia="Times New Roman" w:cstheme="minorHAnsi"/>
                <w:b/>
                <w:bCs/>
                <w:color w:val="FFFFFF" w:themeColor="background1"/>
                <w:sz w:val="16"/>
                <w:szCs w:val="16"/>
                <w:lang w:val="en-US" w:eastAsia="en-US" w:bidi="ml-IN"/>
              </w:rPr>
            </w:pPr>
            <w:r w:rsidRPr="00543E75">
              <w:rPr>
                <w:rFonts w:eastAsia="Times New Roman" w:cstheme="minorHAnsi"/>
                <w:b/>
                <w:bCs/>
                <w:color w:val="FFFFFF" w:themeColor="background1"/>
                <w:sz w:val="16"/>
                <w:szCs w:val="16"/>
                <w:lang w:val="en-US" w:eastAsia="en-US" w:bidi="ml-IN"/>
              </w:rPr>
              <w:lastRenderedPageBreak/>
              <w:t>Table-D</w:t>
            </w:r>
            <w:r w:rsidR="009A2246" w:rsidRPr="00543E75">
              <w:rPr>
                <w:rFonts w:eastAsia="Times New Roman" w:cstheme="minorHAnsi"/>
                <w:b/>
                <w:bCs/>
                <w:color w:val="FFFFFF" w:themeColor="background1"/>
                <w:sz w:val="16"/>
                <w:szCs w:val="16"/>
                <w:lang w:val="en-US" w:eastAsia="en-US" w:bidi="ml-IN"/>
              </w:rPr>
              <w:t>3</w:t>
            </w:r>
            <w:r w:rsidRPr="00543E75">
              <w:rPr>
                <w:rFonts w:eastAsia="Times New Roman" w:cstheme="minorHAnsi"/>
                <w:b/>
                <w:bCs/>
                <w:color w:val="FFFFFF" w:themeColor="background1"/>
                <w:sz w:val="16"/>
                <w:szCs w:val="16"/>
                <w:lang w:val="en-US" w:eastAsia="en-US" w:bidi="ml-IN"/>
              </w:rPr>
              <w:t xml:space="preserve">: Energy sales in MU for </w:t>
            </w:r>
            <w:r w:rsidR="00064688" w:rsidRPr="00543E75">
              <w:rPr>
                <w:rFonts w:eastAsia="Times New Roman" w:cstheme="minorHAnsi"/>
                <w:b/>
                <w:bCs/>
                <w:color w:val="FFFFFF" w:themeColor="background1"/>
                <w:sz w:val="16"/>
                <w:szCs w:val="16"/>
                <w:lang w:val="en-US" w:eastAsia="en-US" w:bidi="ml-IN"/>
              </w:rPr>
              <w:t>FY</w:t>
            </w:r>
            <w:r w:rsidRPr="00543E75">
              <w:rPr>
                <w:rFonts w:eastAsia="Times New Roman" w:cstheme="minorHAnsi"/>
                <w:b/>
                <w:bCs/>
                <w:color w:val="FFFFFF" w:themeColor="background1"/>
                <w:sz w:val="16"/>
                <w:szCs w:val="16"/>
                <w:lang w:val="en-US" w:eastAsia="en-US" w:bidi="ml-IN"/>
              </w:rPr>
              <w:t>-1</w:t>
            </w:r>
            <w:r w:rsidR="0025438B" w:rsidRPr="00543E75">
              <w:rPr>
                <w:rFonts w:eastAsia="Times New Roman" w:cstheme="minorHAnsi"/>
                <w:b/>
                <w:bCs/>
                <w:color w:val="FFFFFF" w:themeColor="background1"/>
                <w:sz w:val="16"/>
                <w:szCs w:val="16"/>
                <w:lang w:val="en-US" w:eastAsia="en-US" w:bidi="ml-IN"/>
              </w:rPr>
              <w:t>9</w:t>
            </w:r>
            <w:r w:rsidRPr="00543E75">
              <w:rPr>
                <w:rFonts w:eastAsia="Times New Roman" w:cstheme="minorHAnsi"/>
                <w:b/>
                <w:bCs/>
                <w:color w:val="FFFFFF" w:themeColor="background1"/>
                <w:sz w:val="16"/>
                <w:szCs w:val="16"/>
                <w:lang w:val="en-US" w:eastAsia="en-US" w:bidi="ml-IN"/>
              </w:rPr>
              <w:t xml:space="preserve"> Comparison  with </w:t>
            </w:r>
            <w:r w:rsidR="00064688" w:rsidRPr="00543E75">
              <w:rPr>
                <w:rFonts w:eastAsia="Times New Roman" w:cstheme="minorHAnsi"/>
                <w:b/>
                <w:bCs/>
                <w:color w:val="FFFFFF" w:themeColor="background1"/>
                <w:sz w:val="16"/>
                <w:szCs w:val="16"/>
                <w:lang w:val="en-US" w:eastAsia="en-US" w:bidi="ml-IN"/>
              </w:rPr>
              <w:t>FY-1</w:t>
            </w:r>
            <w:r w:rsidR="0025438B" w:rsidRPr="00543E75">
              <w:rPr>
                <w:rFonts w:eastAsia="Times New Roman" w:cstheme="minorHAnsi"/>
                <w:b/>
                <w:bCs/>
                <w:color w:val="FFFFFF" w:themeColor="background1"/>
                <w:sz w:val="16"/>
                <w:szCs w:val="16"/>
                <w:lang w:val="en-US" w:eastAsia="en-US" w:bidi="ml-IN"/>
              </w:rPr>
              <w:t>8</w:t>
            </w:r>
          </w:p>
        </w:tc>
      </w:tr>
      <w:tr w:rsidR="00195C97"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F7CAAC" w:themeFill="accent2" w:themeFillTint="66"/>
            <w:noWrap/>
            <w:vAlign w:val="bottom"/>
            <w:hideMark/>
          </w:tcPr>
          <w:p w:rsidR="00195C97" w:rsidRPr="00543E75" w:rsidRDefault="00195C97" w:rsidP="00551566">
            <w:pPr>
              <w:spacing w:after="0"/>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 xml:space="preserve">Category </w:t>
            </w:r>
          </w:p>
        </w:tc>
        <w:tc>
          <w:tcPr>
            <w:tcW w:w="1284" w:type="dxa"/>
            <w:tcBorders>
              <w:top w:val="nil"/>
              <w:left w:val="nil"/>
              <w:bottom w:val="single" w:sz="8" w:space="0" w:color="auto"/>
              <w:right w:val="single" w:sz="8" w:space="0" w:color="auto"/>
            </w:tcBorders>
            <w:shd w:val="clear" w:color="auto" w:fill="F7CAAC" w:themeFill="accent2" w:themeFillTint="66"/>
            <w:noWrap/>
            <w:vAlign w:val="bottom"/>
            <w:hideMark/>
          </w:tcPr>
          <w:p w:rsidR="00195C97" w:rsidRPr="00543E75" w:rsidRDefault="00195C97" w:rsidP="00551566">
            <w:pPr>
              <w:spacing w:after="0"/>
              <w:jc w:val="center"/>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Tariff code</w:t>
            </w:r>
          </w:p>
        </w:tc>
        <w:tc>
          <w:tcPr>
            <w:tcW w:w="1958" w:type="dxa"/>
            <w:gridSpan w:val="2"/>
            <w:tcBorders>
              <w:top w:val="nil"/>
              <w:left w:val="nil"/>
              <w:bottom w:val="single" w:sz="8" w:space="0" w:color="auto"/>
              <w:right w:val="single" w:sz="8" w:space="0" w:color="auto"/>
            </w:tcBorders>
            <w:shd w:val="clear" w:color="auto" w:fill="F7CAAC" w:themeFill="accent2" w:themeFillTint="66"/>
            <w:vAlign w:val="bottom"/>
            <w:hideMark/>
          </w:tcPr>
          <w:p w:rsidR="00195C97" w:rsidRPr="00543E75" w:rsidRDefault="00195C97" w:rsidP="00551566">
            <w:pPr>
              <w:spacing w:after="0"/>
              <w:jc w:val="center"/>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Energy in MU</w:t>
            </w:r>
          </w:p>
        </w:tc>
        <w:tc>
          <w:tcPr>
            <w:tcW w:w="966" w:type="dxa"/>
            <w:tcBorders>
              <w:top w:val="nil"/>
              <w:left w:val="nil"/>
              <w:bottom w:val="single" w:sz="8" w:space="0" w:color="auto"/>
              <w:right w:val="single" w:sz="8" w:space="0" w:color="auto"/>
            </w:tcBorders>
            <w:shd w:val="clear" w:color="auto" w:fill="F7CAAC" w:themeFill="accent2" w:themeFillTint="66"/>
            <w:vAlign w:val="bottom"/>
            <w:hideMark/>
          </w:tcPr>
          <w:p w:rsidR="00195C97" w:rsidRPr="00543E75" w:rsidRDefault="00195C97" w:rsidP="00551566">
            <w:pPr>
              <w:spacing w:after="0"/>
              <w:jc w:val="center"/>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Change</w:t>
            </w:r>
          </w:p>
        </w:tc>
      </w:tr>
      <w:tr w:rsidR="007D116B"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F7CAAC" w:themeFill="accent2"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1284" w:type="dxa"/>
            <w:tcBorders>
              <w:top w:val="nil"/>
              <w:left w:val="nil"/>
              <w:bottom w:val="single" w:sz="8" w:space="0" w:color="auto"/>
              <w:right w:val="single" w:sz="8" w:space="0" w:color="auto"/>
            </w:tcBorders>
            <w:shd w:val="clear" w:color="auto" w:fill="F7CAAC" w:themeFill="accent2"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F7CAAC" w:themeFill="accent2" w:themeFillTint="66"/>
            <w:noWrap/>
            <w:vAlign w:val="bottom"/>
            <w:hideMark/>
          </w:tcPr>
          <w:p w:rsidR="007D116B" w:rsidRPr="00543E75" w:rsidRDefault="007D116B" w:rsidP="0025438B">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201</w:t>
            </w:r>
            <w:r w:rsidR="0025438B" w:rsidRPr="00543E75">
              <w:rPr>
                <w:rFonts w:eastAsia="Times New Roman" w:cstheme="minorHAnsi"/>
                <w:color w:val="000000"/>
                <w:sz w:val="16"/>
                <w:szCs w:val="16"/>
                <w:lang w:val="en-US" w:eastAsia="en-US" w:bidi="ml-IN"/>
              </w:rPr>
              <w:t>7</w:t>
            </w:r>
            <w:r w:rsidRPr="00543E75">
              <w:rPr>
                <w:rFonts w:eastAsia="Times New Roman" w:cstheme="minorHAnsi"/>
                <w:color w:val="000000"/>
                <w:sz w:val="16"/>
                <w:szCs w:val="16"/>
                <w:lang w:val="en-US" w:eastAsia="en-US" w:bidi="ml-IN"/>
              </w:rPr>
              <w:t>-1</w:t>
            </w:r>
            <w:r w:rsidR="0025438B" w:rsidRPr="00543E75">
              <w:rPr>
                <w:rFonts w:eastAsia="Times New Roman" w:cstheme="minorHAnsi"/>
                <w:color w:val="000000"/>
                <w:sz w:val="16"/>
                <w:szCs w:val="16"/>
                <w:lang w:val="en-US" w:eastAsia="en-US" w:bidi="ml-IN"/>
              </w:rPr>
              <w:t>8</w:t>
            </w:r>
          </w:p>
        </w:tc>
        <w:tc>
          <w:tcPr>
            <w:tcW w:w="979" w:type="dxa"/>
            <w:tcBorders>
              <w:top w:val="nil"/>
              <w:left w:val="nil"/>
              <w:bottom w:val="single" w:sz="8" w:space="0" w:color="auto"/>
              <w:right w:val="single" w:sz="8" w:space="0" w:color="auto"/>
            </w:tcBorders>
            <w:shd w:val="clear" w:color="auto" w:fill="F7CAAC" w:themeFill="accent2" w:themeFillTint="66"/>
            <w:noWrap/>
            <w:vAlign w:val="bottom"/>
            <w:hideMark/>
          </w:tcPr>
          <w:p w:rsidR="007D116B" w:rsidRPr="00543E75" w:rsidRDefault="007D116B" w:rsidP="0025438B">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201</w:t>
            </w:r>
            <w:r w:rsidR="0025438B" w:rsidRPr="00543E75">
              <w:rPr>
                <w:rFonts w:eastAsia="Times New Roman" w:cstheme="minorHAnsi"/>
                <w:color w:val="000000"/>
                <w:sz w:val="16"/>
                <w:szCs w:val="16"/>
                <w:lang w:val="en-US" w:eastAsia="en-US" w:bidi="ml-IN"/>
              </w:rPr>
              <w:t>8</w:t>
            </w:r>
            <w:r w:rsidRPr="00543E75">
              <w:rPr>
                <w:rFonts w:eastAsia="Times New Roman" w:cstheme="minorHAnsi"/>
                <w:color w:val="000000"/>
                <w:sz w:val="16"/>
                <w:szCs w:val="16"/>
                <w:lang w:val="en-US" w:eastAsia="en-US" w:bidi="ml-IN"/>
              </w:rPr>
              <w:t>-1</w:t>
            </w:r>
            <w:r w:rsidR="0025438B" w:rsidRPr="00543E75">
              <w:rPr>
                <w:rFonts w:eastAsia="Times New Roman" w:cstheme="minorHAnsi"/>
                <w:color w:val="000000"/>
                <w:sz w:val="16"/>
                <w:szCs w:val="16"/>
                <w:lang w:val="en-US" w:eastAsia="en-US" w:bidi="ml-IN"/>
              </w:rPr>
              <w:t>9</w:t>
            </w:r>
          </w:p>
        </w:tc>
        <w:tc>
          <w:tcPr>
            <w:tcW w:w="966" w:type="dxa"/>
            <w:tcBorders>
              <w:top w:val="nil"/>
              <w:left w:val="nil"/>
              <w:bottom w:val="single" w:sz="8" w:space="0" w:color="auto"/>
              <w:right w:val="single" w:sz="8" w:space="0" w:color="auto"/>
            </w:tcBorders>
            <w:shd w:val="clear" w:color="auto" w:fill="F7CAAC" w:themeFill="accent2" w:themeFillTint="66"/>
            <w:noWrap/>
            <w:vAlign w:val="bottom"/>
            <w:hideMark/>
          </w:tcPr>
          <w:p w:rsidR="007D116B" w:rsidRPr="00543E75" w:rsidRDefault="007D116B" w:rsidP="00551566">
            <w:pPr>
              <w:spacing w:after="0"/>
              <w:jc w:val="center"/>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in %</w:t>
            </w:r>
          </w:p>
        </w:tc>
      </w:tr>
      <w:tr w:rsidR="007D116B"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category</w:t>
            </w:r>
          </w:p>
        </w:tc>
        <w:tc>
          <w:tcPr>
            <w:tcW w:w="1284"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66"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xml:space="preserve">Domestic </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10569.99</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10860.01</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2.67</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xml:space="preserve">Colonies </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II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4.85</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4.33</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-12.09</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Temporary Connections</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III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1.47</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1.06</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-38.26</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Industrial</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IV</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1112.33</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1111.67</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-0.06</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Agriculture</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V</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346.03</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337.65</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-2.48</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General</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VI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1525.03</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1567.41</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2.70</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Commercial</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VII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1534.99</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1650.93</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7.02</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Public Lighting</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VIII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373.48</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377.78</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1.14</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Adv and Hoardings</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LT IX</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1.99</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2.02</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1.70</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FBE4D5" w:themeFill="accent2" w:themeFillTint="33"/>
            <w:noWrap/>
            <w:vAlign w:val="bottom"/>
            <w:hideMark/>
          </w:tcPr>
          <w:p w:rsidR="0096256D" w:rsidRPr="00543E75" w:rsidRDefault="0096256D" w:rsidP="00551566">
            <w:pPr>
              <w:spacing w:after="0"/>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LT total</w:t>
            </w:r>
          </w:p>
        </w:tc>
        <w:tc>
          <w:tcPr>
            <w:tcW w:w="1284" w:type="dxa"/>
            <w:tcBorders>
              <w:top w:val="nil"/>
              <w:left w:val="nil"/>
              <w:bottom w:val="single" w:sz="8" w:space="0" w:color="auto"/>
              <w:right w:val="single" w:sz="8" w:space="0" w:color="auto"/>
            </w:tcBorders>
            <w:shd w:val="clear" w:color="auto" w:fill="FBE4D5" w:themeFill="accent2" w:themeFillTint="33"/>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FBE4D5" w:themeFill="accent2" w:themeFillTint="33"/>
            <w:noWrap/>
            <w:vAlign w:val="bottom"/>
            <w:hideMark/>
          </w:tcPr>
          <w:p w:rsidR="0096256D" w:rsidRPr="00543E75" w:rsidRDefault="0096256D" w:rsidP="009A2246">
            <w:pPr>
              <w:spacing w:after="0"/>
              <w:jc w:val="right"/>
              <w:rPr>
                <w:rFonts w:cstheme="minorHAnsi"/>
                <w:b/>
                <w:bCs/>
                <w:color w:val="000000"/>
                <w:sz w:val="16"/>
                <w:szCs w:val="16"/>
              </w:rPr>
            </w:pPr>
            <w:r w:rsidRPr="00543E75">
              <w:rPr>
                <w:rFonts w:cstheme="minorHAnsi"/>
                <w:b/>
                <w:bCs/>
                <w:color w:val="000000"/>
                <w:sz w:val="16"/>
                <w:szCs w:val="16"/>
              </w:rPr>
              <w:t>15470.15</w:t>
            </w:r>
          </w:p>
        </w:tc>
        <w:tc>
          <w:tcPr>
            <w:tcW w:w="979" w:type="dxa"/>
            <w:tcBorders>
              <w:top w:val="nil"/>
              <w:left w:val="nil"/>
              <w:bottom w:val="single" w:sz="8" w:space="0" w:color="auto"/>
              <w:right w:val="single" w:sz="8" w:space="0" w:color="auto"/>
            </w:tcBorders>
            <w:shd w:val="clear" w:color="auto" w:fill="FBE4D5" w:themeFill="accent2" w:themeFillTint="33"/>
            <w:noWrap/>
            <w:vAlign w:val="bottom"/>
            <w:hideMark/>
          </w:tcPr>
          <w:p w:rsidR="0096256D" w:rsidRPr="00543E75" w:rsidRDefault="0096256D" w:rsidP="009A2246">
            <w:pPr>
              <w:spacing w:after="0"/>
              <w:jc w:val="right"/>
              <w:rPr>
                <w:rFonts w:cstheme="minorHAnsi"/>
                <w:b/>
                <w:bCs/>
                <w:color w:val="000000"/>
                <w:sz w:val="16"/>
                <w:szCs w:val="16"/>
              </w:rPr>
            </w:pPr>
            <w:r w:rsidRPr="00543E75">
              <w:rPr>
                <w:rFonts w:cstheme="minorHAnsi"/>
                <w:b/>
                <w:bCs/>
                <w:color w:val="000000"/>
                <w:sz w:val="16"/>
                <w:szCs w:val="16"/>
              </w:rPr>
              <w:t>15912.87</w:t>
            </w:r>
          </w:p>
        </w:tc>
        <w:tc>
          <w:tcPr>
            <w:tcW w:w="966" w:type="dxa"/>
            <w:tcBorders>
              <w:top w:val="nil"/>
              <w:left w:val="nil"/>
              <w:bottom w:val="single" w:sz="8" w:space="0" w:color="auto"/>
              <w:right w:val="single" w:sz="8" w:space="0" w:color="auto"/>
            </w:tcBorders>
            <w:shd w:val="clear" w:color="auto" w:fill="FBE4D5" w:themeFill="accent2" w:themeFillTint="33"/>
            <w:noWrap/>
            <w:vAlign w:val="bottom"/>
            <w:hideMark/>
          </w:tcPr>
          <w:p w:rsidR="0096256D" w:rsidRPr="00543E75" w:rsidRDefault="0096256D" w:rsidP="009A2246">
            <w:pPr>
              <w:spacing w:after="0"/>
              <w:jc w:val="right"/>
              <w:rPr>
                <w:rFonts w:cstheme="minorHAnsi"/>
                <w:b/>
                <w:color w:val="000000"/>
                <w:sz w:val="16"/>
                <w:szCs w:val="16"/>
              </w:rPr>
            </w:pPr>
            <w:r w:rsidRPr="00543E75">
              <w:rPr>
                <w:rFonts w:cstheme="minorHAnsi"/>
                <w:b/>
                <w:color w:val="000000"/>
                <w:sz w:val="16"/>
                <w:szCs w:val="16"/>
              </w:rPr>
              <w:t>2.78</w:t>
            </w:r>
          </w:p>
        </w:tc>
      </w:tr>
      <w:tr w:rsidR="007D116B"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Category</w:t>
            </w:r>
          </w:p>
        </w:tc>
        <w:tc>
          <w:tcPr>
            <w:tcW w:w="1284"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66"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Industrial</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2062.99</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2152.18</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4.14</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General</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II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761.64</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783.12</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2.74</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Agriculture</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III</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9.61</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8.92</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-7.70</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Commercial</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IV</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644.82</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696.39</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7.40</w:t>
            </w:r>
          </w:p>
        </w:tc>
      </w:tr>
      <w:tr w:rsidR="0096256D"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96256D" w:rsidRPr="00543E75" w:rsidRDefault="0096256D"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Domestic</w:t>
            </w:r>
          </w:p>
        </w:tc>
        <w:tc>
          <w:tcPr>
            <w:tcW w:w="1284"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V</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14.97</w:t>
            </w:r>
          </w:p>
        </w:tc>
        <w:tc>
          <w:tcPr>
            <w:tcW w:w="979"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16.31</w:t>
            </w:r>
          </w:p>
        </w:tc>
        <w:tc>
          <w:tcPr>
            <w:tcW w:w="966" w:type="dxa"/>
            <w:tcBorders>
              <w:top w:val="nil"/>
              <w:left w:val="nil"/>
              <w:bottom w:val="single" w:sz="8" w:space="0" w:color="auto"/>
              <w:right w:val="single" w:sz="8" w:space="0" w:color="auto"/>
            </w:tcBorders>
            <w:shd w:val="clear" w:color="auto" w:fill="auto"/>
            <w:noWrap/>
            <w:vAlign w:val="bottom"/>
            <w:hideMark/>
          </w:tcPr>
          <w:p w:rsidR="0096256D" w:rsidRPr="00543E75" w:rsidRDefault="0096256D" w:rsidP="009A2246">
            <w:pPr>
              <w:spacing w:after="0"/>
              <w:jc w:val="right"/>
              <w:rPr>
                <w:rFonts w:cstheme="minorHAnsi"/>
                <w:color w:val="000000"/>
                <w:sz w:val="16"/>
                <w:szCs w:val="16"/>
              </w:rPr>
            </w:pPr>
            <w:r w:rsidRPr="00543E75">
              <w:rPr>
                <w:rFonts w:cstheme="minorHAnsi"/>
                <w:color w:val="000000"/>
                <w:sz w:val="16"/>
                <w:szCs w:val="16"/>
              </w:rPr>
              <w:t>8.22</w:t>
            </w:r>
          </w:p>
        </w:tc>
      </w:tr>
      <w:tr w:rsidR="007D116B"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EHT category</w:t>
            </w:r>
          </w:p>
        </w:tc>
        <w:tc>
          <w:tcPr>
            <w:tcW w:w="1284"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66" w:type="dxa"/>
            <w:tcBorders>
              <w:top w:val="nil"/>
              <w:left w:val="nil"/>
              <w:bottom w:val="single" w:sz="8" w:space="0" w:color="auto"/>
              <w:right w:val="single" w:sz="8" w:space="0" w:color="auto"/>
            </w:tcBorders>
            <w:shd w:val="clear" w:color="auto" w:fill="C5E0B3" w:themeFill="accent6" w:themeFillTint="66"/>
            <w:noWrap/>
            <w:vAlign w:val="bottom"/>
            <w:hideMark/>
          </w:tcPr>
          <w:p w:rsidR="007D116B" w:rsidRPr="00543E75" w:rsidRDefault="007D116B"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EHT  66 KV Industrial</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EHT I</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247.34</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268.73</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7.96</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EHT 110 KV Industrial</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EHT II</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631.13</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610.01</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-3.46</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EHT 220 KV Industrial</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jc w:val="center"/>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EHT III</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77.99</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106.63</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26.86</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EHT General</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70.14</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66.54</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-5.41</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Railway Traction</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265.8</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303.13</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12.32</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KMRL</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15.35</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14.91</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-2.96</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Bulk Licensees</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608.77</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597.04</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-1.97</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FBE4D5" w:themeFill="accent2" w:themeFillTint="33"/>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HT &amp;EHT &amp; Bulk Supply</w:t>
            </w:r>
          </w:p>
        </w:tc>
        <w:tc>
          <w:tcPr>
            <w:tcW w:w="1284" w:type="dxa"/>
            <w:tcBorders>
              <w:top w:val="nil"/>
              <w:left w:val="nil"/>
              <w:bottom w:val="single" w:sz="8" w:space="0" w:color="auto"/>
              <w:right w:val="single" w:sz="8" w:space="0" w:color="auto"/>
            </w:tcBorders>
            <w:shd w:val="clear" w:color="auto" w:fill="FBE4D5" w:themeFill="accent2" w:themeFillTint="33"/>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FBE4D5" w:themeFill="accent2" w:themeFillTint="33"/>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5410.55</w:t>
            </w:r>
          </w:p>
        </w:tc>
        <w:tc>
          <w:tcPr>
            <w:tcW w:w="979" w:type="dxa"/>
            <w:tcBorders>
              <w:top w:val="nil"/>
              <w:left w:val="nil"/>
              <w:bottom w:val="single" w:sz="8" w:space="0" w:color="auto"/>
              <w:right w:val="single" w:sz="8" w:space="0" w:color="auto"/>
            </w:tcBorders>
            <w:shd w:val="clear" w:color="auto" w:fill="FBE4D5" w:themeFill="accent2" w:themeFillTint="33"/>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5623.90</w:t>
            </w:r>
          </w:p>
        </w:tc>
        <w:tc>
          <w:tcPr>
            <w:tcW w:w="966" w:type="dxa"/>
            <w:tcBorders>
              <w:top w:val="nil"/>
              <w:left w:val="nil"/>
              <w:bottom w:val="single" w:sz="8" w:space="0" w:color="auto"/>
              <w:right w:val="single" w:sz="8" w:space="0" w:color="auto"/>
            </w:tcBorders>
            <w:shd w:val="clear" w:color="auto" w:fill="FBE4D5" w:themeFill="accent2" w:themeFillTint="33"/>
            <w:noWrap/>
            <w:vAlign w:val="bottom"/>
            <w:hideMark/>
          </w:tcPr>
          <w:p w:rsidR="00B025CE" w:rsidRPr="00543E75" w:rsidRDefault="00B025CE" w:rsidP="009A2246">
            <w:pPr>
              <w:spacing w:after="0"/>
              <w:jc w:val="right"/>
              <w:rPr>
                <w:rFonts w:cstheme="minorHAnsi"/>
                <w:color w:val="000000"/>
                <w:sz w:val="16"/>
                <w:szCs w:val="16"/>
              </w:rPr>
            </w:pPr>
            <w:r w:rsidRPr="00543E75">
              <w:rPr>
                <w:rFonts w:cstheme="minorHAnsi"/>
                <w:color w:val="000000"/>
                <w:sz w:val="16"/>
                <w:szCs w:val="16"/>
              </w:rPr>
              <w:t>3.79</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C5E0B3" w:themeFill="accent6" w:themeFillTint="66"/>
            <w:noWrap/>
            <w:vAlign w:val="bottom"/>
            <w:hideMark/>
          </w:tcPr>
          <w:p w:rsidR="00B025CE" w:rsidRPr="00543E75" w:rsidRDefault="00B025CE" w:rsidP="00551566">
            <w:pPr>
              <w:spacing w:after="0"/>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Total</w:t>
            </w:r>
          </w:p>
        </w:tc>
        <w:tc>
          <w:tcPr>
            <w:tcW w:w="1284"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20880.7</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21536.77</w:t>
            </w:r>
          </w:p>
        </w:tc>
        <w:tc>
          <w:tcPr>
            <w:tcW w:w="966"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9A2246">
            <w:pPr>
              <w:spacing w:after="0"/>
              <w:jc w:val="right"/>
              <w:rPr>
                <w:rFonts w:cstheme="minorHAnsi"/>
                <w:b/>
                <w:color w:val="000000"/>
                <w:sz w:val="16"/>
                <w:szCs w:val="16"/>
              </w:rPr>
            </w:pPr>
            <w:r w:rsidRPr="00543E75">
              <w:rPr>
                <w:rFonts w:cstheme="minorHAnsi"/>
                <w:b/>
                <w:color w:val="000000"/>
                <w:sz w:val="16"/>
                <w:szCs w:val="16"/>
              </w:rPr>
              <w:t>3.05</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Open Access Drawal</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269.86</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205.44</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auto"/>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Captive Consumption</w:t>
            </w:r>
          </w:p>
        </w:tc>
        <w:tc>
          <w:tcPr>
            <w:tcW w:w="1284"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108.16</w:t>
            </w:r>
          </w:p>
        </w:tc>
        <w:tc>
          <w:tcPr>
            <w:tcW w:w="979"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152.34</w:t>
            </w:r>
          </w:p>
        </w:tc>
        <w:tc>
          <w:tcPr>
            <w:tcW w:w="966" w:type="dxa"/>
            <w:tcBorders>
              <w:top w:val="nil"/>
              <w:left w:val="nil"/>
              <w:bottom w:val="single" w:sz="8" w:space="0" w:color="auto"/>
              <w:right w:val="single" w:sz="8" w:space="0" w:color="auto"/>
            </w:tcBorders>
            <w:shd w:val="clear" w:color="auto" w:fill="auto"/>
            <w:noWrap/>
            <w:vAlign w:val="bottom"/>
            <w:hideMark/>
          </w:tcPr>
          <w:p w:rsidR="00B025CE" w:rsidRPr="00543E75" w:rsidRDefault="00B025CE" w:rsidP="009A2246">
            <w:pPr>
              <w:spacing w:after="0"/>
              <w:jc w:val="right"/>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C5E0B3" w:themeFill="accent6" w:themeFillTint="66"/>
            <w:vAlign w:val="bottom"/>
            <w:hideMark/>
          </w:tcPr>
          <w:p w:rsidR="00B025CE" w:rsidRPr="00543E75" w:rsidRDefault="00B025CE" w:rsidP="00551566">
            <w:pPr>
              <w:spacing w:after="0"/>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RGCCPP</w:t>
            </w:r>
          </w:p>
        </w:tc>
        <w:tc>
          <w:tcPr>
            <w:tcW w:w="1284"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C9799D" w:rsidP="009A2246">
            <w:pPr>
              <w:spacing w:after="0"/>
              <w:jc w:val="right"/>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8.6326</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8.04</w:t>
            </w:r>
          </w:p>
        </w:tc>
        <w:tc>
          <w:tcPr>
            <w:tcW w:w="966"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9A2246">
            <w:pPr>
              <w:spacing w:after="0"/>
              <w:jc w:val="right"/>
              <w:rPr>
                <w:rFonts w:eastAsia="Times New Roman" w:cstheme="minorHAnsi"/>
                <w:color w:val="000000"/>
                <w:sz w:val="16"/>
                <w:szCs w:val="16"/>
                <w:lang w:val="en-US" w:eastAsia="en-US" w:bidi="ml-IN"/>
              </w:rPr>
            </w:pPr>
          </w:p>
        </w:tc>
      </w:tr>
      <w:tr w:rsidR="00B025CE" w:rsidRPr="00543E75" w:rsidTr="00543E75">
        <w:trPr>
          <w:trHeight w:val="144"/>
        </w:trPr>
        <w:tc>
          <w:tcPr>
            <w:tcW w:w="3330" w:type="dxa"/>
            <w:tcBorders>
              <w:top w:val="nil"/>
              <w:left w:val="single" w:sz="8" w:space="0" w:color="auto"/>
              <w:bottom w:val="single" w:sz="8" w:space="0" w:color="auto"/>
              <w:right w:val="single" w:sz="8" w:space="0" w:color="auto"/>
            </w:tcBorders>
            <w:shd w:val="clear" w:color="auto" w:fill="C5E0B3" w:themeFill="accent6" w:themeFillTint="66"/>
            <w:vAlign w:val="bottom"/>
            <w:hideMark/>
          </w:tcPr>
          <w:p w:rsidR="00B025CE" w:rsidRPr="00543E75" w:rsidRDefault="00B025CE" w:rsidP="00551566">
            <w:pPr>
              <w:spacing w:after="0"/>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Grand Total</w:t>
            </w:r>
          </w:p>
        </w:tc>
        <w:tc>
          <w:tcPr>
            <w:tcW w:w="1284"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551566">
            <w:pPr>
              <w:spacing w:after="0"/>
              <w:rPr>
                <w:rFonts w:eastAsia="Times New Roman" w:cstheme="minorHAnsi"/>
                <w:color w:val="000000"/>
                <w:sz w:val="16"/>
                <w:szCs w:val="16"/>
                <w:lang w:val="en-US" w:eastAsia="en-US" w:bidi="ml-IN"/>
              </w:rPr>
            </w:pPr>
            <w:r w:rsidRPr="00543E75">
              <w:rPr>
                <w:rFonts w:eastAsia="Times New Roman" w:cstheme="minorHAnsi"/>
                <w:color w:val="000000"/>
                <w:sz w:val="16"/>
                <w:szCs w:val="16"/>
                <w:lang w:val="en-US" w:eastAsia="en-US" w:bidi="ml-IN"/>
              </w:rPr>
              <w:t> </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C56C6D" w:rsidP="009A2246">
            <w:pPr>
              <w:spacing w:after="0"/>
              <w:jc w:val="right"/>
              <w:rPr>
                <w:rFonts w:eastAsia="Times New Roman" w:cstheme="minorHAnsi"/>
                <w:b/>
                <w:bCs/>
                <w:color w:val="000000"/>
                <w:sz w:val="16"/>
                <w:szCs w:val="16"/>
                <w:lang w:val="en-US" w:eastAsia="en-US" w:bidi="ml-IN"/>
              </w:rPr>
            </w:pPr>
            <w:r w:rsidRPr="00543E75">
              <w:rPr>
                <w:rFonts w:eastAsia="Times New Roman" w:cstheme="minorHAnsi"/>
                <w:b/>
                <w:bCs/>
                <w:color w:val="000000"/>
                <w:sz w:val="16"/>
                <w:szCs w:val="16"/>
                <w:lang w:val="en-US" w:eastAsia="en-US" w:bidi="ml-IN"/>
              </w:rPr>
              <w:t>2126</w:t>
            </w:r>
            <w:r w:rsidR="009A2246" w:rsidRPr="00543E75">
              <w:rPr>
                <w:rFonts w:eastAsia="Times New Roman" w:cstheme="minorHAnsi"/>
                <w:b/>
                <w:bCs/>
                <w:color w:val="000000"/>
                <w:sz w:val="16"/>
                <w:szCs w:val="16"/>
                <w:lang w:val="en-US" w:eastAsia="en-US" w:bidi="ml-IN"/>
              </w:rPr>
              <w:t>7.</w:t>
            </w:r>
            <w:r w:rsidRPr="00543E75">
              <w:rPr>
                <w:rFonts w:eastAsia="Times New Roman" w:cstheme="minorHAnsi"/>
                <w:b/>
                <w:bCs/>
                <w:color w:val="000000"/>
                <w:sz w:val="16"/>
                <w:szCs w:val="16"/>
                <w:lang w:val="en-US" w:eastAsia="en-US" w:bidi="ml-IN"/>
              </w:rPr>
              <w:t>3</w:t>
            </w:r>
            <w:r w:rsidR="009A2246" w:rsidRPr="00543E75">
              <w:rPr>
                <w:rFonts w:eastAsia="Times New Roman" w:cstheme="minorHAnsi"/>
                <w:b/>
                <w:bCs/>
                <w:color w:val="000000"/>
                <w:sz w:val="16"/>
                <w:szCs w:val="16"/>
                <w:lang w:val="en-US" w:eastAsia="en-US" w:bidi="ml-IN"/>
              </w:rPr>
              <w:t>5</w:t>
            </w:r>
          </w:p>
        </w:tc>
        <w:tc>
          <w:tcPr>
            <w:tcW w:w="979"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025CE" w:rsidP="009A2246">
            <w:pPr>
              <w:spacing w:after="0"/>
              <w:jc w:val="right"/>
              <w:rPr>
                <w:rFonts w:cstheme="minorHAnsi"/>
                <w:b/>
                <w:bCs/>
                <w:color w:val="000000"/>
                <w:sz w:val="16"/>
                <w:szCs w:val="16"/>
              </w:rPr>
            </w:pPr>
            <w:r w:rsidRPr="00543E75">
              <w:rPr>
                <w:rFonts w:cstheme="minorHAnsi"/>
                <w:b/>
                <w:bCs/>
                <w:color w:val="000000"/>
                <w:sz w:val="16"/>
                <w:szCs w:val="16"/>
              </w:rPr>
              <w:t>21902.59</w:t>
            </w:r>
          </w:p>
        </w:tc>
        <w:tc>
          <w:tcPr>
            <w:tcW w:w="966" w:type="dxa"/>
            <w:tcBorders>
              <w:top w:val="nil"/>
              <w:left w:val="nil"/>
              <w:bottom w:val="single" w:sz="8" w:space="0" w:color="auto"/>
              <w:right w:val="single" w:sz="8" w:space="0" w:color="auto"/>
            </w:tcBorders>
            <w:shd w:val="clear" w:color="auto" w:fill="C5E0B3" w:themeFill="accent6" w:themeFillTint="66"/>
            <w:noWrap/>
            <w:vAlign w:val="bottom"/>
            <w:hideMark/>
          </w:tcPr>
          <w:p w:rsidR="00B025CE" w:rsidRPr="00543E75" w:rsidRDefault="00BC03A6" w:rsidP="009A2246">
            <w:pPr>
              <w:spacing w:after="0"/>
              <w:jc w:val="right"/>
              <w:rPr>
                <w:rFonts w:eastAsia="Times New Roman" w:cstheme="minorHAnsi"/>
                <w:b/>
                <w:color w:val="000000"/>
                <w:sz w:val="16"/>
                <w:szCs w:val="16"/>
                <w:lang w:val="en-US" w:eastAsia="en-US" w:bidi="ml-IN"/>
              </w:rPr>
            </w:pPr>
            <w:r w:rsidRPr="00543E75">
              <w:rPr>
                <w:rFonts w:eastAsia="Times New Roman" w:cstheme="minorHAnsi"/>
                <w:b/>
                <w:color w:val="000000"/>
                <w:sz w:val="16"/>
                <w:szCs w:val="16"/>
                <w:lang w:val="en-US" w:eastAsia="en-US" w:bidi="ml-IN"/>
              </w:rPr>
              <w:t>2.99</w:t>
            </w:r>
          </w:p>
        </w:tc>
      </w:tr>
    </w:tbl>
    <w:p w:rsidR="00F31A14" w:rsidRPr="00F31A14" w:rsidRDefault="00F31A14" w:rsidP="00F31A14">
      <w:pPr>
        <w:pStyle w:val="ListParagraph"/>
        <w:shd w:val="clear" w:color="auto" w:fill="FFFFFF" w:themeFill="background1"/>
        <w:spacing w:after="0"/>
        <w:jc w:val="both"/>
        <w:rPr>
          <w:rFonts w:cs="Trebuchet MS"/>
          <w:b/>
          <w:bCs/>
        </w:rPr>
      </w:pPr>
    </w:p>
    <w:p w:rsidR="00667E13" w:rsidRPr="00591FC5" w:rsidRDefault="0045411C" w:rsidP="00591FC5">
      <w:pPr>
        <w:pStyle w:val="ListParagraph"/>
        <w:numPr>
          <w:ilvl w:val="2"/>
          <w:numId w:val="4"/>
        </w:numPr>
        <w:shd w:val="clear" w:color="auto" w:fill="FFFFFF" w:themeFill="background1"/>
        <w:spacing w:after="0"/>
        <w:jc w:val="both"/>
        <w:rPr>
          <w:rFonts w:cs="Trebuchet MS"/>
          <w:b/>
          <w:bCs/>
        </w:rPr>
      </w:pPr>
      <w:r w:rsidRPr="00591FC5">
        <w:rPr>
          <w:rFonts w:cs="Trebuchet MS"/>
        </w:rPr>
        <w:t xml:space="preserve">The energy consumption in </w:t>
      </w:r>
      <w:r w:rsidR="00F31A14" w:rsidRPr="00591FC5">
        <w:rPr>
          <w:rFonts w:cs="Trebuchet MS"/>
        </w:rPr>
        <w:t>FY</w:t>
      </w:r>
      <w:r w:rsidRPr="00591FC5">
        <w:rPr>
          <w:rFonts w:cs="Trebuchet MS"/>
        </w:rPr>
        <w:t>-1</w:t>
      </w:r>
      <w:r w:rsidR="00C9799D" w:rsidRPr="00591FC5">
        <w:rPr>
          <w:rFonts w:cs="Trebuchet MS"/>
        </w:rPr>
        <w:t>9</w:t>
      </w:r>
      <w:r w:rsidRPr="00591FC5">
        <w:rPr>
          <w:rFonts w:cs="Trebuchet MS"/>
        </w:rPr>
        <w:t xml:space="preserve"> in respect of certain categories of consumers show</w:t>
      </w:r>
      <w:r w:rsidR="00B8680A" w:rsidRPr="00591FC5">
        <w:rPr>
          <w:rFonts w:cs="Trebuchet MS"/>
        </w:rPr>
        <w:t>ed</w:t>
      </w:r>
      <w:r w:rsidRPr="00591FC5">
        <w:rPr>
          <w:rFonts w:cs="Trebuchet MS"/>
          <w:sz w:val="24"/>
          <w:szCs w:val="24"/>
        </w:rPr>
        <w:t xml:space="preserve"> significant changes when compared to the consumption in previous year. </w:t>
      </w:r>
      <w:r w:rsidRPr="00591FC5">
        <w:rPr>
          <w:rFonts w:cs="Trebuchet MS"/>
        </w:rPr>
        <w:t xml:space="preserve">The </w:t>
      </w:r>
      <w:r w:rsidRPr="00591FC5">
        <w:rPr>
          <w:rFonts w:cs="Trebuchet MS"/>
          <w:bCs/>
        </w:rPr>
        <w:t>domestic consumption</w:t>
      </w:r>
      <w:r w:rsidRPr="00591FC5">
        <w:rPr>
          <w:rFonts w:cs="Trebuchet MS"/>
        </w:rPr>
        <w:t xml:space="preserve"> increased by only </w:t>
      </w:r>
      <w:r w:rsidR="00A3307A" w:rsidRPr="00591FC5">
        <w:rPr>
          <w:rFonts w:cs="Trebuchet MS"/>
        </w:rPr>
        <w:t>2.</w:t>
      </w:r>
      <w:r w:rsidR="00C9799D" w:rsidRPr="00591FC5">
        <w:rPr>
          <w:rFonts w:cs="Trebuchet MS"/>
        </w:rPr>
        <w:t>6</w:t>
      </w:r>
      <w:r w:rsidR="00A3307A" w:rsidRPr="00591FC5">
        <w:rPr>
          <w:rFonts w:cs="Trebuchet MS"/>
        </w:rPr>
        <w:t>7</w:t>
      </w:r>
      <w:r w:rsidRPr="00591FC5">
        <w:rPr>
          <w:rFonts w:cs="Trebuchet MS"/>
        </w:rPr>
        <w:t xml:space="preserve">% against the </w:t>
      </w:r>
      <w:r w:rsidR="000225B7" w:rsidRPr="00591FC5">
        <w:rPr>
          <w:rFonts w:cs="Trebuchet MS"/>
        </w:rPr>
        <w:t>estimated rate</w:t>
      </w:r>
      <w:r w:rsidRPr="00591FC5">
        <w:rPr>
          <w:rFonts w:cs="Trebuchet MS"/>
        </w:rPr>
        <w:t xml:space="preserve"> of </w:t>
      </w:r>
      <w:r w:rsidR="009645F3" w:rsidRPr="00591FC5">
        <w:rPr>
          <w:rFonts w:cs="Trebuchet MS"/>
        </w:rPr>
        <w:t>5.54</w:t>
      </w:r>
      <w:r w:rsidRPr="00591FC5">
        <w:rPr>
          <w:rFonts w:cs="Trebuchet MS"/>
        </w:rPr>
        <w:t>%</w:t>
      </w:r>
      <w:r w:rsidR="000225B7" w:rsidRPr="00591FC5">
        <w:rPr>
          <w:rFonts w:cs="Trebuchet MS"/>
        </w:rPr>
        <w:t xml:space="preserve"> </w:t>
      </w:r>
      <w:r w:rsidR="00C70FE8" w:rsidRPr="00591FC5">
        <w:rPr>
          <w:rFonts w:cs="Trebuchet MS"/>
        </w:rPr>
        <w:t xml:space="preserve">(CAGR from </w:t>
      </w:r>
      <w:r w:rsidR="00F31A14" w:rsidRPr="00591FC5">
        <w:rPr>
          <w:rFonts w:cs="Trebuchet MS"/>
        </w:rPr>
        <w:t>FY</w:t>
      </w:r>
      <w:r w:rsidR="00C70FE8" w:rsidRPr="00591FC5">
        <w:rPr>
          <w:rFonts w:cs="Trebuchet MS"/>
        </w:rPr>
        <w:t>-1</w:t>
      </w:r>
      <w:r w:rsidR="00F31A14" w:rsidRPr="00591FC5">
        <w:rPr>
          <w:rFonts w:cs="Trebuchet MS"/>
        </w:rPr>
        <w:t>2</w:t>
      </w:r>
      <w:r w:rsidR="00C70FE8" w:rsidRPr="00591FC5">
        <w:rPr>
          <w:rFonts w:cs="Trebuchet MS"/>
        </w:rPr>
        <w:t xml:space="preserve"> to </w:t>
      </w:r>
      <w:r w:rsidR="00F31A14" w:rsidRPr="00591FC5">
        <w:rPr>
          <w:rFonts w:cs="Trebuchet MS"/>
        </w:rPr>
        <w:t>FY</w:t>
      </w:r>
      <w:r w:rsidR="00C70FE8" w:rsidRPr="00591FC5">
        <w:rPr>
          <w:rFonts w:cs="Trebuchet MS"/>
        </w:rPr>
        <w:t>-1</w:t>
      </w:r>
      <w:r w:rsidR="009645F3" w:rsidRPr="00591FC5">
        <w:rPr>
          <w:rFonts w:cs="Trebuchet MS"/>
        </w:rPr>
        <w:t>8</w:t>
      </w:r>
      <w:r w:rsidR="00C70FE8" w:rsidRPr="00591FC5">
        <w:rPr>
          <w:rFonts w:cs="Trebuchet MS"/>
        </w:rPr>
        <w:t>)</w:t>
      </w:r>
      <w:r w:rsidRPr="00591FC5">
        <w:rPr>
          <w:rFonts w:cs="Trebuchet MS"/>
        </w:rPr>
        <w:t>.</w:t>
      </w:r>
      <w:r w:rsidR="004D61DF" w:rsidRPr="00591FC5">
        <w:rPr>
          <w:rFonts w:cs="Trebuchet MS"/>
        </w:rPr>
        <w:t xml:space="preserve"> </w:t>
      </w:r>
      <w:r w:rsidR="00F31A14" w:rsidRPr="00591FC5">
        <w:rPr>
          <w:rFonts w:cs="Trebuchet MS"/>
        </w:rPr>
        <w:t xml:space="preserve">This is mainly due to the DSM </w:t>
      </w:r>
      <w:r w:rsidRPr="00591FC5">
        <w:rPr>
          <w:rFonts w:cs="Trebuchet MS"/>
        </w:rPr>
        <w:t>programme</w:t>
      </w:r>
      <w:r w:rsidR="00C9799D" w:rsidRPr="00591FC5">
        <w:rPr>
          <w:rFonts w:cs="Trebuchet MS"/>
        </w:rPr>
        <w:t>s</w:t>
      </w:r>
      <w:r w:rsidR="00F31A14" w:rsidRPr="00591FC5">
        <w:rPr>
          <w:rFonts w:cs="Trebuchet MS"/>
        </w:rPr>
        <w:t xml:space="preserve"> </w:t>
      </w:r>
      <w:r w:rsidRPr="00591FC5">
        <w:rPr>
          <w:rFonts w:cs="Arial"/>
        </w:rPr>
        <w:t xml:space="preserve">and captive solar generation. </w:t>
      </w:r>
    </w:p>
    <w:p w:rsidR="0078745F" w:rsidRPr="00C9799D" w:rsidRDefault="0078745F" w:rsidP="0078745F">
      <w:pPr>
        <w:pStyle w:val="ListParagraph"/>
        <w:shd w:val="clear" w:color="auto" w:fill="FFFFFF" w:themeFill="background1"/>
        <w:spacing w:after="0"/>
        <w:jc w:val="both"/>
        <w:rPr>
          <w:rFonts w:cs="Trebuchet MS"/>
          <w:b/>
          <w:bCs/>
        </w:rPr>
      </w:pPr>
    </w:p>
    <w:p w:rsidR="0045411C" w:rsidRPr="009A2246" w:rsidRDefault="0045411C" w:rsidP="00591FC5">
      <w:pPr>
        <w:pStyle w:val="ListParagraph"/>
        <w:numPr>
          <w:ilvl w:val="2"/>
          <w:numId w:val="4"/>
        </w:numPr>
        <w:shd w:val="clear" w:color="auto" w:fill="FFFFFF" w:themeFill="background1"/>
        <w:spacing w:after="0"/>
        <w:jc w:val="both"/>
        <w:rPr>
          <w:bCs/>
        </w:rPr>
      </w:pPr>
      <w:r w:rsidRPr="009A2246">
        <w:rPr>
          <w:rFonts w:cs="Trebuchet MS"/>
        </w:rPr>
        <w:t xml:space="preserve">Embedded </w:t>
      </w:r>
      <w:r w:rsidRPr="009A2246">
        <w:rPr>
          <w:bCs/>
        </w:rPr>
        <w:t xml:space="preserve">open access consumers imported about </w:t>
      </w:r>
      <w:r w:rsidR="0025438B" w:rsidRPr="009A2246">
        <w:rPr>
          <w:bCs/>
        </w:rPr>
        <w:t>216.60</w:t>
      </w:r>
      <w:r w:rsidRPr="009A2246">
        <w:rPr>
          <w:bCs/>
        </w:rPr>
        <w:t xml:space="preserve"> MU and </w:t>
      </w:r>
      <w:r w:rsidR="000225B7" w:rsidRPr="009A2246">
        <w:rPr>
          <w:bCs/>
        </w:rPr>
        <w:t xml:space="preserve">energy </w:t>
      </w:r>
      <w:r w:rsidRPr="009A2246">
        <w:rPr>
          <w:bCs/>
        </w:rPr>
        <w:t>injected</w:t>
      </w:r>
      <w:r w:rsidRPr="009A2246">
        <w:rPr>
          <w:rFonts w:cs="Arial"/>
        </w:rPr>
        <w:t xml:space="preserve"> by IPPs</w:t>
      </w:r>
      <w:r w:rsidR="000225B7" w:rsidRPr="009A2246">
        <w:rPr>
          <w:rFonts w:cs="Arial"/>
        </w:rPr>
        <w:t xml:space="preserve"> into the </w:t>
      </w:r>
      <w:r w:rsidR="00EE766B" w:rsidRPr="009A2246">
        <w:rPr>
          <w:rFonts w:cs="Arial"/>
        </w:rPr>
        <w:t>grid for</w:t>
      </w:r>
      <w:r w:rsidRPr="009A2246">
        <w:rPr>
          <w:rFonts w:cs="Arial"/>
        </w:rPr>
        <w:t xml:space="preserve"> sale outside the State through open access was </w:t>
      </w:r>
      <w:r w:rsidR="0025438B" w:rsidRPr="009A2246">
        <w:rPr>
          <w:rFonts w:cs="Arial"/>
          <w:shd w:val="clear" w:color="auto" w:fill="FFFFFF" w:themeFill="background1"/>
        </w:rPr>
        <w:t>39.17</w:t>
      </w:r>
      <w:r w:rsidR="00A3307A" w:rsidRPr="009A2246">
        <w:rPr>
          <w:rFonts w:cs="Arial"/>
          <w:shd w:val="clear" w:color="auto" w:fill="FFFFFF" w:themeFill="background1"/>
        </w:rPr>
        <w:t xml:space="preserve"> MU</w:t>
      </w:r>
      <w:r w:rsidR="00B8680A" w:rsidRPr="009A2246">
        <w:rPr>
          <w:rFonts w:cs="Arial"/>
          <w:shd w:val="clear" w:color="auto" w:fill="FFFFFF" w:themeFill="background1"/>
        </w:rPr>
        <w:t xml:space="preserve">. </w:t>
      </w:r>
      <w:r w:rsidRPr="009A2246">
        <w:rPr>
          <w:bCs/>
          <w:shd w:val="clear" w:color="auto" w:fill="FFFFFF" w:themeFill="background1"/>
        </w:rPr>
        <w:t>The</w:t>
      </w:r>
      <w:r w:rsidRPr="009A2246">
        <w:rPr>
          <w:bCs/>
        </w:rPr>
        <w:t xml:space="preserve"> details are </w:t>
      </w:r>
      <w:r w:rsidR="009A2246" w:rsidRPr="009A2246">
        <w:rPr>
          <w:bCs/>
        </w:rPr>
        <w:t>furnished</w:t>
      </w:r>
      <w:r w:rsidRPr="009A2246">
        <w:rPr>
          <w:bCs/>
        </w:rPr>
        <w:t xml:space="preserve"> below.</w:t>
      </w:r>
    </w:p>
    <w:p w:rsidR="009A2246" w:rsidRPr="009A2246" w:rsidRDefault="009A2246" w:rsidP="009A2246">
      <w:pPr>
        <w:pStyle w:val="ListParagraph"/>
        <w:shd w:val="clear" w:color="auto" w:fill="FFFFFF" w:themeFill="background1"/>
        <w:spacing w:after="0"/>
        <w:jc w:val="both"/>
        <w:rPr>
          <w:rFonts w:cs="Trebuchet MS"/>
          <w:b/>
          <w:bCs/>
        </w:rPr>
      </w:pPr>
    </w:p>
    <w:tbl>
      <w:tblPr>
        <w:tblW w:w="8505" w:type="dxa"/>
        <w:tblInd w:w="675" w:type="dxa"/>
        <w:tblLook w:val="04A0"/>
      </w:tblPr>
      <w:tblGrid>
        <w:gridCol w:w="1680"/>
        <w:gridCol w:w="1980"/>
        <w:gridCol w:w="2500"/>
        <w:gridCol w:w="2345"/>
      </w:tblGrid>
      <w:tr w:rsidR="00A3307A" w:rsidRPr="00D7736E" w:rsidTr="00CD01BC">
        <w:trPr>
          <w:trHeight w:val="287"/>
        </w:trPr>
        <w:tc>
          <w:tcPr>
            <w:tcW w:w="8505" w:type="dxa"/>
            <w:gridSpan w:val="4"/>
            <w:tcBorders>
              <w:top w:val="single" w:sz="4" w:space="0" w:color="auto"/>
              <w:left w:val="single" w:sz="4" w:space="0" w:color="auto"/>
              <w:bottom w:val="single" w:sz="4" w:space="0" w:color="auto"/>
              <w:right w:val="single" w:sz="4" w:space="0" w:color="auto"/>
            </w:tcBorders>
            <w:shd w:val="clear" w:color="auto" w:fill="323E4F" w:themeFill="text2" w:themeFillShade="BF"/>
            <w:vAlign w:val="bottom"/>
            <w:hideMark/>
          </w:tcPr>
          <w:p w:rsidR="00A3307A" w:rsidRPr="00D7736E" w:rsidRDefault="00A3307A" w:rsidP="009E6ADC">
            <w:pPr>
              <w:spacing w:after="0"/>
              <w:jc w:val="center"/>
              <w:rPr>
                <w:color w:val="FFFFFF"/>
                <w:sz w:val="20"/>
                <w:szCs w:val="20"/>
              </w:rPr>
            </w:pPr>
            <w:r w:rsidRPr="00D7736E">
              <w:rPr>
                <w:b/>
                <w:color w:val="FFFFFF"/>
                <w:sz w:val="20"/>
                <w:szCs w:val="20"/>
              </w:rPr>
              <w:t xml:space="preserve">Table </w:t>
            </w:r>
            <w:r w:rsidR="009E6ADC">
              <w:rPr>
                <w:b/>
                <w:color w:val="FFFFFF"/>
                <w:sz w:val="20"/>
                <w:szCs w:val="20"/>
              </w:rPr>
              <w:t>–</w:t>
            </w:r>
            <w:r w:rsidR="00A32972" w:rsidRPr="00D7736E">
              <w:rPr>
                <w:b/>
                <w:color w:val="FFFFFF"/>
                <w:sz w:val="20"/>
                <w:szCs w:val="20"/>
              </w:rPr>
              <w:t>D</w:t>
            </w:r>
            <w:r w:rsidR="009E6ADC">
              <w:rPr>
                <w:b/>
                <w:color w:val="FFFFFF"/>
                <w:sz w:val="20"/>
                <w:szCs w:val="20"/>
              </w:rPr>
              <w:t>4</w:t>
            </w:r>
            <w:r w:rsidR="00A32972" w:rsidRPr="00D7736E">
              <w:rPr>
                <w:b/>
                <w:color w:val="FFFFFF"/>
                <w:sz w:val="20"/>
                <w:szCs w:val="20"/>
              </w:rPr>
              <w:t xml:space="preserve"> </w:t>
            </w:r>
            <w:r w:rsidRPr="00AE2D4F">
              <w:rPr>
                <w:b/>
                <w:bCs/>
                <w:color w:val="FFFFFF"/>
                <w:sz w:val="20"/>
                <w:szCs w:val="20"/>
              </w:rPr>
              <w:t xml:space="preserve">Energy availed and sold through </w:t>
            </w:r>
            <w:r w:rsidR="00551566" w:rsidRPr="00AE2D4F">
              <w:rPr>
                <w:b/>
                <w:bCs/>
                <w:color w:val="FFFFFF"/>
                <w:sz w:val="20"/>
                <w:szCs w:val="20"/>
              </w:rPr>
              <w:t>OA</w:t>
            </w:r>
            <w:r w:rsidRPr="00AE2D4F">
              <w:rPr>
                <w:b/>
                <w:bCs/>
                <w:color w:val="FFFFFF"/>
                <w:sz w:val="20"/>
                <w:szCs w:val="20"/>
              </w:rPr>
              <w:t xml:space="preserve">  by embedded open access consumers </w:t>
            </w:r>
            <w:r w:rsidR="00551566" w:rsidRPr="00AE2D4F">
              <w:rPr>
                <w:b/>
                <w:bCs/>
                <w:color w:val="FFFFFF"/>
                <w:sz w:val="20"/>
                <w:szCs w:val="20"/>
              </w:rPr>
              <w:t>in</w:t>
            </w:r>
            <w:r w:rsidRPr="00AE2D4F">
              <w:rPr>
                <w:b/>
                <w:bCs/>
                <w:color w:val="FFFFFF"/>
                <w:sz w:val="20"/>
                <w:szCs w:val="20"/>
              </w:rPr>
              <w:t xml:space="preserve"> FY-1</w:t>
            </w:r>
            <w:r w:rsidR="00CD01BC">
              <w:rPr>
                <w:b/>
                <w:bCs/>
                <w:color w:val="FFFFFF"/>
                <w:sz w:val="20"/>
                <w:szCs w:val="20"/>
              </w:rPr>
              <w:t xml:space="preserve">9 </w:t>
            </w:r>
            <w:r w:rsidRPr="00AE2D4F">
              <w:rPr>
                <w:b/>
                <w:bCs/>
                <w:color w:val="FFFFFF"/>
                <w:sz w:val="20"/>
                <w:szCs w:val="20"/>
              </w:rPr>
              <w:t>(MU)</w:t>
            </w:r>
          </w:p>
        </w:tc>
      </w:tr>
      <w:tr w:rsidR="00A3307A" w:rsidRPr="00D7736E" w:rsidTr="00551566">
        <w:trPr>
          <w:trHeight w:val="57"/>
        </w:trPr>
        <w:tc>
          <w:tcPr>
            <w:tcW w:w="1680" w:type="dxa"/>
            <w:tcBorders>
              <w:top w:val="nil"/>
              <w:left w:val="single" w:sz="4" w:space="0" w:color="auto"/>
              <w:bottom w:val="single" w:sz="4" w:space="0" w:color="auto"/>
              <w:right w:val="single" w:sz="4" w:space="0" w:color="auto"/>
            </w:tcBorders>
            <w:shd w:val="clear" w:color="auto" w:fill="F7CAAC" w:themeFill="accent2" w:themeFillTint="66"/>
            <w:noWrap/>
            <w:vAlign w:val="bottom"/>
            <w:hideMark/>
          </w:tcPr>
          <w:p w:rsidR="00A3307A" w:rsidRPr="00D7736E" w:rsidRDefault="00A3307A" w:rsidP="00551566">
            <w:pPr>
              <w:spacing w:after="0"/>
              <w:rPr>
                <w:b/>
                <w:bCs/>
                <w:color w:val="000000"/>
                <w:sz w:val="20"/>
                <w:szCs w:val="20"/>
              </w:rPr>
            </w:pPr>
            <w:r w:rsidRPr="00D7736E">
              <w:rPr>
                <w:b/>
                <w:bCs/>
                <w:color w:val="000000"/>
                <w:sz w:val="20"/>
                <w:szCs w:val="20"/>
              </w:rPr>
              <w:t>Particulars</w:t>
            </w:r>
          </w:p>
        </w:tc>
        <w:tc>
          <w:tcPr>
            <w:tcW w:w="1980" w:type="dxa"/>
            <w:tcBorders>
              <w:top w:val="nil"/>
              <w:left w:val="nil"/>
              <w:bottom w:val="single" w:sz="4" w:space="0" w:color="auto"/>
              <w:right w:val="single" w:sz="4" w:space="0" w:color="auto"/>
            </w:tcBorders>
            <w:shd w:val="clear" w:color="auto" w:fill="F7CAAC" w:themeFill="accent2" w:themeFillTint="66"/>
            <w:vAlign w:val="bottom"/>
            <w:hideMark/>
          </w:tcPr>
          <w:p w:rsidR="00A3307A" w:rsidRPr="00D7736E" w:rsidRDefault="00A3307A" w:rsidP="00551566">
            <w:pPr>
              <w:spacing w:after="0"/>
              <w:jc w:val="center"/>
              <w:rPr>
                <w:b/>
                <w:bCs/>
                <w:color w:val="000000"/>
                <w:sz w:val="20"/>
                <w:szCs w:val="20"/>
              </w:rPr>
            </w:pPr>
            <w:r w:rsidRPr="00D7736E">
              <w:rPr>
                <w:b/>
                <w:bCs/>
                <w:color w:val="000000"/>
                <w:sz w:val="20"/>
                <w:szCs w:val="20"/>
              </w:rPr>
              <w:t>Energy at Kerala Periphery</w:t>
            </w:r>
          </w:p>
        </w:tc>
        <w:tc>
          <w:tcPr>
            <w:tcW w:w="2500" w:type="dxa"/>
            <w:tcBorders>
              <w:top w:val="nil"/>
              <w:left w:val="nil"/>
              <w:bottom w:val="single" w:sz="4" w:space="0" w:color="auto"/>
              <w:right w:val="single" w:sz="4" w:space="0" w:color="auto"/>
            </w:tcBorders>
            <w:shd w:val="clear" w:color="auto" w:fill="F7CAAC" w:themeFill="accent2" w:themeFillTint="66"/>
            <w:vAlign w:val="bottom"/>
            <w:hideMark/>
          </w:tcPr>
          <w:p w:rsidR="00A3307A" w:rsidRPr="00D7736E" w:rsidRDefault="00A3307A" w:rsidP="00551566">
            <w:pPr>
              <w:spacing w:after="0"/>
              <w:jc w:val="center"/>
              <w:rPr>
                <w:b/>
                <w:bCs/>
                <w:color w:val="000000"/>
                <w:sz w:val="20"/>
                <w:szCs w:val="20"/>
              </w:rPr>
            </w:pPr>
            <w:r w:rsidRPr="00D7736E">
              <w:rPr>
                <w:b/>
                <w:bCs/>
                <w:color w:val="000000"/>
                <w:sz w:val="20"/>
                <w:szCs w:val="20"/>
              </w:rPr>
              <w:t>Energy  at injection/drawal point</w:t>
            </w:r>
          </w:p>
        </w:tc>
        <w:tc>
          <w:tcPr>
            <w:tcW w:w="2345" w:type="dxa"/>
            <w:tcBorders>
              <w:top w:val="nil"/>
              <w:left w:val="nil"/>
              <w:bottom w:val="single" w:sz="4" w:space="0" w:color="auto"/>
              <w:right w:val="single" w:sz="4" w:space="0" w:color="auto"/>
            </w:tcBorders>
            <w:shd w:val="clear" w:color="auto" w:fill="F7CAAC" w:themeFill="accent2" w:themeFillTint="66"/>
            <w:vAlign w:val="bottom"/>
            <w:hideMark/>
          </w:tcPr>
          <w:p w:rsidR="00A3307A" w:rsidRPr="00D7736E" w:rsidRDefault="00A3307A" w:rsidP="00551566">
            <w:pPr>
              <w:spacing w:after="0"/>
              <w:jc w:val="center"/>
              <w:rPr>
                <w:b/>
                <w:bCs/>
                <w:color w:val="000000"/>
                <w:sz w:val="20"/>
                <w:szCs w:val="20"/>
              </w:rPr>
            </w:pPr>
            <w:r w:rsidRPr="00D7736E">
              <w:rPr>
                <w:b/>
                <w:bCs/>
                <w:color w:val="000000"/>
                <w:sz w:val="20"/>
                <w:szCs w:val="20"/>
              </w:rPr>
              <w:t>Loss on accounting of wheeled units</w:t>
            </w:r>
          </w:p>
        </w:tc>
      </w:tr>
      <w:tr w:rsidR="00CD01BC" w:rsidRPr="00D7736E" w:rsidTr="00551566">
        <w:trPr>
          <w:trHeight w:val="57"/>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CD01BC" w:rsidRPr="00D7736E" w:rsidRDefault="00CD01BC" w:rsidP="00CD01BC">
            <w:pPr>
              <w:spacing w:after="0"/>
              <w:rPr>
                <w:color w:val="000000"/>
                <w:sz w:val="20"/>
                <w:szCs w:val="20"/>
              </w:rPr>
            </w:pPr>
            <w:r w:rsidRPr="00D7736E">
              <w:rPr>
                <w:color w:val="000000"/>
                <w:sz w:val="20"/>
                <w:szCs w:val="20"/>
              </w:rPr>
              <w:t>Energy (Import)</w:t>
            </w:r>
          </w:p>
        </w:tc>
        <w:tc>
          <w:tcPr>
            <w:tcW w:w="1980" w:type="dxa"/>
            <w:tcBorders>
              <w:top w:val="nil"/>
              <w:left w:val="nil"/>
              <w:bottom w:val="single" w:sz="4" w:space="0" w:color="auto"/>
              <w:right w:val="single" w:sz="4" w:space="0" w:color="auto"/>
            </w:tcBorders>
            <w:shd w:val="clear" w:color="auto" w:fill="auto"/>
            <w:noWrap/>
            <w:vAlign w:val="bottom"/>
            <w:hideMark/>
          </w:tcPr>
          <w:p w:rsidR="00CD01BC" w:rsidRPr="00CD01BC" w:rsidRDefault="00CD01BC" w:rsidP="00CD01BC">
            <w:pPr>
              <w:spacing w:after="0"/>
              <w:jc w:val="center"/>
              <w:rPr>
                <w:rFonts w:ascii="Calibri" w:hAnsi="Calibri"/>
                <w:color w:val="000000"/>
                <w:sz w:val="20"/>
                <w:szCs w:val="20"/>
              </w:rPr>
            </w:pPr>
            <w:r w:rsidRPr="00CD01BC">
              <w:rPr>
                <w:rFonts w:ascii="Calibri" w:hAnsi="Calibri"/>
                <w:color w:val="000000"/>
                <w:sz w:val="20"/>
                <w:szCs w:val="20"/>
              </w:rPr>
              <w:t>216.60</w:t>
            </w:r>
          </w:p>
        </w:tc>
        <w:tc>
          <w:tcPr>
            <w:tcW w:w="2500" w:type="dxa"/>
            <w:tcBorders>
              <w:top w:val="nil"/>
              <w:left w:val="nil"/>
              <w:bottom w:val="single" w:sz="4" w:space="0" w:color="auto"/>
              <w:right w:val="single" w:sz="4" w:space="0" w:color="auto"/>
            </w:tcBorders>
            <w:shd w:val="clear" w:color="auto" w:fill="auto"/>
            <w:noWrap/>
            <w:vAlign w:val="bottom"/>
            <w:hideMark/>
          </w:tcPr>
          <w:p w:rsidR="00CD01BC" w:rsidRPr="00CD01BC" w:rsidRDefault="00CD01BC" w:rsidP="00CD01BC">
            <w:pPr>
              <w:spacing w:after="0"/>
              <w:jc w:val="center"/>
              <w:rPr>
                <w:rFonts w:ascii="Calibri" w:hAnsi="Calibri"/>
                <w:color w:val="000000"/>
                <w:sz w:val="20"/>
                <w:szCs w:val="20"/>
              </w:rPr>
            </w:pPr>
            <w:r w:rsidRPr="00CD01BC">
              <w:rPr>
                <w:rFonts w:ascii="Calibri" w:hAnsi="Calibri"/>
                <w:color w:val="000000"/>
                <w:sz w:val="20"/>
                <w:szCs w:val="20"/>
              </w:rPr>
              <w:t>205.44</w:t>
            </w:r>
          </w:p>
        </w:tc>
        <w:tc>
          <w:tcPr>
            <w:tcW w:w="2345" w:type="dxa"/>
            <w:tcBorders>
              <w:top w:val="nil"/>
              <w:left w:val="nil"/>
              <w:bottom w:val="single" w:sz="4" w:space="0" w:color="auto"/>
              <w:right w:val="single" w:sz="4" w:space="0" w:color="auto"/>
            </w:tcBorders>
            <w:shd w:val="clear" w:color="auto" w:fill="auto"/>
            <w:noWrap/>
            <w:vAlign w:val="bottom"/>
            <w:hideMark/>
          </w:tcPr>
          <w:p w:rsidR="00CD01BC" w:rsidRPr="00CD01BC" w:rsidRDefault="00CD01BC" w:rsidP="00CD01BC">
            <w:pPr>
              <w:spacing w:after="0"/>
              <w:jc w:val="center"/>
              <w:rPr>
                <w:rFonts w:ascii="Calibri" w:hAnsi="Calibri"/>
                <w:color w:val="000000"/>
                <w:sz w:val="20"/>
                <w:szCs w:val="20"/>
              </w:rPr>
            </w:pPr>
            <w:r w:rsidRPr="00CD01BC">
              <w:rPr>
                <w:rFonts w:ascii="Calibri" w:hAnsi="Calibri"/>
                <w:color w:val="000000"/>
                <w:sz w:val="20"/>
                <w:szCs w:val="20"/>
              </w:rPr>
              <w:t>11.16</w:t>
            </w:r>
          </w:p>
        </w:tc>
      </w:tr>
      <w:tr w:rsidR="00CD01BC" w:rsidRPr="00D7736E" w:rsidTr="00551566">
        <w:trPr>
          <w:trHeight w:val="57"/>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CD01BC" w:rsidRPr="00D7736E" w:rsidRDefault="00CD01BC" w:rsidP="00CD01BC">
            <w:pPr>
              <w:spacing w:after="0"/>
              <w:rPr>
                <w:color w:val="000000"/>
                <w:sz w:val="20"/>
                <w:szCs w:val="20"/>
              </w:rPr>
            </w:pPr>
            <w:r w:rsidRPr="00D7736E">
              <w:rPr>
                <w:color w:val="000000"/>
                <w:sz w:val="20"/>
                <w:szCs w:val="20"/>
              </w:rPr>
              <w:t>Energy (Export)</w:t>
            </w:r>
          </w:p>
        </w:tc>
        <w:tc>
          <w:tcPr>
            <w:tcW w:w="1980" w:type="dxa"/>
            <w:tcBorders>
              <w:top w:val="nil"/>
              <w:left w:val="nil"/>
              <w:bottom w:val="single" w:sz="4" w:space="0" w:color="auto"/>
              <w:right w:val="single" w:sz="4" w:space="0" w:color="auto"/>
            </w:tcBorders>
            <w:shd w:val="clear" w:color="auto" w:fill="auto"/>
            <w:noWrap/>
            <w:vAlign w:val="bottom"/>
            <w:hideMark/>
          </w:tcPr>
          <w:p w:rsidR="00CD01BC" w:rsidRPr="00CD01BC" w:rsidRDefault="00CD01BC" w:rsidP="00CD01BC">
            <w:pPr>
              <w:spacing w:after="0"/>
              <w:jc w:val="center"/>
              <w:rPr>
                <w:rFonts w:ascii="Calibri" w:hAnsi="Calibri"/>
                <w:color w:val="000000"/>
                <w:sz w:val="20"/>
                <w:szCs w:val="20"/>
              </w:rPr>
            </w:pPr>
            <w:r w:rsidRPr="00CD01BC">
              <w:rPr>
                <w:rFonts w:ascii="Calibri" w:hAnsi="Calibri"/>
                <w:color w:val="000000"/>
                <w:sz w:val="20"/>
                <w:szCs w:val="20"/>
              </w:rPr>
              <w:t>-37.40</w:t>
            </w:r>
          </w:p>
        </w:tc>
        <w:tc>
          <w:tcPr>
            <w:tcW w:w="2500" w:type="dxa"/>
            <w:tcBorders>
              <w:top w:val="nil"/>
              <w:left w:val="nil"/>
              <w:bottom w:val="single" w:sz="4" w:space="0" w:color="auto"/>
              <w:right w:val="single" w:sz="4" w:space="0" w:color="auto"/>
            </w:tcBorders>
            <w:shd w:val="clear" w:color="auto" w:fill="auto"/>
            <w:noWrap/>
            <w:vAlign w:val="bottom"/>
            <w:hideMark/>
          </w:tcPr>
          <w:p w:rsidR="00CD01BC" w:rsidRPr="00CD01BC" w:rsidRDefault="00CD01BC" w:rsidP="00CD01BC">
            <w:pPr>
              <w:spacing w:after="0"/>
              <w:jc w:val="center"/>
              <w:rPr>
                <w:rFonts w:ascii="Calibri" w:hAnsi="Calibri"/>
                <w:color w:val="000000"/>
                <w:sz w:val="20"/>
                <w:szCs w:val="20"/>
              </w:rPr>
            </w:pPr>
            <w:r w:rsidRPr="00CD01BC">
              <w:rPr>
                <w:rFonts w:ascii="Calibri" w:hAnsi="Calibri"/>
                <w:color w:val="000000"/>
                <w:sz w:val="20"/>
                <w:szCs w:val="20"/>
              </w:rPr>
              <w:t>-39.17</w:t>
            </w:r>
          </w:p>
        </w:tc>
        <w:tc>
          <w:tcPr>
            <w:tcW w:w="2345" w:type="dxa"/>
            <w:tcBorders>
              <w:top w:val="nil"/>
              <w:left w:val="nil"/>
              <w:bottom w:val="single" w:sz="4" w:space="0" w:color="auto"/>
              <w:right w:val="single" w:sz="4" w:space="0" w:color="auto"/>
            </w:tcBorders>
            <w:shd w:val="clear" w:color="auto" w:fill="auto"/>
            <w:noWrap/>
            <w:vAlign w:val="bottom"/>
            <w:hideMark/>
          </w:tcPr>
          <w:p w:rsidR="00CD01BC" w:rsidRPr="00CD01BC" w:rsidRDefault="00CD01BC" w:rsidP="00CD01BC">
            <w:pPr>
              <w:spacing w:after="0"/>
              <w:jc w:val="center"/>
              <w:rPr>
                <w:rFonts w:ascii="Calibri" w:hAnsi="Calibri"/>
                <w:color w:val="000000"/>
                <w:sz w:val="20"/>
                <w:szCs w:val="20"/>
              </w:rPr>
            </w:pPr>
            <w:r w:rsidRPr="00CD01BC">
              <w:rPr>
                <w:rFonts w:ascii="Calibri" w:hAnsi="Calibri"/>
                <w:color w:val="000000"/>
                <w:sz w:val="20"/>
                <w:szCs w:val="20"/>
              </w:rPr>
              <w:t>1.76</w:t>
            </w:r>
          </w:p>
        </w:tc>
      </w:tr>
      <w:tr w:rsidR="00CD01BC" w:rsidRPr="00D7736E" w:rsidTr="00551566">
        <w:trPr>
          <w:trHeight w:val="57"/>
        </w:trPr>
        <w:tc>
          <w:tcPr>
            <w:tcW w:w="1680" w:type="dxa"/>
            <w:tcBorders>
              <w:top w:val="nil"/>
              <w:left w:val="single" w:sz="4" w:space="0" w:color="auto"/>
              <w:bottom w:val="single" w:sz="4" w:space="0" w:color="auto"/>
              <w:right w:val="single" w:sz="4" w:space="0" w:color="auto"/>
            </w:tcBorders>
            <w:shd w:val="clear" w:color="auto" w:fill="auto"/>
            <w:vAlign w:val="bottom"/>
            <w:hideMark/>
          </w:tcPr>
          <w:p w:rsidR="00CD01BC" w:rsidRPr="00D7736E" w:rsidRDefault="00CD01BC" w:rsidP="00CD01BC">
            <w:pPr>
              <w:spacing w:after="0"/>
              <w:rPr>
                <w:color w:val="000000"/>
                <w:sz w:val="20"/>
                <w:szCs w:val="20"/>
              </w:rPr>
            </w:pPr>
            <w:r w:rsidRPr="00D7736E">
              <w:rPr>
                <w:color w:val="000000"/>
                <w:sz w:val="20"/>
                <w:szCs w:val="20"/>
              </w:rPr>
              <w:t xml:space="preserve">Total loss </w:t>
            </w:r>
          </w:p>
        </w:tc>
        <w:tc>
          <w:tcPr>
            <w:tcW w:w="1980" w:type="dxa"/>
            <w:tcBorders>
              <w:top w:val="nil"/>
              <w:left w:val="nil"/>
              <w:bottom w:val="single" w:sz="4" w:space="0" w:color="auto"/>
              <w:right w:val="single" w:sz="4" w:space="0" w:color="auto"/>
            </w:tcBorders>
            <w:shd w:val="clear" w:color="auto" w:fill="auto"/>
            <w:noWrap/>
            <w:vAlign w:val="bottom"/>
            <w:hideMark/>
          </w:tcPr>
          <w:p w:rsidR="00CD01BC" w:rsidRPr="00D7736E" w:rsidRDefault="00CD01BC" w:rsidP="00CD01BC">
            <w:pPr>
              <w:spacing w:after="0"/>
              <w:jc w:val="right"/>
              <w:rPr>
                <w:color w:val="000000"/>
                <w:sz w:val="20"/>
                <w:szCs w:val="20"/>
              </w:rPr>
            </w:pPr>
            <w:r w:rsidRPr="00D7736E">
              <w:rPr>
                <w:color w:val="000000"/>
                <w:sz w:val="20"/>
                <w:szCs w:val="20"/>
              </w:rPr>
              <w:t> </w:t>
            </w:r>
          </w:p>
        </w:tc>
        <w:tc>
          <w:tcPr>
            <w:tcW w:w="2500" w:type="dxa"/>
            <w:tcBorders>
              <w:top w:val="nil"/>
              <w:left w:val="nil"/>
              <w:bottom w:val="single" w:sz="4" w:space="0" w:color="auto"/>
              <w:right w:val="single" w:sz="4" w:space="0" w:color="auto"/>
            </w:tcBorders>
            <w:shd w:val="clear" w:color="auto" w:fill="auto"/>
            <w:noWrap/>
            <w:vAlign w:val="bottom"/>
            <w:hideMark/>
          </w:tcPr>
          <w:p w:rsidR="00CD01BC" w:rsidRPr="00CD01BC" w:rsidRDefault="00CD01BC" w:rsidP="00CD01BC">
            <w:pPr>
              <w:spacing w:after="0"/>
              <w:jc w:val="right"/>
              <w:rPr>
                <w:color w:val="000000"/>
                <w:sz w:val="20"/>
                <w:szCs w:val="20"/>
              </w:rPr>
            </w:pPr>
            <w:r w:rsidRPr="00CD01BC">
              <w:rPr>
                <w:color w:val="000000"/>
                <w:sz w:val="20"/>
                <w:szCs w:val="20"/>
              </w:rPr>
              <w:t> </w:t>
            </w:r>
          </w:p>
        </w:tc>
        <w:tc>
          <w:tcPr>
            <w:tcW w:w="2345" w:type="dxa"/>
            <w:tcBorders>
              <w:top w:val="nil"/>
              <w:left w:val="nil"/>
              <w:bottom w:val="single" w:sz="4" w:space="0" w:color="auto"/>
              <w:right w:val="single" w:sz="4" w:space="0" w:color="auto"/>
            </w:tcBorders>
            <w:shd w:val="clear" w:color="auto" w:fill="auto"/>
            <w:noWrap/>
            <w:vAlign w:val="bottom"/>
            <w:hideMark/>
          </w:tcPr>
          <w:p w:rsidR="00CD01BC" w:rsidRPr="00CD01BC" w:rsidRDefault="00CD01BC" w:rsidP="00CD01BC">
            <w:pPr>
              <w:spacing w:after="0"/>
              <w:jc w:val="center"/>
              <w:rPr>
                <w:rFonts w:ascii="Calibri" w:hAnsi="Calibri"/>
                <w:color w:val="000000"/>
                <w:sz w:val="20"/>
                <w:szCs w:val="20"/>
              </w:rPr>
            </w:pPr>
            <w:r w:rsidRPr="00CD01BC">
              <w:rPr>
                <w:rFonts w:ascii="Calibri" w:hAnsi="Calibri"/>
                <w:color w:val="000000"/>
                <w:sz w:val="20"/>
                <w:szCs w:val="20"/>
              </w:rPr>
              <w:t>12.92</w:t>
            </w:r>
          </w:p>
        </w:tc>
      </w:tr>
    </w:tbl>
    <w:p w:rsidR="004132B0" w:rsidRPr="00FC112E" w:rsidRDefault="004132B0" w:rsidP="00551566">
      <w:pPr>
        <w:pStyle w:val="ListParagraph"/>
        <w:jc w:val="both"/>
        <w:rPr>
          <w:bCs/>
        </w:rPr>
      </w:pPr>
    </w:p>
    <w:p w:rsidR="0045411C" w:rsidRPr="00811DBA" w:rsidRDefault="0045411C" w:rsidP="0085040D">
      <w:pPr>
        <w:pStyle w:val="ListParagraph"/>
        <w:numPr>
          <w:ilvl w:val="2"/>
          <w:numId w:val="10"/>
        </w:numPr>
        <w:spacing w:after="0"/>
        <w:jc w:val="both"/>
        <w:rPr>
          <w:rFonts w:cs="Trebuchet MS"/>
          <w:bCs/>
        </w:rPr>
      </w:pPr>
      <w:r w:rsidRPr="00EE766B">
        <w:rPr>
          <w:rFonts w:cs="Trebuchet MS"/>
        </w:rPr>
        <w:lastRenderedPageBreak/>
        <w:t>The consumption pattern for 201</w:t>
      </w:r>
      <w:r w:rsidR="00F22CA4" w:rsidRPr="00EE766B">
        <w:rPr>
          <w:rFonts w:cs="Trebuchet MS"/>
        </w:rPr>
        <w:t>8</w:t>
      </w:r>
      <w:r w:rsidRPr="00EE766B">
        <w:rPr>
          <w:rFonts w:cs="Trebuchet MS"/>
        </w:rPr>
        <w:t>-1</w:t>
      </w:r>
      <w:r w:rsidR="00F22CA4" w:rsidRPr="00EE766B">
        <w:rPr>
          <w:rFonts w:cs="Trebuchet MS"/>
        </w:rPr>
        <w:t>9</w:t>
      </w:r>
      <w:r w:rsidRPr="00EE766B">
        <w:rPr>
          <w:rFonts w:cs="Trebuchet MS"/>
        </w:rPr>
        <w:t xml:space="preserve"> is given in table below:</w:t>
      </w:r>
    </w:p>
    <w:tbl>
      <w:tblPr>
        <w:tblW w:w="5340" w:type="dxa"/>
        <w:tblInd w:w="1850" w:type="dxa"/>
        <w:tblLook w:val="04A0"/>
      </w:tblPr>
      <w:tblGrid>
        <w:gridCol w:w="580"/>
        <w:gridCol w:w="2020"/>
        <w:gridCol w:w="1780"/>
        <w:gridCol w:w="960"/>
      </w:tblGrid>
      <w:tr w:rsidR="00811DBA" w:rsidRPr="00543E75" w:rsidTr="00122D3A">
        <w:trPr>
          <w:trHeight w:val="144"/>
        </w:trPr>
        <w:tc>
          <w:tcPr>
            <w:tcW w:w="5340" w:type="dxa"/>
            <w:gridSpan w:val="4"/>
            <w:tcBorders>
              <w:top w:val="single" w:sz="8" w:space="0" w:color="auto"/>
              <w:left w:val="single" w:sz="8" w:space="0" w:color="auto"/>
              <w:bottom w:val="single" w:sz="8" w:space="0" w:color="auto"/>
              <w:right w:val="single" w:sz="8" w:space="0" w:color="000000"/>
            </w:tcBorders>
            <w:shd w:val="clear" w:color="000000" w:fill="1F4E79"/>
            <w:vAlign w:val="bottom"/>
            <w:hideMark/>
          </w:tcPr>
          <w:p w:rsidR="00811DBA" w:rsidRPr="00543E75" w:rsidRDefault="00811DBA" w:rsidP="00811DBA">
            <w:pPr>
              <w:spacing w:after="0" w:line="240" w:lineRule="auto"/>
              <w:jc w:val="center"/>
              <w:rPr>
                <w:rFonts w:ascii="Calibri" w:eastAsia="Times New Roman" w:hAnsi="Calibri" w:cs="Times New Roman"/>
                <w:b/>
                <w:bCs/>
                <w:color w:val="FFFFFF"/>
                <w:sz w:val="18"/>
                <w:szCs w:val="18"/>
                <w:lang w:val="en-US" w:eastAsia="en-US" w:bidi="ml-IN"/>
              </w:rPr>
            </w:pPr>
            <w:r w:rsidRPr="00543E75">
              <w:rPr>
                <w:rFonts w:ascii="Calibri" w:eastAsia="Times New Roman" w:hAnsi="Calibri" w:cs="Times New Roman"/>
                <w:b/>
                <w:bCs/>
                <w:color w:val="FFFFFF"/>
                <w:sz w:val="18"/>
                <w:szCs w:val="18"/>
                <w:lang w:eastAsia="en-US" w:bidi="ml-IN"/>
              </w:rPr>
              <w:t>Table-D5 : Consumption pattern for 2018-19</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000000" w:fill="F7CAAC"/>
            <w:vAlign w:val="bottom"/>
            <w:hideMark/>
          </w:tcPr>
          <w:p w:rsidR="00811DBA" w:rsidRPr="00543E75" w:rsidRDefault="00811DBA" w:rsidP="00811DBA">
            <w:pPr>
              <w:spacing w:after="0" w:line="240" w:lineRule="auto"/>
              <w:jc w:val="center"/>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No</w:t>
            </w:r>
          </w:p>
        </w:tc>
        <w:tc>
          <w:tcPr>
            <w:tcW w:w="2020" w:type="dxa"/>
            <w:tcBorders>
              <w:top w:val="nil"/>
              <w:left w:val="nil"/>
              <w:bottom w:val="single" w:sz="8" w:space="0" w:color="auto"/>
              <w:right w:val="single" w:sz="8" w:space="0" w:color="auto"/>
            </w:tcBorders>
            <w:shd w:val="clear" w:color="000000" w:fill="F7CAAC"/>
            <w:vAlign w:val="bottom"/>
            <w:hideMark/>
          </w:tcPr>
          <w:p w:rsidR="00811DBA" w:rsidRPr="00543E75" w:rsidRDefault="00811DBA" w:rsidP="00811DBA">
            <w:pPr>
              <w:spacing w:after="0" w:line="240" w:lineRule="auto"/>
              <w:jc w:val="center"/>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Category</w:t>
            </w:r>
          </w:p>
        </w:tc>
        <w:tc>
          <w:tcPr>
            <w:tcW w:w="2740" w:type="dxa"/>
            <w:gridSpan w:val="2"/>
            <w:tcBorders>
              <w:top w:val="single" w:sz="8" w:space="0" w:color="auto"/>
              <w:left w:val="nil"/>
              <w:bottom w:val="single" w:sz="8" w:space="0" w:color="auto"/>
              <w:right w:val="single" w:sz="8" w:space="0" w:color="000000"/>
            </w:tcBorders>
            <w:shd w:val="clear" w:color="000000" w:fill="F7CAAC"/>
            <w:vAlign w:val="bottom"/>
            <w:hideMark/>
          </w:tcPr>
          <w:p w:rsidR="00811DBA" w:rsidRPr="00543E75" w:rsidRDefault="00811DBA" w:rsidP="00811DBA">
            <w:pPr>
              <w:spacing w:after="0" w:line="240" w:lineRule="auto"/>
              <w:jc w:val="center"/>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 xml:space="preserve">Energy sales </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000000" w:fill="F7CAAC"/>
            <w:vAlign w:val="bottom"/>
            <w:hideMark/>
          </w:tcPr>
          <w:p w:rsidR="00811DBA" w:rsidRPr="00543E75" w:rsidRDefault="00811DBA" w:rsidP="00811DBA">
            <w:pPr>
              <w:spacing w:after="0" w:line="240" w:lineRule="auto"/>
              <w:jc w:val="center"/>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 </w:t>
            </w:r>
          </w:p>
        </w:tc>
        <w:tc>
          <w:tcPr>
            <w:tcW w:w="2020" w:type="dxa"/>
            <w:tcBorders>
              <w:top w:val="nil"/>
              <w:left w:val="nil"/>
              <w:bottom w:val="single" w:sz="8" w:space="0" w:color="auto"/>
              <w:right w:val="single" w:sz="8" w:space="0" w:color="auto"/>
            </w:tcBorders>
            <w:shd w:val="clear" w:color="000000" w:fill="F7CAAC"/>
            <w:vAlign w:val="bottom"/>
            <w:hideMark/>
          </w:tcPr>
          <w:p w:rsidR="00811DBA" w:rsidRPr="00543E75" w:rsidRDefault="00811DBA" w:rsidP="00811DBA">
            <w:pPr>
              <w:spacing w:after="0" w:line="240" w:lineRule="auto"/>
              <w:jc w:val="center"/>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 </w:t>
            </w:r>
          </w:p>
        </w:tc>
        <w:tc>
          <w:tcPr>
            <w:tcW w:w="1780" w:type="dxa"/>
            <w:tcBorders>
              <w:top w:val="nil"/>
              <w:left w:val="nil"/>
              <w:bottom w:val="single" w:sz="8" w:space="0" w:color="auto"/>
              <w:right w:val="single" w:sz="8" w:space="0" w:color="auto"/>
            </w:tcBorders>
            <w:shd w:val="clear" w:color="000000" w:fill="F7CAAC"/>
            <w:vAlign w:val="bottom"/>
            <w:hideMark/>
          </w:tcPr>
          <w:p w:rsidR="00811DBA" w:rsidRPr="00543E75" w:rsidRDefault="00811DBA" w:rsidP="00811DBA">
            <w:pPr>
              <w:spacing w:after="0" w:line="240" w:lineRule="auto"/>
              <w:jc w:val="right"/>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MU</w:t>
            </w:r>
          </w:p>
        </w:tc>
        <w:tc>
          <w:tcPr>
            <w:tcW w:w="960" w:type="dxa"/>
            <w:tcBorders>
              <w:top w:val="nil"/>
              <w:left w:val="nil"/>
              <w:bottom w:val="single" w:sz="8" w:space="0" w:color="auto"/>
              <w:right w:val="single" w:sz="8" w:space="0" w:color="auto"/>
            </w:tcBorders>
            <w:shd w:val="clear" w:color="000000" w:fill="F7CAAC"/>
            <w:vAlign w:val="bottom"/>
            <w:hideMark/>
          </w:tcPr>
          <w:p w:rsidR="00811DBA" w:rsidRPr="00543E75" w:rsidRDefault="00811DBA" w:rsidP="00811DBA">
            <w:pPr>
              <w:spacing w:after="0" w:line="240" w:lineRule="auto"/>
              <w:jc w:val="right"/>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1</w:t>
            </w:r>
          </w:p>
        </w:tc>
        <w:tc>
          <w:tcPr>
            <w:tcW w:w="2020" w:type="dxa"/>
            <w:tcBorders>
              <w:top w:val="nil"/>
              <w:left w:val="nil"/>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Domestic</w:t>
            </w:r>
          </w:p>
        </w:tc>
        <w:tc>
          <w:tcPr>
            <w:tcW w:w="178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10864.34</w:t>
            </w:r>
          </w:p>
        </w:tc>
        <w:tc>
          <w:tcPr>
            <w:tcW w:w="96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50.45</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2</w:t>
            </w:r>
          </w:p>
        </w:tc>
        <w:tc>
          <w:tcPr>
            <w:tcW w:w="2020" w:type="dxa"/>
            <w:tcBorders>
              <w:top w:val="nil"/>
              <w:left w:val="nil"/>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Industrial</w:t>
            </w:r>
          </w:p>
        </w:tc>
        <w:tc>
          <w:tcPr>
            <w:tcW w:w="178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1111.67</w:t>
            </w:r>
          </w:p>
        </w:tc>
        <w:tc>
          <w:tcPr>
            <w:tcW w:w="96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5.16</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3</w:t>
            </w:r>
          </w:p>
        </w:tc>
        <w:tc>
          <w:tcPr>
            <w:tcW w:w="2020" w:type="dxa"/>
            <w:tcBorders>
              <w:top w:val="nil"/>
              <w:left w:val="nil"/>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 xml:space="preserve"> Agriculture</w:t>
            </w:r>
          </w:p>
        </w:tc>
        <w:tc>
          <w:tcPr>
            <w:tcW w:w="178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337.65</w:t>
            </w:r>
          </w:p>
        </w:tc>
        <w:tc>
          <w:tcPr>
            <w:tcW w:w="96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1.57</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4</w:t>
            </w:r>
          </w:p>
        </w:tc>
        <w:tc>
          <w:tcPr>
            <w:tcW w:w="2020" w:type="dxa"/>
            <w:tcBorders>
              <w:top w:val="nil"/>
              <w:left w:val="nil"/>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Commercial</w:t>
            </w:r>
          </w:p>
        </w:tc>
        <w:tc>
          <w:tcPr>
            <w:tcW w:w="178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3221.43</w:t>
            </w:r>
          </w:p>
        </w:tc>
        <w:tc>
          <w:tcPr>
            <w:tcW w:w="96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14.96</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5</w:t>
            </w:r>
          </w:p>
        </w:tc>
        <w:tc>
          <w:tcPr>
            <w:tcW w:w="2020" w:type="dxa"/>
            <w:tcBorders>
              <w:top w:val="nil"/>
              <w:left w:val="nil"/>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Public Lighting</w:t>
            </w:r>
          </w:p>
        </w:tc>
        <w:tc>
          <w:tcPr>
            <w:tcW w:w="178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377.78</w:t>
            </w:r>
          </w:p>
        </w:tc>
        <w:tc>
          <w:tcPr>
            <w:tcW w:w="96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1.75</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6</w:t>
            </w:r>
          </w:p>
        </w:tc>
        <w:tc>
          <w:tcPr>
            <w:tcW w:w="2020" w:type="dxa"/>
            <w:tcBorders>
              <w:top w:val="nil"/>
              <w:left w:val="nil"/>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HT  &amp;EHT Total</w:t>
            </w:r>
          </w:p>
        </w:tc>
        <w:tc>
          <w:tcPr>
            <w:tcW w:w="178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4708.82</w:t>
            </w:r>
          </w:p>
        </w:tc>
        <w:tc>
          <w:tcPr>
            <w:tcW w:w="96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21.86</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7</w:t>
            </w:r>
          </w:p>
        </w:tc>
        <w:tc>
          <w:tcPr>
            <w:tcW w:w="2020" w:type="dxa"/>
            <w:tcBorders>
              <w:top w:val="nil"/>
              <w:left w:val="nil"/>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Railway Traction</w:t>
            </w:r>
          </w:p>
        </w:tc>
        <w:tc>
          <w:tcPr>
            <w:tcW w:w="178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303.13</w:t>
            </w:r>
          </w:p>
        </w:tc>
        <w:tc>
          <w:tcPr>
            <w:tcW w:w="96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1.41</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8</w:t>
            </w:r>
          </w:p>
        </w:tc>
        <w:tc>
          <w:tcPr>
            <w:tcW w:w="2020" w:type="dxa"/>
            <w:tcBorders>
              <w:top w:val="nil"/>
              <w:left w:val="nil"/>
              <w:bottom w:val="single" w:sz="8" w:space="0" w:color="auto"/>
              <w:right w:val="single" w:sz="8" w:space="0" w:color="auto"/>
            </w:tcBorders>
            <w:shd w:val="clear" w:color="auto" w:fill="auto"/>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KMRL</w:t>
            </w:r>
          </w:p>
        </w:tc>
        <w:tc>
          <w:tcPr>
            <w:tcW w:w="178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14.91</w:t>
            </w:r>
          </w:p>
        </w:tc>
        <w:tc>
          <w:tcPr>
            <w:tcW w:w="960" w:type="dxa"/>
            <w:tcBorders>
              <w:top w:val="nil"/>
              <w:left w:val="nil"/>
              <w:bottom w:val="single" w:sz="8" w:space="0" w:color="auto"/>
              <w:right w:val="single" w:sz="8" w:space="0" w:color="auto"/>
            </w:tcBorders>
            <w:shd w:val="clear" w:color="auto" w:fill="auto"/>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0.07</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000000" w:fill="FFFFFF"/>
            <w:vAlign w:val="bottom"/>
            <w:hideMark/>
          </w:tcPr>
          <w:p w:rsidR="00811DBA" w:rsidRPr="00543E75" w:rsidRDefault="00811DBA" w:rsidP="00811DBA">
            <w:pPr>
              <w:spacing w:after="0" w:line="240" w:lineRule="auto"/>
              <w:jc w:val="center"/>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9</w:t>
            </w:r>
          </w:p>
        </w:tc>
        <w:tc>
          <w:tcPr>
            <w:tcW w:w="2020" w:type="dxa"/>
            <w:tcBorders>
              <w:top w:val="nil"/>
              <w:left w:val="nil"/>
              <w:bottom w:val="single" w:sz="8" w:space="0" w:color="auto"/>
              <w:right w:val="single" w:sz="8" w:space="0" w:color="auto"/>
            </w:tcBorders>
            <w:shd w:val="clear" w:color="000000" w:fill="FFFFFF"/>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Bulk Supply</w:t>
            </w:r>
          </w:p>
        </w:tc>
        <w:tc>
          <w:tcPr>
            <w:tcW w:w="1780" w:type="dxa"/>
            <w:tcBorders>
              <w:top w:val="nil"/>
              <w:left w:val="nil"/>
              <w:bottom w:val="single" w:sz="8" w:space="0" w:color="auto"/>
              <w:right w:val="single" w:sz="8" w:space="0" w:color="auto"/>
            </w:tcBorders>
            <w:shd w:val="clear" w:color="000000" w:fill="FFFFFF"/>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597.04</w:t>
            </w:r>
          </w:p>
        </w:tc>
        <w:tc>
          <w:tcPr>
            <w:tcW w:w="960" w:type="dxa"/>
            <w:tcBorders>
              <w:top w:val="nil"/>
              <w:left w:val="nil"/>
              <w:bottom w:val="single" w:sz="8" w:space="0" w:color="auto"/>
              <w:right w:val="single" w:sz="8" w:space="0" w:color="auto"/>
            </w:tcBorders>
            <w:shd w:val="clear" w:color="000000" w:fill="FFFFFF"/>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2.77</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000000" w:fill="FFFFFF"/>
            <w:vAlign w:val="bottom"/>
            <w:hideMark/>
          </w:tcPr>
          <w:p w:rsidR="00811DBA" w:rsidRPr="00543E75" w:rsidRDefault="00811DBA" w:rsidP="00811DBA">
            <w:pPr>
              <w:spacing w:after="0" w:line="240" w:lineRule="auto"/>
              <w:jc w:val="center"/>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10</w:t>
            </w:r>
          </w:p>
        </w:tc>
        <w:tc>
          <w:tcPr>
            <w:tcW w:w="2020" w:type="dxa"/>
            <w:tcBorders>
              <w:top w:val="nil"/>
              <w:left w:val="nil"/>
              <w:bottom w:val="single" w:sz="8" w:space="0" w:color="auto"/>
              <w:right w:val="single" w:sz="8" w:space="0" w:color="auto"/>
            </w:tcBorders>
            <w:shd w:val="clear" w:color="000000" w:fill="FFFFFF"/>
            <w:vAlign w:val="bottom"/>
            <w:hideMark/>
          </w:tcPr>
          <w:p w:rsidR="00811DBA" w:rsidRPr="00543E75" w:rsidRDefault="00811DBA" w:rsidP="00811DBA">
            <w:pPr>
              <w:spacing w:after="0" w:line="240" w:lineRule="auto"/>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Total sales (within state)</w:t>
            </w:r>
          </w:p>
        </w:tc>
        <w:tc>
          <w:tcPr>
            <w:tcW w:w="1780" w:type="dxa"/>
            <w:tcBorders>
              <w:top w:val="nil"/>
              <w:left w:val="nil"/>
              <w:bottom w:val="single" w:sz="8" w:space="0" w:color="auto"/>
              <w:right w:val="single" w:sz="8" w:space="0" w:color="auto"/>
            </w:tcBorders>
            <w:shd w:val="clear" w:color="000000" w:fill="FFFFFF"/>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21536.77</w:t>
            </w:r>
          </w:p>
        </w:tc>
        <w:tc>
          <w:tcPr>
            <w:tcW w:w="960" w:type="dxa"/>
            <w:tcBorders>
              <w:top w:val="nil"/>
              <w:left w:val="nil"/>
              <w:bottom w:val="single" w:sz="8" w:space="0" w:color="auto"/>
              <w:right w:val="single" w:sz="8" w:space="0" w:color="auto"/>
            </w:tcBorders>
            <w:shd w:val="clear" w:color="000000" w:fill="FFFFFF"/>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100.00</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000000" w:fill="FFFFFF"/>
            <w:vAlign w:val="bottom"/>
            <w:hideMark/>
          </w:tcPr>
          <w:p w:rsidR="00811DBA" w:rsidRPr="00543E75" w:rsidRDefault="00811DBA" w:rsidP="00811DBA">
            <w:pPr>
              <w:spacing w:after="0" w:line="240" w:lineRule="auto"/>
              <w:jc w:val="center"/>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11</w:t>
            </w:r>
          </w:p>
        </w:tc>
        <w:tc>
          <w:tcPr>
            <w:tcW w:w="2020" w:type="dxa"/>
            <w:tcBorders>
              <w:top w:val="nil"/>
              <w:left w:val="nil"/>
              <w:bottom w:val="single" w:sz="8" w:space="0" w:color="auto"/>
              <w:right w:val="single" w:sz="8" w:space="0" w:color="auto"/>
            </w:tcBorders>
            <w:shd w:val="clear" w:color="000000" w:fill="FFFFFF"/>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Interstate sale</w:t>
            </w:r>
          </w:p>
        </w:tc>
        <w:tc>
          <w:tcPr>
            <w:tcW w:w="1780" w:type="dxa"/>
            <w:tcBorders>
              <w:top w:val="nil"/>
              <w:left w:val="nil"/>
              <w:bottom w:val="single" w:sz="8" w:space="0" w:color="auto"/>
              <w:right w:val="single" w:sz="8" w:space="0" w:color="auto"/>
            </w:tcBorders>
            <w:shd w:val="clear" w:color="000000" w:fill="FFFFFF"/>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824.78</w:t>
            </w:r>
          </w:p>
        </w:tc>
        <w:tc>
          <w:tcPr>
            <w:tcW w:w="960" w:type="dxa"/>
            <w:tcBorders>
              <w:top w:val="nil"/>
              <w:left w:val="nil"/>
              <w:bottom w:val="single" w:sz="8" w:space="0" w:color="auto"/>
              <w:right w:val="single" w:sz="8" w:space="0" w:color="auto"/>
            </w:tcBorders>
            <w:shd w:val="clear" w:color="000000" w:fill="FFFFFF"/>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 </w:t>
            </w:r>
          </w:p>
        </w:tc>
      </w:tr>
      <w:tr w:rsidR="00811DBA" w:rsidRPr="00543E75" w:rsidTr="00122D3A">
        <w:trPr>
          <w:trHeight w:val="144"/>
        </w:trPr>
        <w:tc>
          <w:tcPr>
            <w:tcW w:w="580" w:type="dxa"/>
            <w:tcBorders>
              <w:top w:val="nil"/>
              <w:left w:val="single" w:sz="8" w:space="0" w:color="auto"/>
              <w:bottom w:val="single" w:sz="8" w:space="0" w:color="auto"/>
              <w:right w:val="single" w:sz="8" w:space="0" w:color="auto"/>
            </w:tcBorders>
            <w:shd w:val="clear" w:color="000000" w:fill="FFFFFF"/>
            <w:vAlign w:val="bottom"/>
            <w:hideMark/>
          </w:tcPr>
          <w:p w:rsidR="00811DBA" w:rsidRPr="00543E75" w:rsidRDefault="00811DBA" w:rsidP="00811DBA">
            <w:pPr>
              <w:spacing w:after="0" w:line="240" w:lineRule="auto"/>
              <w:jc w:val="center"/>
              <w:rPr>
                <w:rFonts w:ascii="Calibri" w:eastAsia="Times New Roman" w:hAnsi="Calibri" w:cs="Times New Roman"/>
                <w:b/>
                <w:bCs/>
                <w:color w:val="000000"/>
                <w:sz w:val="18"/>
                <w:szCs w:val="18"/>
                <w:lang w:val="en-US" w:eastAsia="en-US" w:bidi="ml-IN"/>
              </w:rPr>
            </w:pPr>
            <w:r w:rsidRPr="00543E75">
              <w:rPr>
                <w:rFonts w:ascii="Calibri" w:eastAsia="Times New Roman" w:hAnsi="Calibri" w:cs="Times New Roman"/>
                <w:b/>
                <w:bCs/>
                <w:color w:val="000000"/>
                <w:sz w:val="18"/>
                <w:szCs w:val="18"/>
                <w:lang w:eastAsia="en-US" w:bidi="ml-IN"/>
              </w:rPr>
              <w:t>12</w:t>
            </w:r>
          </w:p>
        </w:tc>
        <w:tc>
          <w:tcPr>
            <w:tcW w:w="2020" w:type="dxa"/>
            <w:tcBorders>
              <w:top w:val="nil"/>
              <w:left w:val="nil"/>
              <w:bottom w:val="single" w:sz="8" w:space="0" w:color="auto"/>
              <w:right w:val="single" w:sz="8" w:space="0" w:color="auto"/>
            </w:tcBorders>
            <w:shd w:val="clear" w:color="000000" w:fill="FFFFFF"/>
            <w:vAlign w:val="bottom"/>
            <w:hideMark/>
          </w:tcPr>
          <w:p w:rsidR="00811DBA" w:rsidRPr="00543E75" w:rsidRDefault="00811DBA" w:rsidP="00811DBA">
            <w:pPr>
              <w:spacing w:after="0" w:line="240" w:lineRule="auto"/>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Total</w:t>
            </w:r>
          </w:p>
        </w:tc>
        <w:tc>
          <w:tcPr>
            <w:tcW w:w="1780" w:type="dxa"/>
            <w:tcBorders>
              <w:top w:val="nil"/>
              <w:left w:val="nil"/>
              <w:bottom w:val="single" w:sz="8" w:space="0" w:color="auto"/>
              <w:right w:val="single" w:sz="8" w:space="0" w:color="auto"/>
            </w:tcBorders>
            <w:shd w:val="clear" w:color="000000" w:fill="FFFFFF"/>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val="en-US" w:eastAsia="en-US" w:bidi="ml-IN"/>
              </w:rPr>
              <w:t>22361.55</w:t>
            </w:r>
          </w:p>
        </w:tc>
        <w:tc>
          <w:tcPr>
            <w:tcW w:w="960" w:type="dxa"/>
            <w:tcBorders>
              <w:top w:val="nil"/>
              <w:left w:val="nil"/>
              <w:bottom w:val="single" w:sz="8" w:space="0" w:color="auto"/>
              <w:right w:val="single" w:sz="8" w:space="0" w:color="auto"/>
            </w:tcBorders>
            <w:shd w:val="clear" w:color="000000" w:fill="FFFFFF"/>
            <w:noWrap/>
            <w:vAlign w:val="bottom"/>
            <w:hideMark/>
          </w:tcPr>
          <w:p w:rsidR="00811DBA" w:rsidRPr="00543E75" w:rsidRDefault="00811DBA" w:rsidP="00811DBA">
            <w:pPr>
              <w:spacing w:after="0" w:line="240" w:lineRule="auto"/>
              <w:jc w:val="right"/>
              <w:rPr>
                <w:rFonts w:ascii="Calibri" w:eastAsia="Times New Roman" w:hAnsi="Calibri" w:cs="Times New Roman"/>
                <w:color w:val="000000"/>
                <w:sz w:val="18"/>
                <w:szCs w:val="18"/>
                <w:lang w:val="en-US" w:eastAsia="en-US" w:bidi="ml-IN"/>
              </w:rPr>
            </w:pPr>
            <w:r w:rsidRPr="00543E75">
              <w:rPr>
                <w:rFonts w:ascii="Calibri" w:eastAsia="Times New Roman" w:hAnsi="Calibri" w:cs="Times New Roman"/>
                <w:color w:val="000000"/>
                <w:sz w:val="18"/>
                <w:szCs w:val="18"/>
                <w:lang w:eastAsia="en-US" w:bidi="ml-IN"/>
              </w:rPr>
              <w:t> </w:t>
            </w:r>
          </w:p>
        </w:tc>
      </w:tr>
    </w:tbl>
    <w:p w:rsidR="009A64D6" w:rsidRDefault="009A64D6" w:rsidP="00551566">
      <w:pPr>
        <w:pStyle w:val="ListParagraph"/>
        <w:spacing w:after="0"/>
        <w:jc w:val="both"/>
        <w:rPr>
          <w:rFonts w:cstheme="minorHAnsi"/>
          <w:b/>
        </w:rPr>
      </w:pPr>
    </w:p>
    <w:p w:rsidR="004132B0" w:rsidRPr="000C4AD0" w:rsidRDefault="0045411C" w:rsidP="0085040D">
      <w:pPr>
        <w:pStyle w:val="ListParagraph"/>
        <w:numPr>
          <w:ilvl w:val="1"/>
          <w:numId w:val="10"/>
        </w:numPr>
        <w:shd w:val="clear" w:color="auto" w:fill="D0CECE" w:themeFill="background2" w:themeFillShade="E6"/>
        <w:spacing w:after="0"/>
        <w:jc w:val="both"/>
        <w:rPr>
          <w:rFonts w:cs="Trebuchet MS"/>
          <w:b/>
          <w:bCs/>
        </w:rPr>
      </w:pPr>
      <w:r w:rsidRPr="000C4AD0">
        <w:rPr>
          <w:rFonts w:cstheme="minorHAnsi"/>
          <w:b/>
        </w:rPr>
        <w:t>T &amp; D Loss:</w:t>
      </w:r>
    </w:p>
    <w:p w:rsidR="0078745F" w:rsidRPr="0078745F" w:rsidRDefault="0078745F" w:rsidP="0078745F">
      <w:pPr>
        <w:pStyle w:val="ListParagraph"/>
        <w:spacing w:after="0"/>
        <w:jc w:val="both"/>
        <w:rPr>
          <w:rFonts w:cs="Trebuchet MS"/>
          <w:b/>
          <w:bCs/>
          <w:highlight w:val="yellow"/>
        </w:rPr>
      </w:pPr>
    </w:p>
    <w:p w:rsidR="00EF50D8" w:rsidRPr="00EF50D8" w:rsidRDefault="0045411C" w:rsidP="0085040D">
      <w:pPr>
        <w:pStyle w:val="ListParagraph"/>
        <w:numPr>
          <w:ilvl w:val="2"/>
          <w:numId w:val="6"/>
        </w:numPr>
        <w:spacing w:after="0"/>
        <w:jc w:val="both"/>
        <w:rPr>
          <w:rFonts w:cs="Trebuchet MS"/>
          <w:b/>
          <w:bCs/>
        </w:rPr>
      </w:pPr>
      <w:r w:rsidRPr="000C4AD0">
        <w:rPr>
          <w:bCs/>
        </w:rPr>
        <w:t>Hon Commission</w:t>
      </w:r>
      <w:r w:rsidR="0078745F">
        <w:rPr>
          <w:bCs/>
        </w:rPr>
        <w:t>,</w:t>
      </w:r>
      <w:r w:rsidRPr="000C4AD0">
        <w:rPr>
          <w:bCs/>
        </w:rPr>
        <w:t xml:space="preserve"> vide order dated </w:t>
      </w:r>
      <w:r w:rsidR="009645F3">
        <w:rPr>
          <w:bCs/>
        </w:rPr>
        <w:t>08.07.2019</w:t>
      </w:r>
      <w:r w:rsidR="0078745F">
        <w:rPr>
          <w:bCs/>
        </w:rPr>
        <w:t>,</w:t>
      </w:r>
      <w:r w:rsidR="009645F3">
        <w:rPr>
          <w:bCs/>
        </w:rPr>
        <w:t xml:space="preserve"> </w:t>
      </w:r>
      <w:r w:rsidRPr="000C4AD0">
        <w:rPr>
          <w:bCs/>
        </w:rPr>
        <w:t>had approved</w:t>
      </w:r>
      <w:r w:rsidR="00113741" w:rsidRPr="000C4AD0">
        <w:rPr>
          <w:bCs/>
        </w:rPr>
        <w:t xml:space="preserve"> the loss reduction target of 201</w:t>
      </w:r>
      <w:r w:rsidR="009645F3">
        <w:rPr>
          <w:bCs/>
        </w:rPr>
        <w:t>8</w:t>
      </w:r>
      <w:r w:rsidR="00113741" w:rsidRPr="000C4AD0">
        <w:rPr>
          <w:bCs/>
        </w:rPr>
        <w:t>-1</w:t>
      </w:r>
      <w:r w:rsidR="009645F3">
        <w:rPr>
          <w:bCs/>
        </w:rPr>
        <w:t>9</w:t>
      </w:r>
      <w:r w:rsidR="00113741" w:rsidRPr="000C4AD0">
        <w:rPr>
          <w:bCs/>
        </w:rPr>
        <w:t xml:space="preserve"> as 0.25</w:t>
      </w:r>
      <w:r w:rsidRPr="000C4AD0">
        <w:rPr>
          <w:bCs/>
        </w:rPr>
        <w:t>%, over the loss level of 201</w:t>
      </w:r>
      <w:r w:rsidR="005E37E3">
        <w:rPr>
          <w:bCs/>
        </w:rPr>
        <w:t>7</w:t>
      </w:r>
      <w:r w:rsidRPr="000C4AD0">
        <w:rPr>
          <w:bCs/>
        </w:rPr>
        <w:t>-1</w:t>
      </w:r>
      <w:r w:rsidR="005E37E3">
        <w:rPr>
          <w:bCs/>
        </w:rPr>
        <w:t>8</w:t>
      </w:r>
      <w:r w:rsidR="00C70FE8">
        <w:rPr>
          <w:bCs/>
        </w:rPr>
        <w:t xml:space="preserve"> </w:t>
      </w:r>
      <w:r w:rsidR="00113741" w:rsidRPr="000C4AD0">
        <w:rPr>
          <w:bCs/>
        </w:rPr>
        <w:t>(13.</w:t>
      </w:r>
      <w:r w:rsidR="005E37E3">
        <w:rPr>
          <w:bCs/>
        </w:rPr>
        <w:t>07</w:t>
      </w:r>
      <w:r w:rsidR="00113741" w:rsidRPr="000C4AD0">
        <w:rPr>
          <w:bCs/>
        </w:rPr>
        <w:t>%)</w:t>
      </w:r>
      <w:r w:rsidRPr="000C4AD0">
        <w:rPr>
          <w:bCs/>
        </w:rPr>
        <w:t xml:space="preserve"> and </w:t>
      </w:r>
      <w:r w:rsidR="00113741" w:rsidRPr="000C4AD0">
        <w:rPr>
          <w:bCs/>
        </w:rPr>
        <w:t>approved the loss target a</w:t>
      </w:r>
      <w:r w:rsidR="0078745F">
        <w:rPr>
          <w:bCs/>
        </w:rPr>
        <w:t>t</w:t>
      </w:r>
      <w:r w:rsidR="00113741" w:rsidRPr="000C4AD0">
        <w:rPr>
          <w:bCs/>
        </w:rPr>
        <w:t xml:space="preserve"> 1</w:t>
      </w:r>
      <w:r w:rsidR="005E37E3">
        <w:rPr>
          <w:bCs/>
        </w:rPr>
        <w:t>2</w:t>
      </w:r>
      <w:r w:rsidR="00113741" w:rsidRPr="000C4AD0">
        <w:rPr>
          <w:bCs/>
        </w:rPr>
        <w:t>.</w:t>
      </w:r>
      <w:r w:rsidR="005E37E3">
        <w:rPr>
          <w:bCs/>
        </w:rPr>
        <w:t>82</w:t>
      </w:r>
      <w:r w:rsidR="00113741" w:rsidRPr="000C4AD0">
        <w:rPr>
          <w:bCs/>
        </w:rPr>
        <w:t>%.</w:t>
      </w:r>
      <w:r w:rsidR="00C70FE8">
        <w:rPr>
          <w:bCs/>
        </w:rPr>
        <w:t xml:space="preserve"> </w:t>
      </w:r>
      <w:r w:rsidR="0078745F">
        <w:rPr>
          <w:bCs/>
        </w:rPr>
        <w:t>Further,</w:t>
      </w:r>
      <w:r w:rsidR="006E22A1" w:rsidRPr="000C4AD0">
        <w:rPr>
          <w:bCs/>
        </w:rPr>
        <w:t xml:space="preserve"> </w:t>
      </w:r>
      <w:r w:rsidR="001712BF" w:rsidRPr="000C4AD0">
        <w:rPr>
          <w:bCs/>
        </w:rPr>
        <w:t xml:space="preserve">the transmission loss </w:t>
      </w:r>
      <w:r w:rsidR="0078745F">
        <w:rPr>
          <w:bCs/>
        </w:rPr>
        <w:t xml:space="preserve">and </w:t>
      </w:r>
      <w:r w:rsidR="00EF50D8">
        <w:rPr>
          <w:bCs/>
        </w:rPr>
        <w:t xml:space="preserve">total </w:t>
      </w:r>
      <w:r w:rsidR="0078745F">
        <w:rPr>
          <w:bCs/>
        </w:rPr>
        <w:t xml:space="preserve">AT &amp;C loss were </w:t>
      </w:r>
      <w:r w:rsidR="0078745F" w:rsidRPr="000C4AD0">
        <w:rPr>
          <w:bCs/>
        </w:rPr>
        <w:t xml:space="preserve">approved </w:t>
      </w:r>
      <w:r w:rsidR="001712BF" w:rsidRPr="000C4AD0">
        <w:rPr>
          <w:bCs/>
        </w:rPr>
        <w:t>at</w:t>
      </w:r>
      <w:r w:rsidR="006E22A1" w:rsidRPr="000C4AD0">
        <w:rPr>
          <w:bCs/>
        </w:rPr>
        <w:t xml:space="preserve"> 4.</w:t>
      </w:r>
      <w:r w:rsidR="005E37E3">
        <w:rPr>
          <w:bCs/>
        </w:rPr>
        <w:t>05</w:t>
      </w:r>
      <w:r w:rsidR="00EF50D8">
        <w:rPr>
          <w:bCs/>
        </w:rPr>
        <w:t>%</w:t>
      </w:r>
      <w:r w:rsidR="006E22A1" w:rsidRPr="0078745F">
        <w:rPr>
          <w:bCs/>
        </w:rPr>
        <w:t xml:space="preserve"> </w:t>
      </w:r>
      <w:r w:rsidR="000E435C" w:rsidRPr="0078745F">
        <w:rPr>
          <w:bCs/>
        </w:rPr>
        <w:t>a</w:t>
      </w:r>
      <w:r w:rsidR="006E22A1" w:rsidRPr="0078745F">
        <w:rPr>
          <w:bCs/>
        </w:rPr>
        <w:t xml:space="preserve">nd </w:t>
      </w:r>
      <w:r w:rsidR="000E435C" w:rsidRPr="0078745F">
        <w:rPr>
          <w:bCs/>
        </w:rPr>
        <w:t xml:space="preserve">11.01% </w:t>
      </w:r>
      <w:r w:rsidR="00EF50D8">
        <w:rPr>
          <w:bCs/>
        </w:rPr>
        <w:t xml:space="preserve">respectively </w:t>
      </w:r>
      <w:r w:rsidR="000E435C" w:rsidRPr="0078745F">
        <w:rPr>
          <w:bCs/>
        </w:rPr>
        <w:t>with a collection efficiency target of 98 %.</w:t>
      </w:r>
      <w:r w:rsidR="00AD1D2F" w:rsidRPr="0078745F">
        <w:rPr>
          <w:bCs/>
        </w:rPr>
        <w:t xml:space="preserve"> The actual T&amp;D loss achieved for the year 2018-19 is 12.47%</w:t>
      </w:r>
      <w:r w:rsidR="00EF50D8">
        <w:rPr>
          <w:bCs/>
        </w:rPr>
        <w:t xml:space="preserve"> </w:t>
      </w:r>
      <w:r w:rsidR="00AD1D2F" w:rsidRPr="0078745F">
        <w:rPr>
          <w:bCs/>
        </w:rPr>
        <w:t>ie a</w:t>
      </w:r>
      <w:r w:rsidR="00EF50D8">
        <w:rPr>
          <w:bCs/>
        </w:rPr>
        <w:t>n actual</w:t>
      </w:r>
      <w:r w:rsidR="00AD1D2F" w:rsidRPr="0078745F">
        <w:rPr>
          <w:bCs/>
        </w:rPr>
        <w:t xml:space="preserve"> loss reduction of 0.6</w:t>
      </w:r>
      <w:r w:rsidR="00811DBA">
        <w:rPr>
          <w:bCs/>
        </w:rPr>
        <w:t>0</w:t>
      </w:r>
      <w:r w:rsidR="00AD1D2F" w:rsidRPr="0078745F">
        <w:rPr>
          <w:bCs/>
        </w:rPr>
        <w:t>% was a</w:t>
      </w:r>
      <w:r w:rsidR="00EF50D8">
        <w:rPr>
          <w:bCs/>
        </w:rPr>
        <w:t>chieved during the year 2018-19.</w:t>
      </w:r>
    </w:p>
    <w:p w:rsidR="00EF50D8" w:rsidRPr="00EF50D8" w:rsidRDefault="00EF50D8" w:rsidP="00EF50D8">
      <w:pPr>
        <w:pStyle w:val="ListParagraph"/>
        <w:spacing w:after="0"/>
        <w:jc w:val="both"/>
        <w:rPr>
          <w:rFonts w:cs="Trebuchet MS"/>
          <w:b/>
          <w:bCs/>
        </w:rPr>
      </w:pPr>
    </w:p>
    <w:p w:rsidR="00AD1D2F" w:rsidRPr="00EF50D8" w:rsidRDefault="00EF50D8" w:rsidP="0085040D">
      <w:pPr>
        <w:pStyle w:val="ListParagraph"/>
        <w:numPr>
          <w:ilvl w:val="2"/>
          <w:numId w:val="6"/>
        </w:numPr>
        <w:spacing w:after="0"/>
        <w:jc w:val="both"/>
        <w:rPr>
          <w:rFonts w:cs="Trebuchet MS"/>
          <w:b/>
          <w:bCs/>
        </w:rPr>
      </w:pPr>
      <w:r>
        <w:rPr>
          <w:bCs/>
        </w:rPr>
        <w:t xml:space="preserve">Hon’ble Commission may kindly note that KSEBL was able to reduce loss by 0.35% </w:t>
      </w:r>
      <w:r w:rsidR="00811DBA">
        <w:rPr>
          <w:bCs/>
        </w:rPr>
        <w:t xml:space="preserve">over and above </w:t>
      </w:r>
      <w:r>
        <w:rPr>
          <w:bCs/>
        </w:rPr>
        <w:t xml:space="preserve"> the target approved,  as detailed below:</w:t>
      </w:r>
    </w:p>
    <w:tbl>
      <w:tblPr>
        <w:tblW w:w="9090" w:type="dxa"/>
        <w:tblLook w:val="04A0"/>
      </w:tblPr>
      <w:tblGrid>
        <w:gridCol w:w="720"/>
        <w:gridCol w:w="7380"/>
        <w:gridCol w:w="990"/>
      </w:tblGrid>
      <w:tr w:rsidR="00734333" w:rsidRPr="00543E75" w:rsidTr="00123521">
        <w:trPr>
          <w:trHeight w:val="144"/>
        </w:trPr>
        <w:tc>
          <w:tcPr>
            <w:tcW w:w="9090" w:type="dxa"/>
            <w:gridSpan w:val="3"/>
            <w:tcBorders>
              <w:top w:val="nil"/>
              <w:left w:val="nil"/>
              <w:bottom w:val="single" w:sz="4" w:space="0" w:color="auto"/>
              <w:right w:val="nil"/>
            </w:tcBorders>
            <w:shd w:val="clear" w:color="auto" w:fill="1F4E79" w:themeFill="accent1" w:themeFillShade="80"/>
            <w:noWrap/>
            <w:vAlign w:val="bottom"/>
            <w:hideMark/>
          </w:tcPr>
          <w:p w:rsidR="00734333" w:rsidRPr="00543E75" w:rsidRDefault="00734333" w:rsidP="00734333">
            <w:pPr>
              <w:spacing w:after="0" w:line="240" w:lineRule="auto"/>
              <w:jc w:val="center"/>
              <w:rPr>
                <w:rFonts w:eastAsia="Times New Roman" w:cs="Times New Roman"/>
                <w:b/>
                <w:bCs/>
                <w:color w:val="FFFFFF"/>
                <w:sz w:val="18"/>
                <w:szCs w:val="18"/>
                <w:lang w:val="en-US" w:eastAsia="en-US" w:bidi="ml-IN"/>
              </w:rPr>
            </w:pPr>
            <w:r w:rsidRPr="00543E75">
              <w:rPr>
                <w:rFonts w:eastAsia="Times New Roman" w:cs="Times New Roman"/>
                <w:b/>
                <w:bCs/>
                <w:color w:val="FFFFFF"/>
                <w:sz w:val="18"/>
                <w:szCs w:val="18"/>
                <w:lang w:val="en-US" w:eastAsia="en-US" w:bidi="ml-IN"/>
              </w:rPr>
              <w:t xml:space="preserve">Table </w:t>
            </w:r>
            <w:r w:rsidR="00E63811" w:rsidRPr="00543E75">
              <w:rPr>
                <w:rFonts w:eastAsia="Times New Roman" w:cs="Times New Roman"/>
                <w:b/>
                <w:bCs/>
                <w:color w:val="FFFFFF"/>
                <w:sz w:val="18"/>
                <w:szCs w:val="18"/>
                <w:lang w:val="en-US" w:eastAsia="en-US" w:bidi="ml-IN"/>
              </w:rPr>
              <w:t>D6</w:t>
            </w:r>
            <w:r w:rsidRPr="00543E75">
              <w:rPr>
                <w:rFonts w:eastAsia="Times New Roman" w:cs="Times New Roman"/>
                <w:b/>
                <w:bCs/>
                <w:color w:val="FFFFFF"/>
                <w:sz w:val="18"/>
                <w:szCs w:val="18"/>
                <w:lang w:val="en-US" w:eastAsia="en-US" w:bidi="ml-IN"/>
              </w:rPr>
              <w:t xml:space="preserve"> T&amp;D loss for the year 2018-19</w:t>
            </w:r>
          </w:p>
        </w:tc>
      </w:tr>
      <w:tr w:rsidR="00734333" w:rsidRPr="00543E75" w:rsidTr="00F74E1D">
        <w:trPr>
          <w:trHeight w:val="144"/>
        </w:trPr>
        <w:tc>
          <w:tcPr>
            <w:tcW w:w="720"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rsidR="00734333" w:rsidRPr="00543E75" w:rsidRDefault="00734333" w:rsidP="00734333">
            <w:pPr>
              <w:spacing w:after="0" w:line="240" w:lineRule="auto"/>
              <w:rPr>
                <w:rFonts w:eastAsia="Times New Roman" w:cs="Times New Roman"/>
                <w:b/>
                <w:bCs/>
                <w:sz w:val="18"/>
                <w:szCs w:val="18"/>
                <w:lang w:val="en-US" w:eastAsia="en-US" w:bidi="ml-IN"/>
              </w:rPr>
            </w:pPr>
            <w:r w:rsidRPr="00543E75">
              <w:rPr>
                <w:rFonts w:eastAsia="Times New Roman" w:cs="Times New Roman"/>
                <w:b/>
                <w:bCs/>
                <w:sz w:val="18"/>
                <w:szCs w:val="18"/>
                <w:lang w:val="en-US" w:eastAsia="en-US" w:bidi="ml-IN"/>
              </w:rPr>
              <w:t>Sl No</w:t>
            </w:r>
          </w:p>
        </w:tc>
        <w:tc>
          <w:tcPr>
            <w:tcW w:w="7380" w:type="dxa"/>
            <w:tcBorders>
              <w:top w:val="nil"/>
              <w:left w:val="nil"/>
              <w:bottom w:val="single" w:sz="4" w:space="0" w:color="auto"/>
              <w:right w:val="single" w:sz="4" w:space="0" w:color="auto"/>
            </w:tcBorders>
            <w:shd w:val="clear" w:color="auto" w:fill="FBE4D5" w:themeFill="accent2" w:themeFillTint="33"/>
            <w:noWrap/>
            <w:vAlign w:val="bottom"/>
            <w:hideMark/>
          </w:tcPr>
          <w:p w:rsidR="00734333" w:rsidRPr="00543E75" w:rsidRDefault="00734333" w:rsidP="00734333">
            <w:pPr>
              <w:spacing w:after="0" w:line="240" w:lineRule="auto"/>
              <w:rPr>
                <w:rFonts w:eastAsia="Times New Roman" w:cs="Times New Roman"/>
                <w:b/>
                <w:bCs/>
                <w:sz w:val="18"/>
                <w:szCs w:val="18"/>
                <w:lang w:val="en-US" w:eastAsia="en-US" w:bidi="ml-IN"/>
              </w:rPr>
            </w:pPr>
            <w:r w:rsidRPr="00543E75">
              <w:rPr>
                <w:rFonts w:eastAsia="Times New Roman" w:cs="Times New Roman"/>
                <w:b/>
                <w:bCs/>
                <w:sz w:val="18"/>
                <w:szCs w:val="18"/>
                <w:lang w:val="en-US" w:eastAsia="en-US" w:bidi="ml-IN"/>
              </w:rPr>
              <w:t>Particulars</w:t>
            </w:r>
          </w:p>
        </w:tc>
        <w:tc>
          <w:tcPr>
            <w:tcW w:w="990" w:type="dxa"/>
            <w:tcBorders>
              <w:top w:val="nil"/>
              <w:left w:val="nil"/>
              <w:bottom w:val="single" w:sz="4" w:space="0" w:color="auto"/>
              <w:right w:val="single" w:sz="4" w:space="0" w:color="auto"/>
            </w:tcBorders>
            <w:shd w:val="clear" w:color="auto" w:fill="FBE4D5" w:themeFill="accent2" w:themeFillTint="33"/>
            <w:noWrap/>
            <w:vAlign w:val="bottom"/>
            <w:hideMark/>
          </w:tcPr>
          <w:p w:rsidR="00734333" w:rsidRPr="00543E75" w:rsidRDefault="00734333" w:rsidP="00734333">
            <w:pPr>
              <w:spacing w:after="0" w:line="240" w:lineRule="auto"/>
              <w:jc w:val="center"/>
              <w:rPr>
                <w:rFonts w:eastAsia="Times New Roman" w:cs="Times New Roman"/>
                <w:b/>
                <w:bCs/>
                <w:sz w:val="18"/>
                <w:szCs w:val="18"/>
                <w:lang w:val="en-US" w:eastAsia="en-US" w:bidi="ml-IN"/>
              </w:rPr>
            </w:pPr>
            <w:r w:rsidRPr="00543E75">
              <w:rPr>
                <w:rFonts w:eastAsia="Times New Roman" w:cs="Times New Roman"/>
                <w:b/>
                <w:bCs/>
                <w:sz w:val="18"/>
                <w:szCs w:val="18"/>
                <w:lang w:val="en-US" w:eastAsia="en-US" w:bidi="ml-IN"/>
              </w:rPr>
              <w:t>2018-19</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A</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Energy generation by KSEBL excl auxiliary consumption (MU)</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7593.12</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B</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Power Purchase /energy banked at Kerala periphery(MU)</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18046.57</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C</w:t>
            </w:r>
          </w:p>
        </w:tc>
        <w:tc>
          <w:tcPr>
            <w:tcW w:w="738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Sub Total (MU) (A+B)</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25639.69</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D</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EE766B">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 xml:space="preserve">Energy injected to the grid by private IPPs for sale outside the State through </w:t>
            </w:r>
            <w:r w:rsidR="00EE766B" w:rsidRPr="00543E75">
              <w:rPr>
                <w:rFonts w:eastAsia="Times New Roman" w:cs="Times New Roman"/>
                <w:color w:val="000000"/>
                <w:sz w:val="18"/>
                <w:szCs w:val="18"/>
                <w:lang w:val="en-US" w:eastAsia="en-US" w:bidi="ml-IN"/>
              </w:rPr>
              <w:t xml:space="preserve">OA </w:t>
            </w:r>
            <w:r w:rsidRPr="00543E75">
              <w:rPr>
                <w:rFonts w:eastAsia="Times New Roman" w:cs="Times New Roman"/>
                <w:color w:val="000000"/>
                <w:sz w:val="18"/>
                <w:szCs w:val="18"/>
                <w:lang w:val="en-US" w:eastAsia="en-US" w:bidi="ml-IN"/>
              </w:rPr>
              <w:t>(MU)</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39.17</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E</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Energy wheeled by embedded open access consumers from outside  the State at KSEB end (MU)</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216.60</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F</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 xml:space="preserve">Energy sales by KSEBL  outside the State </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824.78</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G</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Ene</w:t>
            </w:r>
            <w:r w:rsidR="009706BE">
              <w:rPr>
                <w:rFonts w:eastAsia="Times New Roman" w:cs="Times New Roman"/>
                <w:color w:val="000000"/>
                <w:sz w:val="18"/>
                <w:szCs w:val="18"/>
                <w:lang w:val="en-US" w:eastAsia="en-US" w:bidi="ml-IN"/>
              </w:rPr>
              <w:t>r</w:t>
            </w:r>
            <w:r w:rsidRPr="00543E75">
              <w:rPr>
                <w:rFonts w:eastAsia="Times New Roman" w:cs="Times New Roman"/>
                <w:color w:val="000000"/>
                <w:sz w:val="18"/>
                <w:szCs w:val="18"/>
                <w:lang w:val="en-US" w:eastAsia="en-US" w:bidi="ml-IN"/>
              </w:rPr>
              <w:t>gy transfer outside the State by KSEBL through banking arrangement</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168.02</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H</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Energy sale by private IPPs for sale outside the State through open access (MU)</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37.40</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I</w:t>
            </w:r>
          </w:p>
        </w:tc>
        <w:tc>
          <w:tcPr>
            <w:tcW w:w="738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Energy Input (MU)(C+D+E-F-G-H)</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24865.25</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J</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Substation auxiliary consumption(MU)</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16.11</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K</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654F59">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 xml:space="preserve">Net Energy Input </w:t>
            </w:r>
            <w:r w:rsidR="00654F59">
              <w:rPr>
                <w:rFonts w:eastAsia="Times New Roman" w:cs="Times New Roman"/>
                <w:color w:val="000000"/>
                <w:sz w:val="18"/>
                <w:szCs w:val="18"/>
                <w:lang w:val="en-US" w:eastAsia="en-US" w:bidi="ml-IN"/>
              </w:rPr>
              <w:t>excluding auxiliary consumption</w:t>
            </w:r>
            <w:r w:rsidRPr="00543E75">
              <w:rPr>
                <w:rFonts w:eastAsia="Times New Roman" w:cs="Times New Roman"/>
                <w:color w:val="000000"/>
                <w:sz w:val="18"/>
                <w:szCs w:val="18"/>
                <w:lang w:val="en-US" w:eastAsia="en-US" w:bidi="ml-IN"/>
              </w:rPr>
              <w:t>(MU) (I-J)</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24849.15</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L</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 xml:space="preserve">Energy sales by KSEBL </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21536.77</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M</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9B1F56"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 xml:space="preserve">Energy </w:t>
            </w:r>
            <w:r>
              <w:rPr>
                <w:rFonts w:eastAsia="Times New Roman" w:cs="Times New Roman"/>
                <w:color w:val="000000"/>
                <w:sz w:val="18"/>
                <w:szCs w:val="18"/>
                <w:lang w:val="en-US" w:eastAsia="en-US" w:bidi="ml-IN"/>
              </w:rPr>
              <w:t>consumed</w:t>
            </w:r>
            <w:r w:rsidRPr="00543E75">
              <w:rPr>
                <w:rFonts w:eastAsia="Times New Roman" w:cs="Times New Roman"/>
                <w:color w:val="000000"/>
                <w:sz w:val="18"/>
                <w:szCs w:val="18"/>
                <w:lang w:val="en-US" w:eastAsia="en-US" w:bidi="ml-IN"/>
              </w:rPr>
              <w:t xml:space="preserve"> by embedded open access consumers </w:t>
            </w:r>
            <w:r>
              <w:rPr>
                <w:rFonts w:eastAsia="Times New Roman" w:cs="Times New Roman"/>
                <w:color w:val="000000"/>
                <w:sz w:val="18"/>
                <w:szCs w:val="18"/>
                <w:lang w:val="en-US" w:eastAsia="en-US" w:bidi="ml-IN"/>
              </w:rPr>
              <w:t xml:space="preserve">at consumer end by wheeling </w:t>
            </w:r>
            <w:r w:rsidRPr="00543E75">
              <w:rPr>
                <w:rFonts w:eastAsia="Times New Roman" w:cs="Times New Roman"/>
                <w:color w:val="000000"/>
                <w:sz w:val="18"/>
                <w:szCs w:val="18"/>
                <w:lang w:val="en-US" w:eastAsia="en-US" w:bidi="ml-IN"/>
              </w:rPr>
              <w:t>from outside  the State (MU)</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205.44</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N</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EE766B">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Energy supplied to RGCCPP for auxiliary consumption during non operative period (MU)</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8.04</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O</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811DBA">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 xml:space="preserve"> Energy </w:t>
            </w:r>
            <w:r w:rsidR="00811DBA" w:rsidRPr="00543E75">
              <w:rPr>
                <w:rFonts w:eastAsia="Times New Roman" w:cs="Times New Roman"/>
                <w:color w:val="000000"/>
                <w:sz w:val="18"/>
                <w:szCs w:val="18"/>
                <w:lang w:val="en-US" w:eastAsia="en-US" w:bidi="ml-IN"/>
              </w:rPr>
              <w:t>supplied</w:t>
            </w:r>
            <w:r w:rsidRPr="00543E75">
              <w:rPr>
                <w:rFonts w:eastAsia="Times New Roman" w:cs="Times New Roman"/>
                <w:color w:val="000000"/>
                <w:sz w:val="18"/>
                <w:szCs w:val="18"/>
                <w:lang w:val="en-US" w:eastAsia="en-US" w:bidi="ml-IN"/>
              </w:rPr>
              <w:t xml:space="preserve"> at consumer end(MU) (L+M+N)</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21750.25</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P</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T&amp;D loss (MU) (K-O)</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3098.90</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b/>
                <w:bCs/>
                <w:color w:val="000000"/>
                <w:sz w:val="18"/>
                <w:szCs w:val="18"/>
                <w:lang w:val="en-US" w:eastAsia="en-US" w:bidi="ml-IN"/>
              </w:rPr>
            </w:pPr>
            <w:r w:rsidRPr="00543E75">
              <w:rPr>
                <w:rFonts w:eastAsia="Times New Roman" w:cs="Times New Roman"/>
                <w:b/>
                <w:bCs/>
                <w:color w:val="000000"/>
                <w:sz w:val="18"/>
                <w:szCs w:val="18"/>
                <w:lang w:val="en-US" w:eastAsia="en-US" w:bidi="ml-IN"/>
              </w:rPr>
              <w:t>Q</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b/>
                <w:bCs/>
                <w:color w:val="000000"/>
                <w:sz w:val="18"/>
                <w:szCs w:val="18"/>
                <w:lang w:val="en-US" w:eastAsia="en-US" w:bidi="ml-IN"/>
              </w:rPr>
            </w:pPr>
            <w:r w:rsidRPr="00543E75">
              <w:rPr>
                <w:rFonts w:eastAsia="Times New Roman" w:cs="Times New Roman"/>
                <w:b/>
                <w:bCs/>
                <w:color w:val="000000"/>
                <w:sz w:val="18"/>
                <w:szCs w:val="18"/>
                <w:lang w:val="en-US" w:eastAsia="en-US" w:bidi="ml-IN"/>
              </w:rPr>
              <w:t>T&amp; D loss for 2018-19 in %(P*100/K)</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b/>
                <w:bCs/>
                <w:color w:val="000000"/>
                <w:sz w:val="18"/>
                <w:szCs w:val="18"/>
                <w:lang w:val="en-US" w:eastAsia="en-US" w:bidi="ml-IN"/>
              </w:rPr>
            </w:pPr>
            <w:r w:rsidRPr="00543E75">
              <w:rPr>
                <w:rFonts w:eastAsia="Times New Roman" w:cs="Times New Roman"/>
                <w:b/>
                <w:bCs/>
                <w:color w:val="000000"/>
                <w:sz w:val="18"/>
                <w:szCs w:val="18"/>
                <w:lang w:val="en-US" w:eastAsia="en-US" w:bidi="ml-IN"/>
              </w:rPr>
              <w:t>12.47</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R</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 xml:space="preserve">T&amp; D loss in % for 2017-18 </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13.07</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S</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b/>
                <w:bCs/>
                <w:color w:val="000000"/>
                <w:sz w:val="18"/>
                <w:szCs w:val="18"/>
                <w:lang w:val="en-US" w:eastAsia="en-US" w:bidi="ml-IN"/>
              </w:rPr>
            </w:pPr>
            <w:r w:rsidRPr="00543E75">
              <w:rPr>
                <w:rFonts w:eastAsia="Times New Roman" w:cs="Times New Roman"/>
                <w:b/>
                <w:bCs/>
                <w:color w:val="000000"/>
                <w:sz w:val="18"/>
                <w:szCs w:val="18"/>
                <w:lang w:val="en-US" w:eastAsia="en-US" w:bidi="ml-IN"/>
              </w:rPr>
              <w:t>Loss reduction achieved during 2018-19</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b/>
                <w:bCs/>
                <w:color w:val="000000"/>
                <w:sz w:val="18"/>
                <w:szCs w:val="18"/>
                <w:lang w:val="en-US" w:eastAsia="en-US" w:bidi="ml-IN"/>
              </w:rPr>
            </w:pPr>
            <w:r w:rsidRPr="00543E75">
              <w:rPr>
                <w:rFonts w:eastAsia="Times New Roman" w:cs="Times New Roman"/>
                <w:b/>
                <w:bCs/>
                <w:color w:val="000000"/>
                <w:sz w:val="18"/>
                <w:szCs w:val="18"/>
                <w:lang w:val="en-US" w:eastAsia="en-US" w:bidi="ml-IN"/>
              </w:rPr>
              <w:t>0.60</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T</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T&amp; D loss target approved for 2018-19 in %</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12.82</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Q</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T&amp; D loss reduction  target approved for 2018-19 in %</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0.25</w:t>
            </w:r>
          </w:p>
        </w:tc>
      </w:tr>
      <w:tr w:rsidR="00734333" w:rsidRPr="00543E75" w:rsidTr="00123521">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34333" w:rsidRPr="00543E75" w:rsidRDefault="00734333" w:rsidP="00734333">
            <w:pPr>
              <w:spacing w:after="0" w:line="240" w:lineRule="auto"/>
              <w:rPr>
                <w:rFonts w:eastAsia="Times New Roman" w:cs="Times New Roman"/>
                <w:color w:val="000000"/>
                <w:sz w:val="18"/>
                <w:szCs w:val="18"/>
                <w:lang w:val="en-US" w:eastAsia="en-US" w:bidi="ml-IN"/>
              </w:rPr>
            </w:pPr>
            <w:r w:rsidRPr="00543E75">
              <w:rPr>
                <w:rFonts w:eastAsia="Times New Roman" w:cs="Times New Roman"/>
                <w:color w:val="000000"/>
                <w:sz w:val="18"/>
                <w:szCs w:val="18"/>
                <w:lang w:val="en-US" w:eastAsia="en-US" w:bidi="ml-IN"/>
              </w:rPr>
              <w:t>R</w:t>
            </w:r>
          </w:p>
        </w:tc>
        <w:tc>
          <w:tcPr>
            <w:tcW w:w="7380" w:type="dxa"/>
            <w:tcBorders>
              <w:top w:val="nil"/>
              <w:left w:val="nil"/>
              <w:bottom w:val="single" w:sz="4" w:space="0" w:color="auto"/>
              <w:right w:val="single" w:sz="4" w:space="0" w:color="auto"/>
            </w:tcBorders>
            <w:shd w:val="clear" w:color="auto" w:fill="auto"/>
            <w:vAlign w:val="bottom"/>
            <w:hideMark/>
          </w:tcPr>
          <w:p w:rsidR="00734333" w:rsidRPr="00543E75" w:rsidRDefault="00734333" w:rsidP="00EE766B">
            <w:pPr>
              <w:spacing w:after="0" w:line="240" w:lineRule="auto"/>
              <w:rPr>
                <w:rFonts w:eastAsia="Times New Roman" w:cs="Times New Roman"/>
                <w:b/>
                <w:bCs/>
                <w:color w:val="000000"/>
                <w:sz w:val="18"/>
                <w:szCs w:val="18"/>
                <w:lang w:val="en-US" w:eastAsia="en-US" w:bidi="ml-IN"/>
              </w:rPr>
            </w:pPr>
            <w:r w:rsidRPr="00543E75">
              <w:rPr>
                <w:rFonts w:eastAsia="Times New Roman" w:cs="Times New Roman"/>
                <w:b/>
                <w:bCs/>
                <w:color w:val="000000"/>
                <w:sz w:val="18"/>
                <w:szCs w:val="18"/>
                <w:lang w:val="en-US" w:eastAsia="en-US" w:bidi="ml-IN"/>
              </w:rPr>
              <w:t xml:space="preserve">Achievement in loss reduction in excess of target approved </w:t>
            </w:r>
            <w:r w:rsidR="00EE766B" w:rsidRPr="00543E75">
              <w:rPr>
                <w:rFonts w:eastAsia="Times New Roman" w:cs="Times New Roman"/>
                <w:b/>
                <w:bCs/>
                <w:color w:val="000000"/>
                <w:sz w:val="18"/>
                <w:szCs w:val="18"/>
                <w:lang w:val="en-US" w:eastAsia="en-US" w:bidi="ml-IN"/>
              </w:rPr>
              <w:t>(</w:t>
            </w:r>
            <w:r w:rsidRPr="00543E75">
              <w:rPr>
                <w:rFonts w:eastAsia="Times New Roman" w:cs="Times New Roman"/>
                <w:b/>
                <w:bCs/>
                <w:color w:val="000000"/>
                <w:sz w:val="18"/>
                <w:szCs w:val="18"/>
                <w:lang w:val="en-US" w:eastAsia="en-US" w:bidi="ml-IN"/>
              </w:rPr>
              <w:t>%</w:t>
            </w:r>
            <w:r w:rsidR="00EE766B" w:rsidRPr="00543E75">
              <w:rPr>
                <w:rFonts w:eastAsia="Times New Roman" w:cs="Times New Roman"/>
                <w:b/>
                <w:bCs/>
                <w:color w:val="000000"/>
                <w:sz w:val="18"/>
                <w:szCs w:val="18"/>
                <w:lang w:val="en-US" w:eastAsia="en-US" w:bidi="ml-IN"/>
              </w:rPr>
              <w:t>)</w:t>
            </w:r>
          </w:p>
        </w:tc>
        <w:tc>
          <w:tcPr>
            <w:tcW w:w="990" w:type="dxa"/>
            <w:tcBorders>
              <w:top w:val="nil"/>
              <w:left w:val="nil"/>
              <w:bottom w:val="single" w:sz="4" w:space="0" w:color="auto"/>
              <w:right w:val="single" w:sz="4" w:space="0" w:color="auto"/>
            </w:tcBorders>
            <w:shd w:val="clear" w:color="auto" w:fill="auto"/>
            <w:noWrap/>
            <w:vAlign w:val="bottom"/>
            <w:hideMark/>
          </w:tcPr>
          <w:p w:rsidR="00734333" w:rsidRPr="00543E75" w:rsidRDefault="00734333" w:rsidP="00EE766B">
            <w:pPr>
              <w:spacing w:after="0" w:line="240" w:lineRule="auto"/>
              <w:jc w:val="right"/>
              <w:rPr>
                <w:rFonts w:eastAsia="Times New Roman" w:cs="Times New Roman"/>
                <w:b/>
                <w:bCs/>
                <w:color w:val="000000"/>
                <w:sz w:val="18"/>
                <w:szCs w:val="18"/>
                <w:lang w:val="en-US" w:eastAsia="en-US" w:bidi="ml-IN"/>
              </w:rPr>
            </w:pPr>
            <w:r w:rsidRPr="00543E75">
              <w:rPr>
                <w:rFonts w:eastAsia="Times New Roman" w:cs="Times New Roman"/>
                <w:b/>
                <w:bCs/>
                <w:color w:val="000000"/>
                <w:sz w:val="18"/>
                <w:szCs w:val="18"/>
                <w:lang w:val="en-US" w:eastAsia="en-US" w:bidi="ml-IN"/>
              </w:rPr>
              <w:t>0.35</w:t>
            </w:r>
          </w:p>
        </w:tc>
      </w:tr>
    </w:tbl>
    <w:p w:rsidR="008E3D55" w:rsidRPr="00EF50D8" w:rsidRDefault="008E3D55" w:rsidP="00EF50D8">
      <w:pPr>
        <w:pStyle w:val="ListParagraph"/>
        <w:numPr>
          <w:ilvl w:val="1"/>
          <w:numId w:val="6"/>
        </w:numPr>
        <w:spacing w:before="240"/>
        <w:jc w:val="both"/>
        <w:rPr>
          <w:bCs/>
          <w:sz w:val="24"/>
          <w:szCs w:val="24"/>
        </w:rPr>
      </w:pPr>
      <w:r w:rsidRPr="00EF50D8">
        <w:rPr>
          <w:b/>
          <w:bCs/>
          <w:sz w:val="24"/>
          <w:szCs w:val="24"/>
        </w:rPr>
        <w:lastRenderedPageBreak/>
        <w:t>Distribution loss:</w:t>
      </w:r>
    </w:p>
    <w:p w:rsidR="008E3D55" w:rsidRPr="00EF50D8" w:rsidRDefault="008E3D55" w:rsidP="00EF50D8">
      <w:pPr>
        <w:pStyle w:val="ListParagraph"/>
        <w:numPr>
          <w:ilvl w:val="2"/>
          <w:numId w:val="6"/>
        </w:numPr>
        <w:shd w:val="clear" w:color="auto" w:fill="FFFFFF" w:themeFill="background1"/>
        <w:spacing w:before="240"/>
        <w:jc w:val="both"/>
        <w:rPr>
          <w:bCs/>
        </w:rPr>
      </w:pPr>
      <w:r w:rsidRPr="00EF50D8">
        <w:rPr>
          <w:bCs/>
        </w:rPr>
        <w:t xml:space="preserve">The actual transmission and distribution loss during the year 2018-19 was 12.47%.It may please be noted that the total transmission </w:t>
      </w:r>
      <w:r w:rsidR="00EF50D8" w:rsidRPr="00EF50D8">
        <w:rPr>
          <w:bCs/>
        </w:rPr>
        <w:t xml:space="preserve">loss </w:t>
      </w:r>
      <w:r w:rsidRPr="00EF50D8">
        <w:rPr>
          <w:bCs/>
        </w:rPr>
        <w:t xml:space="preserve">up to 66 KV level was </w:t>
      </w:r>
      <w:r w:rsidR="00811DBA">
        <w:rPr>
          <w:bCs/>
        </w:rPr>
        <w:t>3.74</w:t>
      </w:r>
      <w:r w:rsidRPr="00EF50D8">
        <w:rPr>
          <w:bCs/>
        </w:rPr>
        <w:t>%. Based on the above the distribution loss for 2018-19 is assessed as follows</w:t>
      </w:r>
      <w:r w:rsidR="00EF50D8" w:rsidRPr="00EF50D8">
        <w:rPr>
          <w:bCs/>
        </w:rPr>
        <w:t>:</w:t>
      </w:r>
    </w:p>
    <w:tbl>
      <w:tblPr>
        <w:tblW w:w="8153" w:type="dxa"/>
        <w:tblInd w:w="738" w:type="dxa"/>
        <w:tblLook w:val="04A0"/>
      </w:tblPr>
      <w:tblGrid>
        <w:gridCol w:w="722"/>
        <w:gridCol w:w="5691"/>
        <w:gridCol w:w="1167"/>
        <w:gridCol w:w="573"/>
      </w:tblGrid>
      <w:tr w:rsidR="00EF50D8" w:rsidRPr="001D79B1" w:rsidTr="005D3815">
        <w:trPr>
          <w:trHeight w:val="205"/>
        </w:trPr>
        <w:tc>
          <w:tcPr>
            <w:tcW w:w="8153" w:type="dxa"/>
            <w:gridSpan w:val="4"/>
            <w:tcBorders>
              <w:top w:val="single" w:sz="8" w:space="0" w:color="auto"/>
              <w:left w:val="single" w:sz="8" w:space="0" w:color="auto"/>
              <w:bottom w:val="single" w:sz="8" w:space="0" w:color="auto"/>
              <w:right w:val="single" w:sz="8" w:space="0" w:color="000000"/>
            </w:tcBorders>
            <w:shd w:val="clear" w:color="000000" w:fill="1F4E79"/>
            <w:noWrap/>
            <w:vAlign w:val="bottom"/>
            <w:hideMark/>
          </w:tcPr>
          <w:p w:rsidR="00EF50D8" w:rsidRPr="001D79B1" w:rsidRDefault="00EF50D8" w:rsidP="00D96744">
            <w:pPr>
              <w:spacing w:after="0" w:line="240" w:lineRule="auto"/>
              <w:jc w:val="center"/>
              <w:rPr>
                <w:rFonts w:ascii="Calibri" w:eastAsia="Times New Roman" w:hAnsi="Calibri" w:cs="Times New Roman"/>
                <w:b/>
                <w:bCs/>
                <w:color w:val="FFFFFF"/>
                <w:sz w:val="20"/>
                <w:szCs w:val="20"/>
                <w:lang w:val="en-US" w:eastAsia="en-US" w:bidi="ml-IN"/>
              </w:rPr>
            </w:pPr>
            <w:r w:rsidRPr="001D79B1">
              <w:rPr>
                <w:rFonts w:ascii="Calibri" w:eastAsia="Times New Roman" w:hAnsi="Calibri" w:cs="Times New Roman"/>
                <w:b/>
                <w:bCs/>
                <w:color w:val="FFFFFF"/>
                <w:sz w:val="20"/>
                <w:szCs w:val="20"/>
                <w:lang w:val="en-US" w:eastAsia="en-US" w:bidi="ml-IN"/>
              </w:rPr>
              <w:t>Table -  D</w:t>
            </w:r>
            <w:r>
              <w:rPr>
                <w:rFonts w:ascii="Calibri" w:eastAsia="Times New Roman" w:hAnsi="Calibri" w:cs="Times New Roman"/>
                <w:b/>
                <w:bCs/>
                <w:color w:val="FFFFFF"/>
                <w:sz w:val="20"/>
                <w:szCs w:val="20"/>
                <w:lang w:val="en-US" w:eastAsia="en-US" w:bidi="ml-IN"/>
              </w:rPr>
              <w:t>7</w:t>
            </w:r>
            <w:r w:rsidRPr="001D79B1">
              <w:rPr>
                <w:rFonts w:ascii="Calibri" w:eastAsia="Times New Roman" w:hAnsi="Calibri" w:cs="Times New Roman"/>
                <w:b/>
                <w:bCs/>
                <w:color w:val="FFFFFF"/>
                <w:sz w:val="20"/>
                <w:szCs w:val="20"/>
                <w:lang w:val="en-US" w:eastAsia="en-US" w:bidi="ml-IN"/>
              </w:rPr>
              <w:t>:       Distribution losses</w:t>
            </w:r>
          </w:p>
        </w:tc>
      </w:tr>
      <w:tr w:rsidR="00EF50D8" w:rsidRPr="001D79B1" w:rsidTr="00F74E1D">
        <w:trPr>
          <w:trHeight w:val="187"/>
        </w:trPr>
        <w:tc>
          <w:tcPr>
            <w:tcW w:w="722" w:type="dxa"/>
            <w:tcBorders>
              <w:top w:val="nil"/>
              <w:left w:val="single" w:sz="8" w:space="0" w:color="auto"/>
              <w:bottom w:val="single" w:sz="8" w:space="0" w:color="auto"/>
              <w:right w:val="single" w:sz="8" w:space="0" w:color="auto"/>
            </w:tcBorders>
            <w:shd w:val="clear" w:color="auto" w:fill="FBE4D5" w:themeFill="accent2" w:themeFillTint="33"/>
            <w:noWrap/>
            <w:vAlign w:val="bottom"/>
            <w:hideMark/>
          </w:tcPr>
          <w:p w:rsidR="00EF50D8" w:rsidRPr="001D79B1" w:rsidRDefault="00EF50D8" w:rsidP="00D96744">
            <w:pPr>
              <w:spacing w:after="0" w:line="240" w:lineRule="auto"/>
              <w:rPr>
                <w:rFonts w:ascii="Calibri" w:eastAsia="Times New Roman" w:hAnsi="Calibri" w:cs="Times New Roman"/>
                <w:b/>
                <w:bCs/>
                <w:color w:val="000000"/>
                <w:sz w:val="20"/>
                <w:szCs w:val="20"/>
                <w:lang w:val="en-US" w:eastAsia="en-US" w:bidi="ml-IN"/>
              </w:rPr>
            </w:pPr>
            <w:r w:rsidRPr="001D79B1">
              <w:rPr>
                <w:rFonts w:ascii="Calibri" w:eastAsia="Times New Roman" w:hAnsi="Calibri" w:cs="Times New Roman"/>
                <w:b/>
                <w:bCs/>
                <w:color w:val="000000"/>
                <w:sz w:val="20"/>
                <w:szCs w:val="20"/>
                <w:lang w:val="en-US" w:eastAsia="en-US" w:bidi="ml-IN"/>
              </w:rPr>
              <w:t>Sl No</w:t>
            </w:r>
          </w:p>
        </w:tc>
        <w:tc>
          <w:tcPr>
            <w:tcW w:w="5691" w:type="dxa"/>
            <w:tcBorders>
              <w:top w:val="nil"/>
              <w:left w:val="nil"/>
              <w:bottom w:val="single" w:sz="8" w:space="0" w:color="auto"/>
              <w:right w:val="single" w:sz="8" w:space="0" w:color="auto"/>
            </w:tcBorders>
            <w:shd w:val="clear" w:color="auto" w:fill="FBE4D5" w:themeFill="accent2" w:themeFillTint="33"/>
            <w:noWrap/>
            <w:vAlign w:val="bottom"/>
            <w:hideMark/>
          </w:tcPr>
          <w:p w:rsidR="00EF50D8" w:rsidRPr="001D79B1" w:rsidRDefault="00EF50D8" w:rsidP="00D96744">
            <w:pPr>
              <w:spacing w:after="0" w:line="240" w:lineRule="auto"/>
              <w:rPr>
                <w:rFonts w:ascii="Calibri" w:eastAsia="Times New Roman" w:hAnsi="Calibri" w:cs="Times New Roman"/>
                <w:b/>
                <w:bCs/>
                <w:color w:val="000000"/>
                <w:sz w:val="20"/>
                <w:szCs w:val="20"/>
                <w:lang w:val="en-US" w:eastAsia="en-US" w:bidi="ml-IN"/>
              </w:rPr>
            </w:pPr>
            <w:r w:rsidRPr="001D79B1">
              <w:rPr>
                <w:rFonts w:ascii="Calibri" w:eastAsia="Times New Roman" w:hAnsi="Calibri" w:cs="Times New Roman"/>
                <w:b/>
                <w:bCs/>
                <w:color w:val="000000"/>
                <w:sz w:val="20"/>
                <w:szCs w:val="20"/>
                <w:lang w:val="en-US" w:eastAsia="en-US" w:bidi="ml-IN"/>
              </w:rPr>
              <w:t>Particulars</w:t>
            </w:r>
          </w:p>
        </w:tc>
        <w:tc>
          <w:tcPr>
            <w:tcW w:w="1167" w:type="dxa"/>
            <w:tcBorders>
              <w:top w:val="nil"/>
              <w:left w:val="nil"/>
              <w:bottom w:val="single" w:sz="8" w:space="0" w:color="auto"/>
              <w:right w:val="single" w:sz="8" w:space="0" w:color="auto"/>
            </w:tcBorders>
            <w:shd w:val="clear" w:color="auto" w:fill="FBE4D5" w:themeFill="accent2" w:themeFillTint="33"/>
            <w:noWrap/>
            <w:vAlign w:val="bottom"/>
            <w:hideMark/>
          </w:tcPr>
          <w:p w:rsidR="00EF50D8" w:rsidRPr="001D79B1" w:rsidRDefault="00EF50D8" w:rsidP="00D96744">
            <w:pPr>
              <w:spacing w:after="0" w:line="240" w:lineRule="auto"/>
              <w:rPr>
                <w:rFonts w:ascii="Calibri" w:eastAsia="Times New Roman" w:hAnsi="Calibri" w:cs="Times New Roman"/>
                <w:b/>
                <w:bCs/>
                <w:color w:val="000000"/>
                <w:sz w:val="20"/>
                <w:szCs w:val="20"/>
                <w:lang w:val="en-US" w:eastAsia="en-US" w:bidi="ml-IN"/>
              </w:rPr>
            </w:pPr>
            <w:r w:rsidRPr="001D79B1">
              <w:rPr>
                <w:rFonts w:ascii="Calibri" w:eastAsia="Times New Roman" w:hAnsi="Calibri" w:cs="Times New Roman"/>
                <w:b/>
                <w:bCs/>
                <w:color w:val="000000"/>
                <w:sz w:val="20"/>
                <w:szCs w:val="20"/>
                <w:lang w:val="en-US" w:eastAsia="en-US" w:bidi="ml-IN"/>
              </w:rPr>
              <w:t>Quantum</w:t>
            </w:r>
          </w:p>
        </w:tc>
        <w:tc>
          <w:tcPr>
            <w:tcW w:w="573" w:type="dxa"/>
            <w:tcBorders>
              <w:top w:val="nil"/>
              <w:left w:val="nil"/>
              <w:bottom w:val="single" w:sz="8" w:space="0" w:color="auto"/>
              <w:right w:val="single" w:sz="8" w:space="0" w:color="auto"/>
            </w:tcBorders>
            <w:shd w:val="clear" w:color="auto" w:fill="FBE4D5" w:themeFill="accent2" w:themeFillTint="33"/>
            <w:noWrap/>
            <w:vAlign w:val="bottom"/>
            <w:hideMark/>
          </w:tcPr>
          <w:p w:rsidR="00EF50D8" w:rsidRPr="001D79B1" w:rsidRDefault="00EF50D8" w:rsidP="00D96744">
            <w:pPr>
              <w:spacing w:after="0" w:line="240" w:lineRule="auto"/>
              <w:rPr>
                <w:rFonts w:ascii="Calibri" w:eastAsia="Times New Roman" w:hAnsi="Calibri" w:cs="Times New Roman"/>
                <w:b/>
                <w:bCs/>
                <w:color w:val="000000"/>
                <w:sz w:val="20"/>
                <w:szCs w:val="20"/>
                <w:lang w:val="en-US" w:eastAsia="en-US" w:bidi="ml-IN"/>
              </w:rPr>
            </w:pPr>
            <w:r w:rsidRPr="001D79B1">
              <w:rPr>
                <w:rFonts w:ascii="Calibri" w:eastAsia="Times New Roman" w:hAnsi="Calibri" w:cs="Times New Roman"/>
                <w:b/>
                <w:bCs/>
                <w:color w:val="000000"/>
                <w:sz w:val="20"/>
                <w:szCs w:val="20"/>
                <w:lang w:val="en-US" w:eastAsia="en-US" w:bidi="ml-IN"/>
              </w:rPr>
              <w:t>Unit</w:t>
            </w:r>
          </w:p>
        </w:tc>
      </w:tr>
      <w:tr w:rsidR="00EF50D8" w:rsidRPr="001D79B1" w:rsidTr="005D3815">
        <w:trPr>
          <w:trHeight w:val="555"/>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(i)</w:t>
            </w:r>
          </w:p>
        </w:tc>
        <w:tc>
          <w:tcPr>
            <w:tcW w:w="5691" w:type="dxa"/>
            <w:tcBorders>
              <w:top w:val="nil"/>
              <w:left w:val="nil"/>
              <w:bottom w:val="single" w:sz="8" w:space="0" w:color="auto"/>
              <w:right w:val="single" w:sz="8" w:space="0" w:color="auto"/>
            </w:tcBorders>
            <w:shd w:val="clear" w:color="auto" w:fill="auto"/>
            <w:vAlign w:val="bottom"/>
            <w:hideMark/>
          </w:tcPr>
          <w:p w:rsidR="00EF50D8" w:rsidRPr="001D79B1" w:rsidRDefault="00EF50D8" w:rsidP="00654F59">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Total Generation and Power Purchase at Kerala periphery(</w:t>
            </w:r>
            <w:r w:rsidR="00654F59">
              <w:rPr>
                <w:rFonts w:ascii="Calibri" w:eastAsia="Times New Roman" w:hAnsi="Calibri" w:cs="Times New Roman"/>
                <w:color w:val="000000"/>
                <w:sz w:val="20"/>
                <w:szCs w:val="20"/>
                <w:lang w:val="en-US" w:eastAsia="en-US" w:bidi="ml-IN"/>
              </w:rPr>
              <w:t>K</w:t>
            </w:r>
            <w:r w:rsidRPr="001D79B1">
              <w:rPr>
                <w:rFonts w:ascii="Calibri" w:eastAsia="Times New Roman" w:hAnsi="Calibri" w:cs="Times New Roman"/>
                <w:color w:val="000000"/>
                <w:sz w:val="20"/>
                <w:szCs w:val="20"/>
                <w:lang w:val="en-US" w:eastAsia="en-US" w:bidi="ml-IN"/>
              </w:rPr>
              <w:t xml:space="preserve"> of tableD</w:t>
            </w:r>
            <w:r w:rsidR="00654F59">
              <w:rPr>
                <w:rFonts w:ascii="Calibri" w:eastAsia="Times New Roman" w:hAnsi="Calibri" w:cs="Times New Roman"/>
                <w:color w:val="000000"/>
                <w:sz w:val="20"/>
                <w:szCs w:val="20"/>
                <w:lang w:val="en-US" w:eastAsia="en-US" w:bidi="ml-IN"/>
              </w:rPr>
              <w:t>6</w:t>
            </w:r>
            <w:r w:rsidRPr="001D79B1">
              <w:rPr>
                <w:rFonts w:ascii="Calibri" w:eastAsia="Times New Roman" w:hAnsi="Calibri" w:cs="Times New Roman"/>
                <w:color w:val="000000"/>
                <w:sz w:val="20"/>
                <w:szCs w:val="20"/>
                <w:lang w:val="en-US" w:eastAsia="en-US" w:bidi="ml-IN"/>
              </w:rPr>
              <w:t>)</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24,849.15</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345"/>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(ii)</w:t>
            </w:r>
          </w:p>
        </w:tc>
        <w:tc>
          <w:tcPr>
            <w:tcW w:w="5691"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Transmission loss  @3.74%</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929.5737</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142"/>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(iii)</w:t>
            </w:r>
          </w:p>
        </w:tc>
        <w:tc>
          <w:tcPr>
            <w:tcW w:w="5691" w:type="dxa"/>
            <w:tcBorders>
              <w:top w:val="nil"/>
              <w:left w:val="nil"/>
              <w:bottom w:val="single" w:sz="8" w:space="0" w:color="auto"/>
              <w:right w:val="single" w:sz="8" w:space="0" w:color="auto"/>
            </w:tcBorders>
            <w:shd w:val="clear" w:color="auto" w:fill="auto"/>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Total energy input into the distribution system (i)-(ii)</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23,919.57</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142"/>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(iv)</w:t>
            </w:r>
          </w:p>
        </w:tc>
        <w:tc>
          <w:tcPr>
            <w:tcW w:w="5691"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Sale of energy at EHT level</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2157.42</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223"/>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(v)</w:t>
            </w:r>
          </w:p>
        </w:tc>
        <w:tc>
          <w:tcPr>
            <w:tcW w:w="5691" w:type="dxa"/>
            <w:tcBorders>
              <w:top w:val="nil"/>
              <w:left w:val="nil"/>
              <w:bottom w:val="single" w:sz="8" w:space="0" w:color="auto"/>
              <w:right w:val="single" w:sz="8" w:space="0" w:color="auto"/>
            </w:tcBorders>
            <w:shd w:val="clear" w:color="auto" w:fill="auto"/>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 xml:space="preserve">Distribution loss associated with sale at EHT level </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0</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223"/>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(vi)</w:t>
            </w:r>
          </w:p>
        </w:tc>
        <w:tc>
          <w:tcPr>
            <w:tcW w:w="5691" w:type="dxa"/>
            <w:tcBorders>
              <w:top w:val="nil"/>
              <w:left w:val="nil"/>
              <w:bottom w:val="single" w:sz="8" w:space="0" w:color="auto"/>
              <w:right w:val="single" w:sz="8" w:space="0" w:color="auto"/>
            </w:tcBorders>
            <w:shd w:val="clear" w:color="auto" w:fill="auto"/>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Energy available  for sale at HT&amp;LT levels (iii)-(iv)-(v)</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21,762.15</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223"/>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vii)</w:t>
            </w:r>
          </w:p>
        </w:tc>
        <w:tc>
          <w:tcPr>
            <w:tcW w:w="5691"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Sale of energy at HT level</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3679.96</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133"/>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(viii)</w:t>
            </w:r>
          </w:p>
        </w:tc>
        <w:tc>
          <w:tcPr>
            <w:tcW w:w="5691"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 xml:space="preserve">Sale of energy at LT level </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15912.87</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205"/>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(ix)</w:t>
            </w:r>
          </w:p>
        </w:tc>
        <w:tc>
          <w:tcPr>
            <w:tcW w:w="5691" w:type="dxa"/>
            <w:tcBorders>
              <w:top w:val="nil"/>
              <w:left w:val="nil"/>
              <w:bottom w:val="single" w:sz="8" w:space="0" w:color="auto"/>
              <w:right w:val="single" w:sz="8" w:space="0" w:color="auto"/>
            </w:tcBorders>
            <w:shd w:val="clear" w:color="auto" w:fill="auto"/>
            <w:noWrap/>
            <w:vAlign w:val="bottom"/>
            <w:hideMark/>
          </w:tcPr>
          <w:p w:rsidR="00EF50D8" w:rsidRPr="001D79B1" w:rsidRDefault="00226D5F" w:rsidP="00D96744">
            <w:pPr>
              <w:spacing w:after="0" w:line="240" w:lineRule="auto"/>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val="en-US" w:eastAsia="en-US" w:bidi="ml-IN"/>
              </w:rPr>
              <w:t>HT &amp; LT loss</w:t>
            </w:r>
            <w:r w:rsidR="00EF50D8" w:rsidRPr="001D79B1">
              <w:rPr>
                <w:rFonts w:ascii="Calibri" w:eastAsia="Times New Roman" w:hAnsi="Calibri" w:cs="Times New Roman"/>
                <w:color w:val="000000"/>
                <w:sz w:val="20"/>
                <w:szCs w:val="20"/>
                <w:lang w:val="en-US" w:eastAsia="en-US" w:bidi="ml-IN"/>
              </w:rPr>
              <w:t xml:space="preserve"> (vi)-(vii)-(viii)</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2,169.32</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MU</w:t>
            </w:r>
          </w:p>
        </w:tc>
      </w:tr>
      <w:tr w:rsidR="00EF50D8" w:rsidRPr="001D79B1" w:rsidTr="005D3815">
        <w:trPr>
          <w:trHeight w:val="205"/>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(x)</w:t>
            </w:r>
          </w:p>
        </w:tc>
        <w:tc>
          <w:tcPr>
            <w:tcW w:w="5691" w:type="dxa"/>
            <w:tcBorders>
              <w:top w:val="nil"/>
              <w:left w:val="nil"/>
              <w:bottom w:val="single" w:sz="8" w:space="0" w:color="auto"/>
              <w:right w:val="single" w:sz="8" w:space="0" w:color="auto"/>
            </w:tcBorders>
            <w:shd w:val="clear" w:color="auto" w:fill="auto"/>
            <w:noWrap/>
            <w:vAlign w:val="bottom"/>
            <w:hideMark/>
          </w:tcPr>
          <w:p w:rsidR="00EF50D8" w:rsidRPr="001D79B1" w:rsidRDefault="00226D5F" w:rsidP="00226D5F">
            <w:pPr>
              <w:spacing w:after="0" w:line="240" w:lineRule="auto"/>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val="en-US" w:eastAsia="en-US" w:bidi="ml-IN"/>
              </w:rPr>
              <w:t xml:space="preserve">HT &amp; LT loss in % </w:t>
            </w:r>
            <w:r w:rsidR="00EF50D8" w:rsidRPr="001D79B1">
              <w:rPr>
                <w:rFonts w:ascii="Calibri" w:eastAsia="Times New Roman" w:hAnsi="Calibri" w:cs="Times New Roman"/>
                <w:color w:val="000000"/>
                <w:sz w:val="20"/>
                <w:szCs w:val="20"/>
                <w:lang w:val="en-US" w:eastAsia="en-US" w:bidi="ml-IN"/>
              </w:rPr>
              <w:t xml:space="preserve"> [(ix)*100/(vi)]</w:t>
            </w:r>
            <w:r w:rsidR="00122D3A">
              <w:rPr>
                <w:rFonts w:ascii="Calibri" w:eastAsia="Times New Roman" w:hAnsi="Calibri" w:cs="Times New Roman"/>
                <w:color w:val="000000"/>
                <w:sz w:val="20"/>
                <w:szCs w:val="20"/>
                <w:lang w:val="en-US" w:eastAsia="en-US" w:bidi="ml-IN"/>
              </w:rPr>
              <w:t xml:space="preserve"> in %</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9.97</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w:t>
            </w:r>
          </w:p>
        </w:tc>
      </w:tr>
      <w:tr w:rsidR="00EF50D8" w:rsidRPr="001D79B1" w:rsidTr="005D3815">
        <w:trPr>
          <w:trHeight w:val="547"/>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EF50D8" w:rsidRPr="001D79B1" w:rsidRDefault="00811DBA" w:rsidP="00811DBA">
            <w:pPr>
              <w:spacing w:after="0" w:line="240" w:lineRule="auto"/>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val="en-US" w:eastAsia="en-US" w:bidi="ml-IN"/>
              </w:rPr>
              <w:t>(xi</w:t>
            </w:r>
            <w:r w:rsidR="00EF50D8" w:rsidRPr="001D79B1">
              <w:rPr>
                <w:rFonts w:ascii="Calibri" w:eastAsia="Times New Roman" w:hAnsi="Calibri" w:cs="Times New Roman"/>
                <w:color w:val="000000"/>
                <w:sz w:val="20"/>
                <w:szCs w:val="20"/>
                <w:lang w:val="en-US" w:eastAsia="en-US" w:bidi="ml-IN"/>
              </w:rPr>
              <w:t>)</w:t>
            </w:r>
          </w:p>
        </w:tc>
        <w:tc>
          <w:tcPr>
            <w:tcW w:w="5691" w:type="dxa"/>
            <w:tcBorders>
              <w:top w:val="nil"/>
              <w:left w:val="nil"/>
              <w:bottom w:val="single" w:sz="8" w:space="0" w:color="auto"/>
              <w:right w:val="single" w:sz="8" w:space="0" w:color="auto"/>
            </w:tcBorders>
            <w:shd w:val="clear" w:color="auto" w:fill="auto"/>
            <w:vAlign w:val="bottom"/>
            <w:hideMark/>
          </w:tcPr>
          <w:p w:rsidR="00EF50D8" w:rsidRPr="001D79B1" w:rsidRDefault="00122D3A" w:rsidP="002E35E9">
            <w:pPr>
              <w:spacing w:after="0" w:line="240" w:lineRule="auto"/>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val="en-US" w:eastAsia="en-US" w:bidi="ml-IN"/>
              </w:rPr>
              <w:t>Total distribution loss with</w:t>
            </w:r>
            <w:r w:rsidR="00EF50D8" w:rsidRPr="001D79B1">
              <w:rPr>
                <w:rFonts w:ascii="Calibri" w:eastAsia="Times New Roman" w:hAnsi="Calibri" w:cs="Times New Roman"/>
                <w:color w:val="000000"/>
                <w:sz w:val="20"/>
                <w:szCs w:val="20"/>
                <w:lang w:val="en-US" w:eastAsia="en-US" w:bidi="ml-IN"/>
              </w:rPr>
              <w:t xml:space="preserve"> EHT sales of energy  also taken as energy sales by SBU-D (</w:t>
            </w:r>
            <w:r w:rsidR="009B1F56">
              <w:rPr>
                <w:rFonts w:ascii="Calibri" w:eastAsia="Times New Roman" w:hAnsi="Calibri" w:cs="Times New Roman"/>
                <w:color w:val="000000"/>
                <w:sz w:val="20"/>
                <w:szCs w:val="20"/>
                <w:lang w:val="en-US" w:eastAsia="en-US" w:bidi="ml-IN"/>
              </w:rPr>
              <w:t>i</w:t>
            </w:r>
            <w:r w:rsidR="00EF50D8" w:rsidRPr="001D79B1">
              <w:rPr>
                <w:rFonts w:ascii="Calibri" w:eastAsia="Times New Roman" w:hAnsi="Calibri" w:cs="Times New Roman"/>
                <w:color w:val="000000"/>
                <w:sz w:val="20"/>
                <w:szCs w:val="20"/>
                <w:lang w:val="en-US" w:eastAsia="en-US" w:bidi="ml-IN"/>
              </w:rPr>
              <w:t>x)*100/(iii)</w:t>
            </w:r>
          </w:p>
        </w:tc>
        <w:tc>
          <w:tcPr>
            <w:tcW w:w="1167"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jc w:val="right"/>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9.07</w:t>
            </w:r>
          </w:p>
        </w:tc>
        <w:tc>
          <w:tcPr>
            <w:tcW w:w="573" w:type="dxa"/>
            <w:tcBorders>
              <w:top w:val="nil"/>
              <w:left w:val="nil"/>
              <w:bottom w:val="single" w:sz="8" w:space="0" w:color="auto"/>
              <w:right w:val="single" w:sz="8" w:space="0" w:color="auto"/>
            </w:tcBorders>
            <w:shd w:val="clear" w:color="auto" w:fill="auto"/>
            <w:noWrap/>
            <w:vAlign w:val="bottom"/>
            <w:hideMark/>
          </w:tcPr>
          <w:p w:rsidR="00EF50D8" w:rsidRPr="001D79B1" w:rsidRDefault="00EF50D8" w:rsidP="00D96744">
            <w:pPr>
              <w:spacing w:after="0" w:line="240" w:lineRule="auto"/>
              <w:rPr>
                <w:rFonts w:ascii="Calibri" w:eastAsia="Times New Roman" w:hAnsi="Calibri" w:cs="Times New Roman"/>
                <w:color w:val="000000"/>
                <w:sz w:val="20"/>
                <w:szCs w:val="20"/>
                <w:lang w:val="en-US" w:eastAsia="en-US" w:bidi="ml-IN"/>
              </w:rPr>
            </w:pPr>
            <w:r w:rsidRPr="001D79B1">
              <w:rPr>
                <w:rFonts w:ascii="Calibri" w:eastAsia="Times New Roman" w:hAnsi="Calibri" w:cs="Times New Roman"/>
                <w:color w:val="000000"/>
                <w:sz w:val="20"/>
                <w:szCs w:val="20"/>
                <w:lang w:val="en-US" w:eastAsia="en-US" w:bidi="ml-IN"/>
              </w:rPr>
              <w:t>%</w:t>
            </w:r>
          </w:p>
        </w:tc>
      </w:tr>
    </w:tbl>
    <w:p w:rsidR="00734333" w:rsidRDefault="00EE4BDF" w:rsidP="00EF50D8">
      <w:pPr>
        <w:pStyle w:val="ListParagraph"/>
        <w:numPr>
          <w:ilvl w:val="2"/>
          <w:numId w:val="6"/>
        </w:numPr>
        <w:shd w:val="clear" w:color="auto" w:fill="FFFFFF" w:themeFill="background1"/>
        <w:spacing w:before="240" w:after="0"/>
        <w:jc w:val="both"/>
        <w:rPr>
          <w:rFonts w:cs="Trebuchet MS"/>
        </w:rPr>
      </w:pPr>
      <w:r w:rsidRPr="00EF50D8">
        <w:rPr>
          <w:rFonts w:cs="Trebuchet MS"/>
        </w:rPr>
        <w:t xml:space="preserve">As </w:t>
      </w:r>
      <w:r w:rsidR="00EF50D8">
        <w:rPr>
          <w:rFonts w:cs="Trebuchet MS"/>
        </w:rPr>
        <w:t>already submitted</w:t>
      </w:r>
      <w:r w:rsidRPr="00EF50D8">
        <w:rPr>
          <w:rFonts w:cs="Trebuchet MS"/>
        </w:rPr>
        <w:t xml:space="preserve">, </w:t>
      </w:r>
      <w:r w:rsidR="00713619">
        <w:rPr>
          <w:rFonts w:cs="Trebuchet MS"/>
        </w:rPr>
        <w:t>Hon’ble</w:t>
      </w:r>
      <w:r w:rsidRPr="00EF50D8">
        <w:rPr>
          <w:rFonts w:cs="Trebuchet MS"/>
        </w:rPr>
        <w:t xml:space="preserve"> </w:t>
      </w:r>
      <w:r w:rsidR="00FF0E56" w:rsidRPr="00FF0E56">
        <w:rPr>
          <w:rFonts w:cs="Trebuchet MS"/>
        </w:rPr>
        <w:t>C</w:t>
      </w:r>
      <w:r w:rsidR="00FF0E56">
        <w:rPr>
          <w:rFonts w:cs="Trebuchet MS"/>
        </w:rPr>
        <w:t>o</w:t>
      </w:r>
      <w:r w:rsidRPr="00FF0E56">
        <w:rPr>
          <w:rFonts w:cs="Trebuchet MS"/>
        </w:rPr>
        <w:t xml:space="preserve">mmission </w:t>
      </w:r>
      <w:r w:rsidRPr="00EF50D8">
        <w:rPr>
          <w:rFonts w:cs="Trebuchet MS"/>
        </w:rPr>
        <w:t xml:space="preserve">approved a collection efficiency target of 98% and </w:t>
      </w:r>
      <w:r w:rsidR="00BA06A9" w:rsidRPr="00EF50D8">
        <w:rPr>
          <w:rFonts w:cs="Trebuchet MS"/>
        </w:rPr>
        <w:t xml:space="preserve">target of </w:t>
      </w:r>
      <w:r w:rsidRPr="00EF50D8">
        <w:rPr>
          <w:rFonts w:cs="Trebuchet MS"/>
        </w:rPr>
        <w:t xml:space="preserve">AT&amp;C loss at distribution level </w:t>
      </w:r>
      <w:r w:rsidR="00BA06A9" w:rsidRPr="00EF50D8">
        <w:rPr>
          <w:rFonts w:cs="Trebuchet MS"/>
        </w:rPr>
        <w:t>as 11.01%.</w:t>
      </w:r>
      <w:r w:rsidR="00654F59">
        <w:rPr>
          <w:rFonts w:cs="Trebuchet MS"/>
        </w:rPr>
        <w:t xml:space="preserve"> The AT&amp;C loss achieved during 2018-19 was 8.85% as tabulated below.</w:t>
      </w:r>
    </w:p>
    <w:p w:rsidR="005D3815" w:rsidRPr="00EF50D8" w:rsidRDefault="005D3815" w:rsidP="005D3815">
      <w:pPr>
        <w:pStyle w:val="ListParagraph"/>
        <w:shd w:val="clear" w:color="auto" w:fill="FFFFFF" w:themeFill="background1"/>
        <w:spacing w:before="240" w:after="0"/>
        <w:jc w:val="both"/>
        <w:rPr>
          <w:rFonts w:cs="Trebuchet MS"/>
        </w:rPr>
      </w:pPr>
    </w:p>
    <w:tbl>
      <w:tblPr>
        <w:tblW w:w="6468" w:type="dxa"/>
        <w:tblInd w:w="15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405"/>
        <w:gridCol w:w="4995"/>
        <w:gridCol w:w="1068"/>
      </w:tblGrid>
      <w:tr w:rsidR="005D3815" w:rsidRPr="001073DE" w:rsidTr="00625129">
        <w:trPr>
          <w:trHeight w:val="144"/>
        </w:trPr>
        <w:tc>
          <w:tcPr>
            <w:tcW w:w="6468" w:type="dxa"/>
            <w:gridSpan w:val="3"/>
            <w:tcBorders>
              <w:top w:val="single" w:sz="6" w:space="0" w:color="auto"/>
            </w:tcBorders>
            <w:shd w:val="clear" w:color="auto" w:fill="1F4E79" w:themeFill="accent1" w:themeFillShade="80"/>
            <w:noWrap/>
            <w:vAlign w:val="bottom"/>
            <w:hideMark/>
          </w:tcPr>
          <w:p w:rsidR="005D3815" w:rsidRPr="00123521" w:rsidRDefault="005D3815" w:rsidP="00625129">
            <w:pPr>
              <w:spacing w:after="0" w:line="240" w:lineRule="auto"/>
              <w:jc w:val="center"/>
              <w:rPr>
                <w:rFonts w:ascii="Calibri" w:eastAsia="Times New Roman" w:hAnsi="Calibri" w:cs="Times New Roman"/>
                <w:b/>
                <w:bCs/>
                <w:color w:val="FFFFFF" w:themeColor="background1"/>
                <w:sz w:val="20"/>
                <w:szCs w:val="20"/>
                <w:lang w:val="en-US" w:eastAsia="en-US" w:bidi="ml-IN"/>
              </w:rPr>
            </w:pPr>
            <w:r w:rsidRPr="00123521">
              <w:rPr>
                <w:rFonts w:ascii="Calibri" w:eastAsia="Times New Roman" w:hAnsi="Calibri" w:cs="Times New Roman"/>
                <w:b/>
                <w:bCs/>
                <w:color w:val="FFFFFF" w:themeColor="background1"/>
                <w:sz w:val="20"/>
                <w:szCs w:val="20"/>
                <w:lang w:val="en-US" w:eastAsia="en-US" w:bidi="ml-IN"/>
              </w:rPr>
              <w:t>Table D 8 AT&amp;C loss for FY-19</w:t>
            </w:r>
          </w:p>
        </w:tc>
      </w:tr>
      <w:tr w:rsidR="00610E3C" w:rsidRPr="001073DE" w:rsidTr="00625129">
        <w:trPr>
          <w:trHeight w:val="144"/>
        </w:trPr>
        <w:tc>
          <w:tcPr>
            <w:tcW w:w="405" w:type="dxa"/>
            <w:tcBorders>
              <w:top w:val="single" w:sz="6" w:space="0" w:color="auto"/>
              <w:right w:val="single" w:sz="6" w:space="0" w:color="auto"/>
            </w:tcBorders>
            <w:shd w:val="clear" w:color="auto" w:fill="FBE4D5" w:themeFill="accent2" w:themeFillTint="33"/>
            <w:noWrap/>
            <w:vAlign w:val="bottom"/>
            <w:hideMark/>
          </w:tcPr>
          <w:p w:rsidR="00610E3C" w:rsidRPr="00123521" w:rsidRDefault="00610E3C" w:rsidP="00625129">
            <w:pPr>
              <w:spacing w:after="0" w:line="240" w:lineRule="auto"/>
              <w:jc w:val="center"/>
              <w:rPr>
                <w:rFonts w:ascii="Calibri" w:eastAsia="Times New Roman" w:hAnsi="Calibri" w:cs="Times New Roman"/>
                <w:b/>
                <w:bCs/>
                <w:sz w:val="20"/>
                <w:szCs w:val="20"/>
                <w:lang w:val="en-US" w:eastAsia="en-US" w:bidi="ml-IN"/>
              </w:rPr>
            </w:pPr>
            <w:r w:rsidRPr="00123521">
              <w:rPr>
                <w:rFonts w:ascii="Calibri" w:eastAsia="Times New Roman" w:hAnsi="Calibri" w:cs="Times New Roman"/>
                <w:b/>
                <w:bCs/>
                <w:sz w:val="20"/>
                <w:szCs w:val="20"/>
                <w:lang w:val="en-US" w:eastAsia="en-US" w:bidi="ml-IN"/>
              </w:rPr>
              <w:t> </w:t>
            </w:r>
          </w:p>
        </w:tc>
        <w:tc>
          <w:tcPr>
            <w:tcW w:w="4995" w:type="dxa"/>
            <w:tcBorders>
              <w:top w:val="single" w:sz="6" w:space="0" w:color="auto"/>
              <w:left w:val="single" w:sz="6" w:space="0" w:color="auto"/>
              <w:right w:val="single" w:sz="6" w:space="0" w:color="auto"/>
            </w:tcBorders>
            <w:shd w:val="clear" w:color="auto" w:fill="FBE4D5" w:themeFill="accent2" w:themeFillTint="33"/>
            <w:noWrap/>
            <w:vAlign w:val="bottom"/>
            <w:hideMark/>
          </w:tcPr>
          <w:p w:rsidR="00610E3C" w:rsidRPr="00123521" w:rsidRDefault="00610E3C" w:rsidP="00625129">
            <w:pPr>
              <w:spacing w:after="0" w:line="240" w:lineRule="auto"/>
              <w:jc w:val="center"/>
              <w:rPr>
                <w:rFonts w:ascii="Calibri" w:eastAsia="Times New Roman" w:hAnsi="Calibri" w:cs="Times New Roman"/>
                <w:b/>
                <w:bCs/>
                <w:sz w:val="20"/>
                <w:szCs w:val="20"/>
                <w:lang w:val="en-US" w:eastAsia="en-US" w:bidi="ml-IN"/>
              </w:rPr>
            </w:pPr>
            <w:r w:rsidRPr="00123521">
              <w:rPr>
                <w:rFonts w:ascii="Calibri" w:eastAsia="Times New Roman" w:hAnsi="Calibri" w:cs="Times New Roman"/>
                <w:b/>
                <w:bCs/>
                <w:sz w:val="20"/>
                <w:szCs w:val="20"/>
                <w:lang w:val="en-US" w:eastAsia="en-US" w:bidi="ml-IN"/>
              </w:rPr>
              <w:t> Particulars</w:t>
            </w:r>
          </w:p>
        </w:tc>
        <w:tc>
          <w:tcPr>
            <w:tcW w:w="1068" w:type="dxa"/>
            <w:tcBorders>
              <w:top w:val="single" w:sz="6" w:space="0" w:color="auto"/>
              <w:left w:val="single" w:sz="6" w:space="0" w:color="auto"/>
            </w:tcBorders>
            <w:shd w:val="clear" w:color="auto" w:fill="FBE4D5" w:themeFill="accent2" w:themeFillTint="33"/>
            <w:noWrap/>
            <w:vAlign w:val="bottom"/>
            <w:hideMark/>
          </w:tcPr>
          <w:p w:rsidR="00610E3C" w:rsidRPr="00123521" w:rsidRDefault="00610E3C" w:rsidP="00625129">
            <w:pPr>
              <w:spacing w:after="0" w:line="240" w:lineRule="auto"/>
              <w:jc w:val="center"/>
              <w:rPr>
                <w:rFonts w:ascii="Calibri" w:eastAsia="Times New Roman" w:hAnsi="Calibri" w:cs="Times New Roman"/>
                <w:b/>
                <w:bCs/>
                <w:sz w:val="20"/>
                <w:szCs w:val="20"/>
                <w:lang w:val="en-US" w:eastAsia="en-US" w:bidi="ml-IN"/>
              </w:rPr>
            </w:pPr>
            <w:r w:rsidRPr="00123521">
              <w:rPr>
                <w:rFonts w:ascii="Calibri" w:eastAsia="Times New Roman" w:hAnsi="Calibri" w:cs="Times New Roman"/>
                <w:b/>
                <w:bCs/>
                <w:sz w:val="20"/>
                <w:szCs w:val="20"/>
                <w:lang w:val="en-US" w:eastAsia="en-US" w:bidi="ml-IN"/>
              </w:rPr>
              <w:t>Quantum</w:t>
            </w:r>
          </w:p>
        </w:tc>
      </w:tr>
      <w:tr w:rsidR="006B37C8" w:rsidRPr="001073DE" w:rsidTr="00625129">
        <w:trPr>
          <w:trHeight w:val="144"/>
        </w:trPr>
        <w:tc>
          <w:tcPr>
            <w:tcW w:w="405" w:type="dxa"/>
            <w:shd w:val="clear" w:color="auto" w:fill="FFFFFF" w:themeFill="background1"/>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A</w:t>
            </w:r>
          </w:p>
        </w:tc>
        <w:tc>
          <w:tcPr>
            <w:tcW w:w="4995" w:type="dxa"/>
            <w:shd w:val="clear" w:color="auto" w:fill="auto"/>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Energy  Input (MU)</w:t>
            </w:r>
          </w:p>
        </w:tc>
        <w:tc>
          <w:tcPr>
            <w:tcW w:w="1068" w:type="dxa"/>
            <w:shd w:val="clear" w:color="auto" w:fill="auto"/>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24,849.15</w:t>
            </w:r>
          </w:p>
        </w:tc>
      </w:tr>
      <w:tr w:rsidR="006B37C8" w:rsidRPr="001073DE" w:rsidTr="00625129">
        <w:trPr>
          <w:trHeight w:val="144"/>
        </w:trPr>
        <w:tc>
          <w:tcPr>
            <w:tcW w:w="405" w:type="dxa"/>
            <w:shd w:val="clear" w:color="auto" w:fill="FFFFFF" w:themeFill="background1"/>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val="en-US" w:eastAsia="en-US" w:bidi="ml-IN"/>
              </w:rPr>
              <w:t>B </w:t>
            </w:r>
          </w:p>
        </w:tc>
        <w:tc>
          <w:tcPr>
            <w:tcW w:w="4995" w:type="dxa"/>
            <w:shd w:val="clear" w:color="auto" w:fill="auto"/>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Transmission loss (MU)</w:t>
            </w:r>
          </w:p>
        </w:tc>
        <w:tc>
          <w:tcPr>
            <w:tcW w:w="1068" w:type="dxa"/>
            <w:shd w:val="clear" w:color="auto" w:fill="auto"/>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929.57</w:t>
            </w:r>
          </w:p>
        </w:tc>
      </w:tr>
      <w:tr w:rsidR="006B37C8" w:rsidRPr="001073DE" w:rsidTr="00625129">
        <w:trPr>
          <w:trHeight w:val="144"/>
        </w:trPr>
        <w:tc>
          <w:tcPr>
            <w:tcW w:w="405" w:type="dxa"/>
            <w:shd w:val="clear" w:color="auto" w:fill="FFFFFF" w:themeFill="background1"/>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C</w:t>
            </w:r>
          </w:p>
        </w:tc>
        <w:tc>
          <w:tcPr>
            <w:tcW w:w="4995" w:type="dxa"/>
            <w:shd w:val="clear" w:color="auto" w:fill="auto"/>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Net Energy input (MU)  (A-B)</w:t>
            </w:r>
          </w:p>
        </w:tc>
        <w:tc>
          <w:tcPr>
            <w:tcW w:w="1068" w:type="dxa"/>
            <w:shd w:val="clear" w:color="auto" w:fill="auto"/>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23,919.57</w:t>
            </w:r>
          </w:p>
        </w:tc>
      </w:tr>
      <w:tr w:rsidR="006B37C8" w:rsidRPr="001073DE" w:rsidTr="00625129">
        <w:trPr>
          <w:trHeight w:val="144"/>
        </w:trPr>
        <w:tc>
          <w:tcPr>
            <w:tcW w:w="405" w:type="dxa"/>
            <w:shd w:val="clear" w:color="auto" w:fill="FFFFFF" w:themeFill="background1"/>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D</w:t>
            </w:r>
          </w:p>
        </w:tc>
        <w:tc>
          <w:tcPr>
            <w:tcW w:w="4995" w:type="dxa"/>
            <w:shd w:val="clear" w:color="auto" w:fill="auto"/>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Energy Sold  (MU)</w:t>
            </w:r>
          </w:p>
        </w:tc>
        <w:tc>
          <w:tcPr>
            <w:tcW w:w="1068" w:type="dxa"/>
            <w:shd w:val="clear" w:color="auto" w:fill="auto"/>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21,750.25</w:t>
            </w:r>
          </w:p>
        </w:tc>
      </w:tr>
      <w:tr w:rsidR="006B37C8" w:rsidRPr="001073DE" w:rsidTr="00625129">
        <w:trPr>
          <w:trHeight w:val="144"/>
        </w:trPr>
        <w:tc>
          <w:tcPr>
            <w:tcW w:w="405" w:type="dxa"/>
            <w:shd w:val="clear" w:color="auto" w:fill="FFFFFF" w:themeFill="background1"/>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E</w:t>
            </w:r>
          </w:p>
        </w:tc>
        <w:tc>
          <w:tcPr>
            <w:tcW w:w="4995" w:type="dxa"/>
            <w:shd w:val="clear" w:color="auto" w:fill="auto"/>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Revenue from sale of power (Rs. Crore)</w:t>
            </w:r>
          </w:p>
        </w:tc>
        <w:tc>
          <w:tcPr>
            <w:tcW w:w="1068" w:type="dxa"/>
            <w:shd w:val="clear" w:color="auto" w:fill="auto"/>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13053.26 </w:t>
            </w:r>
          </w:p>
        </w:tc>
      </w:tr>
      <w:tr w:rsidR="006B37C8" w:rsidRPr="001073DE" w:rsidTr="00625129">
        <w:trPr>
          <w:trHeight w:val="144"/>
        </w:trPr>
        <w:tc>
          <w:tcPr>
            <w:tcW w:w="405" w:type="dxa"/>
            <w:shd w:val="clear" w:color="000000" w:fill="FFFFFF"/>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F</w:t>
            </w:r>
          </w:p>
        </w:tc>
        <w:tc>
          <w:tcPr>
            <w:tcW w:w="4995" w:type="dxa"/>
            <w:shd w:val="clear" w:color="000000" w:fill="FFFFFF"/>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Adjusted Revenue based on subsidy received basis (Rs. Cr</w:t>
            </w:r>
            <w:r>
              <w:rPr>
                <w:rFonts w:ascii="Calibri" w:eastAsia="Times New Roman" w:hAnsi="Calibri" w:cs="Times New Roman"/>
                <w:sz w:val="20"/>
                <w:szCs w:val="20"/>
                <w:lang w:eastAsia="en-US" w:bidi="ml-IN"/>
              </w:rPr>
              <w:t>.</w:t>
            </w:r>
            <w:r w:rsidRPr="001073DE">
              <w:rPr>
                <w:rFonts w:ascii="Calibri" w:eastAsia="Times New Roman" w:hAnsi="Calibri" w:cs="Times New Roman"/>
                <w:sz w:val="20"/>
                <w:szCs w:val="20"/>
                <w:lang w:eastAsia="en-US" w:bidi="ml-IN"/>
              </w:rPr>
              <w:t>)</w:t>
            </w:r>
          </w:p>
        </w:tc>
        <w:tc>
          <w:tcPr>
            <w:tcW w:w="1068" w:type="dxa"/>
            <w:shd w:val="clear" w:color="000000" w:fill="FFFFFF"/>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13053.26 </w:t>
            </w:r>
          </w:p>
        </w:tc>
      </w:tr>
      <w:tr w:rsidR="006B37C8" w:rsidRPr="001073DE" w:rsidTr="00625129">
        <w:trPr>
          <w:trHeight w:val="144"/>
        </w:trPr>
        <w:tc>
          <w:tcPr>
            <w:tcW w:w="405" w:type="dxa"/>
            <w:shd w:val="clear" w:color="000000" w:fill="FFFFFF"/>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G</w:t>
            </w:r>
          </w:p>
        </w:tc>
        <w:tc>
          <w:tcPr>
            <w:tcW w:w="4995" w:type="dxa"/>
            <w:shd w:val="clear" w:color="000000" w:fill="FFFFFF"/>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Net Opening debtors (Rs. Crore)</w:t>
            </w:r>
          </w:p>
        </w:tc>
        <w:tc>
          <w:tcPr>
            <w:tcW w:w="1068" w:type="dxa"/>
            <w:shd w:val="clear" w:color="000000" w:fill="FFFFFF"/>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2121.96 </w:t>
            </w:r>
          </w:p>
        </w:tc>
      </w:tr>
      <w:tr w:rsidR="006B37C8" w:rsidRPr="001073DE" w:rsidTr="00625129">
        <w:trPr>
          <w:trHeight w:val="144"/>
        </w:trPr>
        <w:tc>
          <w:tcPr>
            <w:tcW w:w="405" w:type="dxa"/>
            <w:shd w:val="clear" w:color="000000" w:fill="FFFFFF"/>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H</w:t>
            </w:r>
          </w:p>
        </w:tc>
        <w:tc>
          <w:tcPr>
            <w:tcW w:w="4995" w:type="dxa"/>
            <w:shd w:val="clear" w:color="000000" w:fill="FFFFFF"/>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Adjusted closing debtors (Rs. Crore)</w:t>
            </w:r>
          </w:p>
        </w:tc>
        <w:tc>
          <w:tcPr>
            <w:tcW w:w="1068" w:type="dxa"/>
            <w:shd w:val="clear" w:color="000000" w:fill="FFFFFF"/>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2079.85 </w:t>
            </w:r>
          </w:p>
        </w:tc>
      </w:tr>
      <w:tr w:rsidR="006B37C8" w:rsidRPr="001073DE" w:rsidTr="00625129">
        <w:trPr>
          <w:trHeight w:val="144"/>
        </w:trPr>
        <w:tc>
          <w:tcPr>
            <w:tcW w:w="405" w:type="dxa"/>
            <w:shd w:val="clear" w:color="000000" w:fill="FFFFFF"/>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I</w:t>
            </w:r>
          </w:p>
        </w:tc>
        <w:tc>
          <w:tcPr>
            <w:tcW w:w="4995" w:type="dxa"/>
            <w:shd w:val="clear" w:color="000000" w:fill="FFFFFF"/>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Collection efficiency (F+G-H)/E*100</w:t>
            </w:r>
          </w:p>
        </w:tc>
        <w:tc>
          <w:tcPr>
            <w:tcW w:w="1068" w:type="dxa"/>
            <w:shd w:val="clear" w:color="000000" w:fill="FFFFFF"/>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100.24</w:t>
            </w:r>
          </w:p>
        </w:tc>
      </w:tr>
      <w:tr w:rsidR="006B37C8" w:rsidRPr="001073DE" w:rsidTr="00625129">
        <w:trPr>
          <w:trHeight w:val="144"/>
        </w:trPr>
        <w:tc>
          <w:tcPr>
            <w:tcW w:w="405" w:type="dxa"/>
            <w:shd w:val="clear" w:color="000000" w:fill="FFFFFF"/>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J</w:t>
            </w:r>
          </w:p>
        </w:tc>
        <w:tc>
          <w:tcPr>
            <w:tcW w:w="4995" w:type="dxa"/>
            <w:shd w:val="clear" w:color="000000" w:fill="FFFFFF"/>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Units realised (MU) (D*I/100)</w:t>
            </w:r>
          </w:p>
        </w:tc>
        <w:tc>
          <w:tcPr>
            <w:tcW w:w="1068" w:type="dxa"/>
            <w:shd w:val="clear" w:color="000000" w:fill="FFFFFF"/>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21,802.45</w:t>
            </w:r>
          </w:p>
        </w:tc>
      </w:tr>
      <w:tr w:rsidR="006B37C8" w:rsidRPr="001073DE" w:rsidTr="00625129">
        <w:trPr>
          <w:trHeight w:val="144"/>
        </w:trPr>
        <w:tc>
          <w:tcPr>
            <w:tcW w:w="405" w:type="dxa"/>
            <w:shd w:val="clear" w:color="000000" w:fill="FFFFFF"/>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K</w:t>
            </w:r>
          </w:p>
        </w:tc>
        <w:tc>
          <w:tcPr>
            <w:tcW w:w="4995" w:type="dxa"/>
            <w:shd w:val="clear" w:color="000000" w:fill="FFFFFF"/>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Units unrealised (MU)  (C-J)</w:t>
            </w:r>
          </w:p>
        </w:tc>
        <w:tc>
          <w:tcPr>
            <w:tcW w:w="1068" w:type="dxa"/>
            <w:shd w:val="clear" w:color="000000" w:fill="FFFFFF"/>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2,117.12</w:t>
            </w:r>
          </w:p>
        </w:tc>
      </w:tr>
      <w:tr w:rsidR="006B37C8" w:rsidRPr="001073DE" w:rsidTr="00625129">
        <w:trPr>
          <w:trHeight w:val="144"/>
        </w:trPr>
        <w:tc>
          <w:tcPr>
            <w:tcW w:w="405" w:type="dxa"/>
            <w:shd w:val="clear" w:color="000000" w:fill="FFFFFF"/>
            <w:noWrap/>
            <w:vAlign w:val="bottom"/>
            <w:hideMark/>
          </w:tcPr>
          <w:p w:rsidR="006B37C8" w:rsidRPr="001073DE" w:rsidRDefault="006B37C8" w:rsidP="00625129">
            <w:pPr>
              <w:shd w:val="clear" w:color="auto" w:fill="FFFFFF" w:themeFill="background1"/>
              <w:spacing w:after="0" w:line="240" w:lineRule="auto"/>
              <w:jc w:val="center"/>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L</w:t>
            </w:r>
          </w:p>
        </w:tc>
        <w:tc>
          <w:tcPr>
            <w:tcW w:w="4995" w:type="dxa"/>
            <w:shd w:val="clear" w:color="000000" w:fill="FFFFFF"/>
            <w:noWrap/>
            <w:vAlign w:val="bottom"/>
            <w:hideMark/>
          </w:tcPr>
          <w:p w:rsidR="006B37C8" w:rsidRPr="001073DE" w:rsidRDefault="006B37C8" w:rsidP="00625129">
            <w:pPr>
              <w:shd w:val="clear" w:color="auto" w:fill="FFFFFF" w:themeFill="background1"/>
              <w:spacing w:after="0" w:line="240" w:lineRule="auto"/>
              <w:rPr>
                <w:rFonts w:ascii="Calibri" w:eastAsia="Times New Roman" w:hAnsi="Calibri" w:cs="Times New Roman"/>
                <w:sz w:val="20"/>
                <w:szCs w:val="20"/>
                <w:lang w:val="en-US" w:eastAsia="en-US" w:bidi="ml-IN"/>
              </w:rPr>
            </w:pPr>
            <w:r w:rsidRPr="001073DE">
              <w:rPr>
                <w:rFonts w:ascii="Calibri" w:eastAsia="Times New Roman" w:hAnsi="Calibri" w:cs="Times New Roman"/>
                <w:sz w:val="20"/>
                <w:szCs w:val="20"/>
                <w:lang w:eastAsia="en-US" w:bidi="ml-IN"/>
              </w:rPr>
              <w:t>AT&amp;C Loss (%) (K-C*100)</w:t>
            </w:r>
          </w:p>
        </w:tc>
        <w:tc>
          <w:tcPr>
            <w:tcW w:w="1068" w:type="dxa"/>
            <w:shd w:val="clear" w:color="000000" w:fill="FFFFFF"/>
            <w:noWrap/>
            <w:vAlign w:val="bottom"/>
            <w:hideMark/>
          </w:tcPr>
          <w:p w:rsidR="006B37C8" w:rsidRDefault="006B37C8" w:rsidP="00625129">
            <w:pPr>
              <w:spacing w:after="0" w:line="240" w:lineRule="auto"/>
              <w:jc w:val="right"/>
              <w:rPr>
                <w:rFonts w:ascii="Calibri" w:hAnsi="Calibri"/>
                <w:color w:val="000000"/>
                <w:sz w:val="20"/>
                <w:szCs w:val="20"/>
              </w:rPr>
            </w:pPr>
            <w:r>
              <w:rPr>
                <w:rFonts w:ascii="Calibri" w:hAnsi="Calibri"/>
                <w:color w:val="000000"/>
                <w:sz w:val="20"/>
                <w:szCs w:val="20"/>
              </w:rPr>
              <w:t>8.85%</w:t>
            </w:r>
          </w:p>
        </w:tc>
      </w:tr>
    </w:tbl>
    <w:p w:rsidR="00734333" w:rsidRPr="00D02BA0" w:rsidRDefault="00734333" w:rsidP="004D61DF">
      <w:pPr>
        <w:pStyle w:val="ListParagraph"/>
        <w:spacing w:after="0"/>
        <w:jc w:val="both"/>
        <w:rPr>
          <w:rFonts w:cs="Trebuchet MS"/>
          <w:b/>
          <w:bCs/>
        </w:rPr>
      </w:pPr>
    </w:p>
    <w:p w:rsidR="008B5DA5" w:rsidRPr="00C227A1" w:rsidRDefault="0045411C" w:rsidP="0085040D">
      <w:pPr>
        <w:pStyle w:val="ListParagraph"/>
        <w:numPr>
          <w:ilvl w:val="2"/>
          <w:numId w:val="6"/>
        </w:numPr>
        <w:shd w:val="clear" w:color="auto" w:fill="FFFFFF" w:themeFill="background1"/>
        <w:spacing w:before="240"/>
        <w:jc w:val="both"/>
        <w:rPr>
          <w:rFonts w:cs="Trebuchet MS"/>
          <w:b/>
          <w:bCs/>
        </w:rPr>
      </w:pPr>
      <w:r w:rsidRPr="00C227A1">
        <w:rPr>
          <w:bCs/>
        </w:rPr>
        <w:t>Hon Commission may kindly note that, KSEBL has been continuously reducing the T&amp;D loss since the year 2001-02.  KSEBL was able to reduce the total T&amp;D loss in the KSEBL system including transmission system to the level of 1</w:t>
      </w:r>
      <w:r w:rsidR="00030F70" w:rsidRPr="00C227A1">
        <w:rPr>
          <w:bCs/>
        </w:rPr>
        <w:t>2</w:t>
      </w:r>
      <w:r w:rsidRPr="00C227A1">
        <w:rPr>
          <w:bCs/>
        </w:rPr>
        <w:t>.</w:t>
      </w:r>
      <w:r w:rsidR="00030F70" w:rsidRPr="00C227A1">
        <w:rPr>
          <w:bCs/>
        </w:rPr>
        <w:t>4</w:t>
      </w:r>
      <w:r w:rsidR="00BF323F" w:rsidRPr="00C227A1">
        <w:rPr>
          <w:bCs/>
        </w:rPr>
        <w:t>7</w:t>
      </w:r>
      <w:r w:rsidRPr="00C227A1">
        <w:rPr>
          <w:bCs/>
        </w:rPr>
        <w:t>% during the year 201</w:t>
      </w:r>
      <w:r w:rsidR="00030F70" w:rsidRPr="00C227A1">
        <w:rPr>
          <w:bCs/>
        </w:rPr>
        <w:t>8</w:t>
      </w:r>
      <w:r w:rsidRPr="00C227A1">
        <w:rPr>
          <w:bCs/>
        </w:rPr>
        <w:t>-1</w:t>
      </w:r>
      <w:r w:rsidR="00030F70" w:rsidRPr="00C227A1">
        <w:rPr>
          <w:bCs/>
        </w:rPr>
        <w:t>9</w:t>
      </w:r>
      <w:r w:rsidRPr="00C227A1">
        <w:rPr>
          <w:bCs/>
        </w:rPr>
        <w:t>. Thus the losses in the Distribution system, as a percentage of the total energy input is one of the lowest among the distribution utilities in the country.</w:t>
      </w:r>
      <w:r w:rsidR="00AC4BA6" w:rsidRPr="00C227A1">
        <w:rPr>
          <w:bCs/>
        </w:rPr>
        <w:t xml:space="preserve"> </w:t>
      </w:r>
      <w:r w:rsidRPr="00C227A1">
        <w:rPr>
          <w:bCs/>
        </w:rPr>
        <w:t xml:space="preserve">Consistent T&amp;D loss reduction was one of the major achievements of the Board. It may kindly be noted that, since 2001-02 Board could </w:t>
      </w:r>
      <w:r w:rsidR="00654F59">
        <w:rPr>
          <w:bCs/>
        </w:rPr>
        <w:t>bring down T&amp;D loss</w:t>
      </w:r>
      <w:r w:rsidRPr="00C227A1">
        <w:rPr>
          <w:bCs/>
        </w:rPr>
        <w:t xml:space="preserve"> from the level of 30.76% in 2001-02 to 1</w:t>
      </w:r>
      <w:r w:rsidR="00030F70" w:rsidRPr="00C227A1">
        <w:rPr>
          <w:bCs/>
        </w:rPr>
        <w:t>2</w:t>
      </w:r>
      <w:r w:rsidRPr="00C227A1">
        <w:rPr>
          <w:bCs/>
        </w:rPr>
        <w:t>.</w:t>
      </w:r>
      <w:r w:rsidR="00030F70" w:rsidRPr="00C227A1">
        <w:rPr>
          <w:bCs/>
        </w:rPr>
        <w:t>4</w:t>
      </w:r>
      <w:r w:rsidR="00BF323F" w:rsidRPr="00C227A1">
        <w:rPr>
          <w:bCs/>
        </w:rPr>
        <w:t>7</w:t>
      </w:r>
      <w:r w:rsidRPr="00C227A1">
        <w:rPr>
          <w:bCs/>
        </w:rPr>
        <w:t>% in 201</w:t>
      </w:r>
      <w:r w:rsidR="009837B8">
        <w:rPr>
          <w:bCs/>
        </w:rPr>
        <w:t>8</w:t>
      </w:r>
      <w:r w:rsidRPr="00C227A1">
        <w:rPr>
          <w:bCs/>
        </w:rPr>
        <w:t>-1</w:t>
      </w:r>
      <w:r w:rsidR="009837B8">
        <w:rPr>
          <w:bCs/>
        </w:rPr>
        <w:t>9</w:t>
      </w:r>
      <w:r w:rsidRPr="00C227A1">
        <w:rPr>
          <w:bCs/>
        </w:rPr>
        <w:t xml:space="preserve">. </w:t>
      </w:r>
      <w:r w:rsidR="00FB2708" w:rsidRPr="00C227A1">
        <w:rPr>
          <w:bCs/>
        </w:rPr>
        <w:t>This cumulative reduction in T</w:t>
      </w:r>
      <w:r w:rsidRPr="00C227A1">
        <w:rPr>
          <w:bCs/>
        </w:rPr>
        <w:t xml:space="preserve">&amp;D loss </w:t>
      </w:r>
      <w:r w:rsidR="00FB2708" w:rsidRPr="00C227A1">
        <w:rPr>
          <w:bCs/>
        </w:rPr>
        <w:t>(</w:t>
      </w:r>
      <w:r w:rsidRPr="00C227A1">
        <w:rPr>
          <w:bCs/>
        </w:rPr>
        <w:t>1</w:t>
      </w:r>
      <w:r w:rsidR="00030F70" w:rsidRPr="00C227A1">
        <w:rPr>
          <w:bCs/>
        </w:rPr>
        <w:t>8</w:t>
      </w:r>
      <w:r w:rsidRPr="00C227A1">
        <w:rPr>
          <w:bCs/>
        </w:rPr>
        <w:t>.</w:t>
      </w:r>
      <w:r w:rsidR="00030F70" w:rsidRPr="00C227A1">
        <w:rPr>
          <w:bCs/>
        </w:rPr>
        <w:t>2</w:t>
      </w:r>
      <w:r w:rsidR="00BF323F" w:rsidRPr="00C227A1">
        <w:rPr>
          <w:bCs/>
        </w:rPr>
        <w:t>9</w:t>
      </w:r>
      <w:r w:rsidRPr="00C227A1">
        <w:rPr>
          <w:bCs/>
        </w:rPr>
        <w:t>%</w:t>
      </w:r>
      <w:r w:rsidR="00FB2708" w:rsidRPr="00C227A1">
        <w:rPr>
          <w:bCs/>
        </w:rPr>
        <w:t>)</w:t>
      </w:r>
      <w:r w:rsidRPr="00C227A1">
        <w:rPr>
          <w:bCs/>
        </w:rPr>
        <w:t xml:space="preserve"> </w:t>
      </w:r>
      <w:r w:rsidR="00FB2708" w:rsidRPr="00C227A1">
        <w:rPr>
          <w:bCs/>
        </w:rPr>
        <w:t xml:space="preserve">is equivalent to </w:t>
      </w:r>
      <w:r w:rsidR="009837B8">
        <w:rPr>
          <w:bCs/>
        </w:rPr>
        <w:t xml:space="preserve">avoided </w:t>
      </w:r>
      <w:r w:rsidR="00FB2708" w:rsidRPr="00C227A1">
        <w:rPr>
          <w:bCs/>
        </w:rPr>
        <w:t xml:space="preserve">power purchase of </w:t>
      </w:r>
      <w:r w:rsidR="00095E74" w:rsidRPr="00C227A1">
        <w:rPr>
          <w:bCs/>
        </w:rPr>
        <w:t>6501</w:t>
      </w:r>
      <w:r w:rsidR="00FB2708" w:rsidRPr="00C227A1">
        <w:rPr>
          <w:bCs/>
        </w:rPr>
        <w:t xml:space="preserve"> </w:t>
      </w:r>
      <w:r w:rsidR="00FB2708" w:rsidRPr="00C227A1">
        <w:rPr>
          <w:bCs/>
        </w:rPr>
        <w:lastRenderedPageBreak/>
        <w:t>MU during the year 201</w:t>
      </w:r>
      <w:r w:rsidR="00095E74" w:rsidRPr="00C227A1">
        <w:rPr>
          <w:bCs/>
        </w:rPr>
        <w:t>8</w:t>
      </w:r>
      <w:r w:rsidR="00FB2708" w:rsidRPr="00C227A1">
        <w:rPr>
          <w:bCs/>
        </w:rPr>
        <w:t>-1</w:t>
      </w:r>
      <w:r w:rsidR="00095E74" w:rsidRPr="00C227A1">
        <w:rPr>
          <w:bCs/>
        </w:rPr>
        <w:t>9</w:t>
      </w:r>
      <w:r w:rsidR="00FB2708" w:rsidRPr="00C227A1">
        <w:rPr>
          <w:bCs/>
        </w:rPr>
        <w:t xml:space="preserve"> alone</w:t>
      </w:r>
      <w:r w:rsidRPr="00C227A1">
        <w:rPr>
          <w:bCs/>
        </w:rPr>
        <w:t xml:space="preserve">.  At an average purchase rate of Rs </w:t>
      </w:r>
      <w:r w:rsidR="00095E74" w:rsidRPr="00C227A1">
        <w:rPr>
          <w:bCs/>
        </w:rPr>
        <w:t>4.</w:t>
      </w:r>
      <w:r w:rsidR="001B0CC8" w:rsidRPr="00C227A1">
        <w:rPr>
          <w:bCs/>
        </w:rPr>
        <w:t>3</w:t>
      </w:r>
      <w:r w:rsidR="003C2B70">
        <w:rPr>
          <w:bCs/>
        </w:rPr>
        <w:t>4</w:t>
      </w:r>
      <w:r w:rsidRPr="00C227A1">
        <w:rPr>
          <w:bCs/>
        </w:rPr>
        <w:t xml:space="preserve"> per unit, this </w:t>
      </w:r>
      <w:r w:rsidR="00FB2708" w:rsidRPr="00C227A1">
        <w:rPr>
          <w:bCs/>
        </w:rPr>
        <w:t xml:space="preserve">translates to a </w:t>
      </w:r>
      <w:r w:rsidR="00255596" w:rsidRPr="00C227A1">
        <w:rPr>
          <w:bCs/>
        </w:rPr>
        <w:t>saving</w:t>
      </w:r>
      <w:r w:rsidRPr="00C227A1">
        <w:rPr>
          <w:bCs/>
        </w:rPr>
        <w:t xml:space="preserve"> </w:t>
      </w:r>
      <w:r w:rsidR="00FB2708" w:rsidRPr="00C227A1">
        <w:rPr>
          <w:bCs/>
        </w:rPr>
        <w:t xml:space="preserve">of Rs </w:t>
      </w:r>
      <w:r w:rsidR="00470E91">
        <w:rPr>
          <w:bCs/>
        </w:rPr>
        <w:t>2821.43</w:t>
      </w:r>
      <w:r w:rsidR="00FB2708" w:rsidRPr="00C227A1">
        <w:rPr>
          <w:bCs/>
        </w:rPr>
        <w:t xml:space="preserve"> Cr under </w:t>
      </w:r>
      <w:r w:rsidR="00F16468">
        <w:rPr>
          <w:bCs/>
        </w:rPr>
        <w:t>p</w:t>
      </w:r>
      <w:r w:rsidR="00FB2708" w:rsidRPr="00C227A1">
        <w:rPr>
          <w:bCs/>
        </w:rPr>
        <w:t>ower</w:t>
      </w:r>
      <w:r w:rsidRPr="00C227A1">
        <w:rPr>
          <w:bCs/>
        </w:rPr>
        <w:t xml:space="preserve"> purchase cost.</w:t>
      </w:r>
    </w:p>
    <w:p w:rsidR="004132B0" w:rsidRPr="004132B0" w:rsidRDefault="004132B0" w:rsidP="00551566">
      <w:pPr>
        <w:pStyle w:val="ListParagraph"/>
        <w:spacing w:before="240"/>
        <w:ind w:left="1490"/>
        <w:jc w:val="both"/>
        <w:rPr>
          <w:rFonts w:cs="Trebuchet MS"/>
          <w:b/>
          <w:bCs/>
        </w:rPr>
      </w:pPr>
    </w:p>
    <w:p w:rsidR="00BF323F" w:rsidRPr="005D3815" w:rsidRDefault="00BF323F" w:rsidP="0085040D">
      <w:pPr>
        <w:pStyle w:val="ListParagraph"/>
        <w:numPr>
          <w:ilvl w:val="2"/>
          <w:numId w:val="6"/>
        </w:numPr>
        <w:spacing w:before="240"/>
        <w:jc w:val="both"/>
        <w:rPr>
          <w:rFonts w:cs="Trebuchet MS"/>
          <w:b/>
          <w:bCs/>
        </w:rPr>
      </w:pPr>
      <w:r w:rsidRPr="00EF50D8">
        <w:rPr>
          <w:rFonts w:cs="Arial"/>
        </w:rPr>
        <w:t xml:space="preserve">KSEBL has </w:t>
      </w:r>
      <w:r w:rsidR="00FB2708" w:rsidRPr="00EF50D8">
        <w:rPr>
          <w:rFonts w:cs="Arial"/>
        </w:rPr>
        <w:t>undertaken a series of measures during 201</w:t>
      </w:r>
      <w:r w:rsidR="00B525E2" w:rsidRPr="00EF50D8">
        <w:rPr>
          <w:rFonts w:cs="Arial"/>
        </w:rPr>
        <w:t>8</w:t>
      </w:r>
      <w:r w:rsidR="00FB2708" w:rsidRPr="00EF50D8">
        <w:rPr>
          <w:rFonts w:cs="Arial"/>
        </w:rPr>
        <w:t>-1</w:t>
      </w:r>
      <w:r w:rsidR="00B525E2" w:rsidRPr="00EF50D8">
        <w:rPr>
          <w:rFonts w:cs="Arial"/>
        </w:rPr>
        <w:t>9</w:t>
      </w:r>
      <w:r w:rsidR="00FB2708" w:rsidRPr="00EF50D8">
        <w:rPr>
          <w:rFonts w:cs="Arial"/>
        </w:rPr>
        <w:t>, as detailed below, i</w:t>
      </w:r>
      <w:r w:rsidRPr="00EF50D8">
        <w:rPr>
          <w:rFonts w:cs="Arial"/>
        </w:rPr>
        <w:t>n order to achieve the above loss reduction</w:t>
      </w:r>
      <w:r w:rsidR="007178D7" w:rsidRPr="00EF50D8">
        <w:rPr>
          <w:rFonts w:cs="Arial"/>
        </w:rPr>
        <w:t>.</w:t>
      </w:r>
    </w:p>
    <w:tbl>
      <w:tblPr>
        <w:tblStyle w:val="TableGrid"/>
        <w:tblW w:w="0" w:type="auto"/>
        <w:tblInd w:w="1600" w:type="dxa"/>
        <w:tblLook w:val="04A0"/>
      </w:tblPr>
      <w:tblGrid>
        <w:gridCol w:w="3895"/>
        <w:gridCol w:w="2977"/>
      </w:tblGrid>
      <w:tr w:rsidR="00525307" w:rsidRPr="00EF50D8" w:rsidTr="00EF50D8">
        <w:trPr>
          <w:trHeight w:val="144"/>
        </w:trPr>
        <w:tc>
          <w:tcPr>
            <w:tcW w:w="6872" w:type="dxa"/>
            <w:gridSpan w:val="2"/>
            <w:shd w:val="clear" w:color="auto" w:fill="1F4E79" w:themeFill="accent1" w:themeFillShade="80"/>
          </w:tcPr>
          <w:p w:rsidR="00525307" w:rsidRPr="00ED12AC" w:rsidRDefault="00DE5B35" w:rsidP="00625129">
            <w:pPr>
              <w:spacing w:after="0" w:line="240" w:lineRule="auto"/>
              <w:jc w:val="center"/>
              <w:rPr>
                <w:rFonts w:cstheme="minorHAnsi"/>
                <w:bCs/>
                <w:color w:val="FFFFFF" w:themeColor="background1"/>
                <w:sz w:val="20"/>
                <w:szCs w:val="20"/>
              </w:rPr>
            </w:pPr>
            <w:r w:rsidRPr="00ED12AC">
              <w:rPr>
                <w:rFonts w:cstheme="minorHAnsi"/>
                <w:bCs/>
                <w:color w:val="FFFFFF" w:themeColor="background1"/>
                <w:sz w:val="20"/>
                <w:szCs w:val="20"/>
              </w:rPr>
              <w:t>Table</w:t>
            </w:r>
            <w:r w:rsidR="00AE2D4F" w:rsidRPr="00ED12AC">
              <w:rPr>
                <w:rFonts w:cstheme="minorHAnsi"/>
                <w:bCs/>
                <w:color w:val="FFFFFF" w:themeColor="background1"/>
                <w:sz w:val="20"/>
                <w:szCs w:val="20"/>
              </w:rPr>
              <w:t>-</w:t>
            </w:r>
            <w:r w:rsidRPr="00ED12AC">
              <w:rPr>
                <w:rFonts w:cstheme="minorHAnsi"/>
                <w:bCs/>
                <w:color w:val="FFFFFF" w:themeColor="background1"/>
                <w:sz w:val="20"/>
                <w:szCs w:val="20"/>
              </w:rPr>
              <w:t xml:space="preserve"> D</w:t>
            </w:r>
            <w:r w:rsidR="00D21BA3" w:rsidRPr="00ED12AC">
              <w:rPr>
                <w:rFonts w:cstheme="minorHAnsi"/>
                <w:bCs/>
                <w:color w:val="FFFFFF" w:themeColor="background1"/>
                <w:sz w:val="20"/>
                <w:szCs w:val="20"/>
              </w:rPr>
              <w:t xml:space="preserve">9 </w:t>
            </w:r>
            <w:r w:rsidRPr="00ED12AC">
              <w:rPr>
                <w:rFonts w:cstheme="minorHAnsi"/>
                <w:bCs/>
                <w:color w:val="FFFFFF" w:themeColor="background1"/>
                <w:sz w:val="20"/>
                <w:szCs w:val="20"/>
              </w:rPr>
              <w:t>Steps taken for T&amp;D loss reduction</w:t>
            </w:r>
          </w:p>
        </w:tc>
      </w:tr>
      <w:tr w:rsidR="00E34BA7" w:rsidRPr="00EF50D8" w:rsidTr="00EF50D8">
        <w:trPr>
          <w:trHeight w:val="144"/>
        </w:trPr>
        <w:tc>
          <w:tcPr>
            <w:tcW w:w="3895" w:type="dxa"/>
            <w:shd w:val="clear" w:color="auto" w:fill="F7CAAC" w:themeFill="accent2" w:themeFillTint="66"/>
          </w:tcPr>
          <w:p w:rsidR="00E34BA7" w:rsidRPr="00ED12AC" w:rsidRDefault="00E34BA7" w:rsidP="00625129">
            <w:pPr>
              <w:spacing w:after="0" w:line="240" w:lineRule="auto"/>
              <w:ind w:firstLine="357"/>
              <w:jc w:val="both"/>
              <w:rPr>
                <w:rFonts w:cstheme="minorHAnsi"/>
                <w:bCs/>
                <w:color w:val="000000" w:themeColor="text1"/>
                <w:sz w:val="20"/>
                <w:szCs w:val="20"/>
              </w:rPr>
            </w:pPr>
            <w:r w:rsidRPr="00ED12AC">
              <w:rPr>
                <w:rFonts w:cstheme="minorHAnsi"/>
                <w:bCs/>
                <w:color w:val="000000" w:themeColor="text1"/>
                <w:sz w:val="20"/>
                <w:szCs w:val="20"/>
              </w:rPr>
              <w:t>Particulars</w:t>
            </w:r>
          </w:p>
        </w:tc>
        <w:tc>
          <w:tcPr>
            <w:tcW w:w="2977" w:type="dxa"/>
            <w:shd w:val="clear" w:color="auto" w:fill="F7CAAC" w:themeFill="accent2" w:themeFillTint="66"/>
          </w:tcPr>
          <w:p w:rsidR="00E34BA7" w:rsidRPr="00ED12AC" w:rsidRDefault="00E34BA7" w:rsidP="00625129">
            <w:pPr>
              <w:spacing w:after="0" w:line="240" w:lineRule="auto"/>
              <w:jc w:val="both"/>
              <w:rPr>
                <w:rFonts w:cstheme="minorHAnsi"/>
                <w:bCs/>
                <w:color w:val="000000" w:themeColor="text1"/>
                <w:sz w:val="20"/>
                <w:szCs w:val="20"/>
              </w:rPr>
            </w:pPr>
            <w:r w:rsidRPr="00ED12AC">
              <w:rPr>
                <w:rFonts w:cstheme="minorHAnsi"/>
                <w:bCs/>
                <w:color w:val="000000" w:themeColor="text1"/>
                <w:sz w:val="20"/>
                <w:szCs w:val="20"/>
              </w:rPr>
              <w:t>Achievement during 201</w:t>
            </w:r>
            <w:r w:rsidR="00095E74" w:rsidRPr="00ED12AC">
              <w:rPr>
                <w:rFonts w:cstheme="minorHAnsi"/>
                <w:bCs/>
                <w:color w:val="000000" w:themeColor="text1"/>
                <w:sz w:val="20"/>
                <w:szCs w:val="20"/>
              </w:rPr>
              <w:t>8</w:t>
            </w:r>
            <w:r w:rsidRPr="00ED12AC">
              <w:rPr>
                <w:rFonts w:cstheme="minorHAnsi"/>
                <w:bCs/>
                <w:color w:val="000000" w:themeColor="text1"/>
                <w:sz w:val="20"/>
                <w:szCs w:val="20"/>
              </w:rPr>
              <w:t>-1</w:t>
            </w:r>
            <w:r w:rsidR="00116481" w:rsidRPr="00ED12AC">
              <w:rPr>
                <w:rFonts w:cstheme="minorHAnsi"/>
                <w:bCs/>
                <w:color w:val="000000" w:themeColor="text1"/>
                <w:sz w:val="20"/>
                <w:szCs w:val="20"/>
              </w:rPr>
              <w:t>9</w:t>
            </w:r>
          </w:p>
        </w:tc>
      </w:tr>
      <w:tr w:rsidR="00E34BA7" w:rsidRPr="00EF50D8" w:rsidTr="00EF50D8">
        <w:trPr>
          <w:trHeight w:val="144"/>
        </w:trPr>
        <w:tc>
          <w:tcPr>
            <w:tcW w:w="3895" w:type="dxa"/>
            <w:shd w:val="clear" w:color="auto" w:fill="E2EFD9" w:themeFill="accent6" w:themeFillTint="33"/>
          </w:tcPr>
          <w:p w:rsidR="00E34BA7" w:rsidRPr="00ED12AC" w:rsidRDefault="00E34BA7" w:rsidP="00625129">
            <w:pPr>
              <w:spacing w:after="0" w:line="240" w:lineRule="auto"/>
              <w:jc w:val="both"/>
              <w:rPr>
                <w:rFonts w:cstheme="minorHAnsi"/>
                <w:bCs/>
                <w:sz w:val="20"/>
                <w:szCs w:val="20"/>
              </w:rPr>
            </w:pPr>
            <w:r w:rsidRPr="00ED12AC">
              <w:rPr>
                <w:rFonts w:cstheme="minorHAnsi"/>
                <w:bCs/>
                <w:sz w:val="20"/>
                <w:szCs w:val="20"/>
              </w:rPr>
              <w:t>Substations Commissioned</w:t>
            </w:r>
          </w:p>
        </w:tc>
        <w:tc>
          <w:tcPr>
            <w:tcW w:w="2977" w:type="dxa"/>
            <w:shd w:val="clear" w:color="auto" w:fill="E2EFD9" w:themeFill="accent6" w:themeFillTint="33"/>
          </w:tcPr>
          <w:p w:rsidR="00E34BA7" w:rsidRPr="00ED12AC" w:rsidRDefault="00E34BA7" w:rsidP="00625129">
            <w:pPr>
              <w:spacing w:after="0" w:line="240" w:lineRule="auto"/>
              <w:jc w:val="center"/>
              <w:rPr>
                <w:rFonts w:cstheme="minorHAnsi"/>
                <w:bCs/>
                <w:sz w:val="20"/>
                <w:szCs w:val="20"/>
              </w:rPr>
            </w:pPr>
          </w:p>
        </w:tc>
      </w:tr>
      <w:tr w:rsidR="00E34BA7" w:rsidRPr="00EF50D8" w:rsidTr="00EF50D8">
        <w:trPr>
          <w:trHeight w:val="144"/>
        </w:trPr>
        <w:tc>
          <w:tcPr>
            <w:tcW w:w="3895" w:type="dxa"/>
          </w:tcPr>
          <w:p w:rsidR="00E34BA7" w:rsidRPr="00ED12AC" w:rsidRDefault="009A69D4" w:rsidP="00625129">
            <w:pPr>
              <w:spacing w:after="0" w:line="240" w:lineRule="auto"/>
              <w:jc w:val="both"/>
              <w:rPr>
                <w:rFonts w:cstheme="minorHAnsi"/>
                <w:bCs/>
                <w:sz w:val="20"/>
                <w:szCs w:val="20"/>
              </w:rPr>
            </w:pPr>
            <w:r w:rsidRPr="00ED12AC">
              <w:rPr>
                <w:rFonts w:cstheme="minorHAnsi"/>
                <w:bCs/>
                <w:sz w:val="20"/>
                <w:szCs w:val="20"/>
              </w:rPr>
              <w:t>110 kV</w:t>
            </w:r>
          </w:p>
        </w:tc>
        <w:tc>
          <w:tcPr>
            <w:tcW w:w="2977" w:type="dxa"/>
          </w:tcPr>
          <w:p w:rsidR="00E34BA7" w:rsidRPr="00ED12AC" w:rsidRDefault="00DD4264" w:rsidP="00625129">
            <w:pPr>
              <w:spacing w:after="0" w:line="240" w:lineRule="auto"/>
              <w:jc w:val="right"/>
              <w:rPr>
                <w:rFonts w:cstheme="minorHAnsi"/>
                <w:bCs/>
                <w:sz w:val="20"/>
                <w:szCs w:val="20"/>
              </w:rPr>
            </w:pPr>
            <w:r w:rsidRPr="00ED12AC">
              <w:rPr>
                <w:rFonts w:cstheme="minorHAnsi"/>
                <w:bCs/>
                <w:sz w:val="20"/>
                <w:szCs w:val="20"/>
              </w:rPr>
              <w:t>3</w:t>
            </w:r>
          </w:p>
        </w:tc>
      </w:tr>
      <w:tr w:rsidR="00E34BA7" w:rsidRPr="00EF50D8" w:rsidTr="00EF50D8">
        <w:trPr>
          <w:trHeight w:val="144"/>
        </w:trPr>
        <w:tc>
          <w:tcPr>
            <w:tcW w:w="3895" w:type="dxa"/>
          </w:tcPr>
          <w:p w:rsidR="00E34BA7" w:rsidRPr="00ED12AC" w:rsidRDefault="009A69D4" w:rsidP="00625129">
            <w:pPr>
              <w:spacing w:after="0" w:line="240" w:lineRule="auto"/>
              <w:jc w:val="both"/>
              <w:rPr>
                <w:rFonts w:cstheme="minorHAnsi"/>
                <w:bCs/>
                <w:sz w:val="20"/>
                <w:szCs w:val="20"/>
              </w:rPr>
            </w:pPr>
            <w:r w:rsidRPr="00ED12AC">
              <w:rPr>
                <w:rFonts w:cstheme="minorHAnsi"/>
                <w:bCs/>
                <w:sz w:val="20"/>
                <w:szCs w:val="20"/>
              </w:rPr>
              <w:t>66 kV</w:t>
            </w:r>
          </w:p>
        </w:tc>
        <w:tc>
          <w:tcPr>
            <w:tcW w:w="2977" w:type="dxa"/>
          </w:tcPr>
          <w:p w:rsidR="00E34BA7" w:rsidRPr="00ED12AC" w:rsidRDefault="00DD4264" w:rsidP="00625129">
            <w:pPr>
              <w:spacing w:after="0" w:line="240" w:lineRule="auto"/>
              <w:jc w:val="right"/>
              <w:rPr>
                <w:rFonts w:cstheme="minorHAnsi"/>
                <w:bCs/>
                <w:sz w:val="20"/>
                <w:szCs w:val="20"/>
              </w:rPr>
            </w:pPr>
            <w:r w:rsidRPr="00ED12AC">
              <w:rPr>
                <w:rFonts w:cstheme="minorHAnsi"/>
                <w:bCs/>
                <w:sz w:val="20"/>
                <w:szCs w:val="20"/>
              </w:rPr>
              <w:t>1</w:t>
            </w:r>
          </w:p>
        </w:tc>
      </w:tr>
      <w:tr w:rsidR="00E34BA7" w:rsidRPr="00EF50D8" w:rsidTr="00EF50D8">
        <w:trPr>
          <w:trHeight w:val="144"/>
        </w:trPr>
        <w:tc>
          <w:tcPr>
            <w:tcW w:w="3895" w:type="dxa"/>
          </w:tcPr>
          <w:p w:rsidR="00E34BA7" w:rsidRPr="00ED12AC" w:rsidRDefault="009A69D4" w:rsidP="00625129">
            <w:pPr>
              <w:spacing w:after="0" w:line="240" w:lineRule="auto"/>
              <w:jc w:val="both"/>
              <w:rPr>
                <w:rFonts w:cstheme="minorHAnsi"/>
                <w:bCs/>
                <w:sz w:val="20"/>
                <w:szCs w:val="20"/>
              </w:rPr>
            </w:pPr>
            <w:r w:rsidRPr="00ED12AC">
              <w:rPr>
                <w:rFonts w:cstheme="minorHAnsi"/>
                <w:bCs/>
                <w:sz w:val="20"/>
                <w:szCs w:val="20"/>
              </w:rPr>
              <w:t>33 kV</w:t>
            </w:r>
          </w:p>
        </w:tc>
        <w:tc>
          <w:tcPr>
            <w:tcW w:w="2977" w:type="dxa"/>
          </w:tcPr>
          <w:p w:rsidR="00E34BA7" w:rsidRPr="00ED12AC" w:rsidRDefault="00DD4264" w:rsidP="00625129">
            <w:pPr>
              <w:spacing w:after="0" w:line="240" w:lineRule="auto"/>
              <w:jc w:val="right"/>
              <w:rPr>
                <w:rFonts w:cstheme="minorHAnsi"/>
                <w:bCs/>
                <w:sz w:val="20"/>
                <w:szCs w:val="20"/>
              </w:rPr>
            </w:pPr>
            <w:r w:rsidRPr="00ED12AC">
              <w:rPr>
                <w:rFonts w:cstheme="minorHAnsi"/>
                <w:bCs/>
                <w:sz w:val="20"/>
                <w:szCs w:val="20"/>
              </w:rPr>
              <w:t>5</w:t>
            </w:r>
          </w:p>
        </w:tc>
      </w:tr>
      <w:tr w:rsidR="00E34BA7" w:rsidRPr="00EF50D8" w:rsidTr="00EF50D8">
        <w:trPr>
          <w:trHeight w:val="144"/>
        </w:trPr>
        <w:tc>
          <w:tcPr>
            <w:tcW w:w="3895" w:type="dxa"/>
          </w:tcPr>
          <w:p w:rsidR="00E34BA7" w:rsidRPr="00ED12AC" w:rsidRDefault="009A69D4" w:rsidP="00625129">
            <w:pPr>
              <w:spacing w:after="0" w:line="240" w:lineRule="auto"/>
              <w:jc w:val="both"/>
              <w:rPr>
                <w:rFonts w:cstheme="minorHAnsi"/>
                <w:bCs/>
                <w:sz w:val="20"/>
                <w:szCs w:val="20"/>
              </w:rPr>
            </w:pPr>
            <w:r w:rsidRPr="00ED12AC">
              <w:rPr>
                <w:rFonts w:cstheme="minorHAnsi"/>
                <w:bCs/>
                <w:sz w:val="20"/>
                <w:szCs w:val="20"/>
              </w:rPr>
              <w:t xml:space="preserve">Total </w:t>
            </w:r>
          </w:p>
        </w:tc>
        <w:tc>
          <w:tcPr>
            <w:tcW w:w="2977" w:type="dxa"/>
          </w:tcPr>
          <w:p w:rsidR="00E34BA7" w:rsidRPr="00ED12AC" w:rsidRDefault="00DD4264" w:rsidP="00625129">
            <w:pPr>
              <w:spacing w:after="0" w:line="240" w:lineRule="auto"/>
              <w:jc w:val="right"/>
              <w:rPr>
                <w:rFonts w:cstheme="minorHAnsi"/>
                <w:bCs/>
                <w:sz w:val="20"/>
                <w:szCs w:val="20"/>
              </w:rPr>
            </w:pPr>
            <w:r w:rsidRPr="00ED12AC">
              <w:rPr>
                <w:rFonts w:cstheme="minorHAnsi"/>
                <w:bCs/>
                <w:sz w:val="20"/>
                <w:szCs w:val="20"/>
              </w:rPr>
              <w:t>9</w:t>
            </w:r>
          </w:p>
        </w:tc>
      </w:tr>
      <w:tr w:rsidR="00E34BA7" w:rsidRPr="00EF50D8" w:rsidTr="00EF50D8">
        <w:trPr>
          <w:trHeight w:val="144"/>
        </w:trPr>
        <w:tc>
          <w:tcPr>
            <w:tcW w:w="3895" w:type="dxa"/>
            <w:shd w:val="clear" w:color="auto" w:fill="E2EFD9" w:themeFill="accent6" w:themeFillTint="33"/>
          </w:tcPr>
          <w:p w:rsidR="00E34BA7" w:rsidRPr="00ED12AC" w:rsidRDefault="009A69D4" w:rsidP="00625129">
            <w:pPr>
              <w:spacing w:after="0" w:line="240" w:lineRule="auto"/>
              <w:jc w:val="both"/>
              <w:rPr>
                <w:rFonts w:cstheme="minorHAnsi"/>
                <w:bCs/>
                <w:sz w:val="20"/>
                <w:szCs w:val="20"/>
              </w:rPr>
            </w:pPr>
            <w:r w:rsidRPr="00ED12AC">
              <w:rPr>
                <w:rFonts w:cstheme="minorHAnsi"/>
                <w:bCs/>
                <w:sz w:val="20"/>
                <w:szCs w:val="20"/>
              </w:rPr>
              <w:t>Lines Commissioned(Ckt km)</w:t>
            </w:r>
          </w:p>
        </w:tc>
        <w:tc>
          <w:tcPr>
            <w:tcW w:w="2977" w:type="dxa"/>
            <w:shd w:val="clear" w:color="auto" w:fill="E2EFD9" w:themeFill="accent6" w:themeFillTint="33"/>
          </w:tcPr>
          <w:p w:rsidR="00E34BA7" w:rsidRPr="00ED12AC" w:rsidRDefault="00E34BA7" w:rsidP="00625129">
            <w:pPr>
              <w:spacing w:after="0" w:line="240" w:lineRule="auto"/>
              <w:jc w:val="right"/>
              <w:rPr>
                <w:rFonts w:cstheme="minorHAnsi"/>
                <w:bCs/>
                <w:sz w:val="20"/>
                <w:szCs w:val="20"/>
              </w:rPr>
            </w:pPr>
          </w:p>
        </w:tc>
      </w:tr>
      <w:tr w:rsidR="009A69D4" w:rsidRPr="00EF50D8" w:rsidTr="00EF50D8">
        <w:trPr>
          <w:trHeight w:val="144"/>
        </w:trPr>
        <w:tc>
          <w:tcPr>
            <w:tcW w:w="3895" w:type="dxa"/>
          </w:tcPr>
          <w:p w:rsidR="009A69D4" w:rsidRPr="00ED12AC" w:rsidRDefault="009A69D4" w:rsidP="00625129">
            <w:pPr>
              <w:spacing w:after="0" w:line="240" w:lineRule="auto"/>
              <w:jc w:val="both"/>
              <w:rPr>
                <w:rFonts w:cstheme="minorHAnsi"/>
                <w:bCs/>
                <w:sz w:val="20"/>
                <w:szCs w:val="20"/>
              </w:rPr>
            </w:pPr>
            <w:r w:rsidRPr="00ED12AC">
              <w:rPr>
                <w:rFonts w:cstheme="minorHAnsi"/>
                <w:bCs/>
                <w:sz w:val="20"/>
                <w:szCs w:val="20"/>
              </w:rPr>
              <w:t>110 kV</w:t>
            </w:r>
          </w:p>
        </w:tc>
        <w:tc>
          <w:tcPr>
            <w:tcW w:w="2977" w:type="dxa"/>
          </w:tcPr>
          <w:p w:rsidR="009A69D4" w:rsidRPr="00ED12AC" w:rsidRDefault="005D3815" w:rsidP="00625129">
            <w:pPr>
              <w:spacing w:after="0" w:line="240" w:lineRule="auto"/>
              <w:jc w:val="right"/>
              <w:rPr>
                <w:rFonts w:cstheme="minorHAnsi"/>
                <w:bCs/>
                <w:sz w:val="20"/>
                <w:szCs w:val="20"/>
              </w:rPr>
            </w:pPr>
            <w:r w:rsidRPr="00ED12AC">
              <w:rPr>
                <w:rFonts w:cstheme="minorHAnsi"/>
                <w:bCs/>
                <w:sz w:val="20"/>
                <w:szCs w:val="20"/>
              </w:rPr>
              <w:t>119.15</w:t>
            </w:r>
          </w:p>
        </w:tc>
      </w:tr>
      <w:tr w:rsidR="009A69D4" w:rsidRPr="00EF50D8" w:rsidTr="00EF50D8">
        <w:trPr>
          <w:trHeight w:val="144"/>
        </w:trPr>
        <w:tc>
          <w:tcPr>
            <w:tcW w:w="3895" w:type="dxa"/>
          </w:tcPr>
          <w:p w:rsidR="009A69D4" w:rsidRPr="00ED12AC" w:rsidRDefault="009A69D4" w:rsidP="00625129">
            <w:pPr>
              <w:spacing w:after="0" w:line="240" w:lineRule="auto"/>
              <w:jc w:val="both"/>
              <w:rPr>
                <w:rFonts w:cstheme="minorHAnsi"/>
                <w:bCs/>
                <w:sz w:val="20"/>
                <w:szCs w:val="20"/>
              </w:rPr>
            </w:pPr>
            <w:r w:rsidRPr="00ED12AC">
              <w:rPr>
                <w:rFonts w:cstheme="minorHAnsi"/>
                <w:bCs/>
                <w:sz w:val="20"/>
                <w:szCs w:val="20"/>
              </w:rPr>
              <w:t>66 kV</w:t>
            </w:r>
          </w:p>
        </w:tc>
        <w:tc>
          <w:tcPr>
            <w:tcW w:w="2977" w:type="dxa"/>
          </w:tcPr>
          <w:p w:rsidR="009A69D4" w:rsidRPr="00ED12AC" w:rsidRDefault="005D3815" w:rsidP="00625129">
            <w:pPr>
              <w:spacing w:after="0" w:line="240" w:lineRule="auto"/>
              <w:jc w:val="right"/>
              <w:rPr>
                <w:rFonts w:cstheme="minorHAnsi"/>
                <w:bCs/>
                <w:sz w:val="20"/>
                <w:szCs w:val="20"/>
              </w:rPr>
            </w:pPr>
            <w:r w:rsidRPr="00ED12AC">
              <w:rPr>
                <w:rFonts w:cstheme="minorHAnsi"/>
                <w:bCs/>
                <w:sz w:val="20"/>
                <w:szCs w:val="20"/>
              </w:rPr>
              <w:t>43</w:t>
            </w:r>
          </w:p>
        </w:tc>
      </w:tr>
      <w:tr w:rsidR="009A69D4" w:rsidRPr="00EF50D8" w:rsidTr="00EF50D8">
        <w:trPr>
          <w:trHeight w:val="144"/>
        </w:trPr>
        <w:tc>
          <w:tcPr>
            <w:tcW w:w="3895" w:type="dxa"/>
          </w:tcPr>
          <w:p w:rsidR="009A69D4" w:rsidRPr="00ED12AC" w:rsidRDefault="009A69D4" w:rsidP="00625129">
            <w:pPr>
              <w:spacing w:after="0" w:line="240" w:lineRule="auto"/>
              <w:jc w:val="both"/>
              <w:rPr>
                <w:rFonts w:cstheme="minorHAnsi"/>
                <w:bCs/>
                <w:sz w:val="20"/>
                <w:szCs w:val="20"/>
              </w:rPr>
            </w:pPr>
            <w:r w:rsidRPr="00ED12AC">
              <w:rPr>
                <w:rFonts w:cstheme="minorHAnsi"/>
                <w:bCs/>
                <w:sz w:val="20"/>
                <w:szCs w:val="20"/>
              </w:rPr>
              <w:t>33 kV</w:t>
            </w:r>
          </w:p>
        </w:tc>
        <w:tc>
          <w:tcPr>
            <w:tcW w:w="2977" w:type="dxa"/>
          </w:tcPr>
          <w:p w:rsidR="009A69D4" w:rsidRPr="00ED12AC" w:rsidRDefault="00DD4264" w:rsidP="00625129">
            <w:pPr>
              <w:spacing w:after="0" w:line="240" w:lineRule="auto"/>
              <w:jc w:val="right"/>
              <w:rPr>
                <w:rFonts w:cstheme="minorHAnsi"/>
                <w:bCs/>
                <w:sz w:val="20"/>
                <w:szCs w:val="20"/>
              </w:rPr>
            </w:pPr>
            <w:r w:rsidRPr="00ED12AC">
              <w:rPr>
                <w:rFonts w:cstheme="minorHAnsi"/>
                <w:bCs/>
                <w:sz w:val="20"/>
                <w:szCs w:val="20"/>
              </w:rPr>
              <w:t>60.9</w:t>
            </w:r>
          </w:p>
        </w:tc>
      </w:tr>
      <w:tr w:rsidR="009A69D4" w:rsidRPr="00EF50D8" w:rsidTr="00EF50D8">
        <w:trPr>
          <w:trHeight w:val="144"/>
        </w:trPr>
        <w:tc>
          <w:tcPr>
            <w:tcW w:w="3895" w:type="dxa"/>
          </w:tcPr>
          <w:p w:rsidR="009A69D4" w:rsidRPr="00ED12AC" w:rsidRDefault="009A69D4" w:rsidP="00625129">
            <w:pPr>
              <w:spacing w:after="0" w:line="240" w:lineRule="auto"/>
              <w:jc w:val="both"/>
              <w:rPr>
                <w:rFonts w:cstheme="minorHAnsi"/>
                <w:bCs/>
                <w:sz w:val="20"/>
                <w:szCs w:val="20"/>
              </w:rPr>
            </w:pPr>
            <w:r w:rsidRPr="00ED12AC">
              <w:rPr>
                <w:rFonts w:cstheme="minorHAnsi"/>
                <w:bCs/>
                <w:sz w:val="20"/>
                <w:szCs w:val="20"/>
              </w:rPr>
              <w:t xml:space="preserve">Total </w:t>
            </w:r>
          </w:p>
        </w:tc>
        <w:tc>
          <w:tcPr>
            <w:tcW w:w="2977" w:type="dxa"/>
          </w:tcPr>
          <w:p w:rsidR="009A69D4" w:rsidRPr="00ED12AC" w:rsidRDefault="005D3815" w:rsidP="00625129">
            <w:pPr>
              <w:spacing w:after="0" w:line="240" w:lineRule="auto"/>
              <w:jc w:val="right"/>
              <w:rPr>
                <w:rFonts w:cstheme="minorHAnsi"/>
                <w:bCs/>
                <w:sz w:val="20"/>
                <w:szCs w:val="20"/>
              </w:rPr>
            </w:pPr>
            <w:r w:rsidRPr="00ED12AC">
              <w:rPr>
                <w:rFonts w:cstheme="minorHAnsi"/>
                <w:bCs/>
                <w:sz w:val="20"/>
                <w:szCs w:val="20"/>
              </w:rPr>
              <w:t>223.05</w:t>
            </w:r>
          </w:p>
        </w:tc>
      </w:tr>
      <w:tr w:rsidR="009A69D4" w:rsidRPr="00EF50D8" w:rsidTr="00EF50D8">
        <w:trPr>
          <w:trHeight w:val="144"/>
        </w:trPr>
        <w:tc>
          <w:tcPr>
            <w:tcW w:w="3895" w:type="dxa"/>
            <w:shd w:val="clear" w:color="auto" w:fill="E2EFD9" w:themeFill="accent6" w:themeFillTint="33"/>
          </w:tcPr>
          <w:p w:rsidR="009A69D4" w:rsidRPr="00ED12AC" w:rsidRDefault="009A69D4" w:rsidP="00625129">
            <w:pPr>
              <w:spacing w:after="0" w:line="240" w:lineRule="auto"/>
              <w:jc w:val="both"/>
              <w:rPr>
                <w:rFonts w:cstheme="minorHAnsi"/>
                <w:bCs/>
                <w:sz w:val="20"/>
                <w:szCs w:val="20"/>
              </w:rPr>
            </w:pPr>
            <w:r w:rsidRPr="00ED12AC">
              <w:rPr>
                <w:rFonts w:cstheme="minorHAnsi"/>
                <w:bCs/>
                <w:sz w:val="20"/>
                <w:szCs w:val="20"/>
              </w:rPr>
              <w:t>Capacity addition/enhancement</w:t>
            </w:r>
            <w:r w:rsidR="00B365AD" w:rsidRPr="00ED12AC">
              <w:rPr>
                <w:rFonts w:cstheme="minorHAnsi"/>
                <w:bCs/>
                <w:sz w:val="20"/>
                <w:szCs w:val="20"/>
              </w:rPr>
              <w:t>(MVA)</w:t>
            </w:r>
          </w:p>
        </w:tc>
        <w:tc>
          <w:tcPr>
            <w:tcW w:w="2977" w:type="dxa"/>
            <w:shd w:val="clear" w:color="auto" w:fill="E2EFD9" w:themeFill="accent6" w:themeFillTint="33"/>
          </w:tcPr>
          <w:p w:rsidR="009A69D4" w:rsidRPr="00ED12AC" w:rsidRDefault="005D3815" w:rsidP="00625129">
            <w:pPr>
              <w:spacing w:after="0" w:line="240" w:lineRule="auto"/>
              <w:jc w:val="right"/>
              <w:rPr>
                <w:rFonts w:cstheme="minorHAnsi"/>
                <w:bCs/>
                <w:sz w:val="20"/>
                <w:szCs w:val="20"/>
              </w:rPr>
            </w:pPr>
            <w:r w:rsidRPr="00ED12AC">
              <w:rPr>
                <w:rFonts w:cstheme="minorHAnsi"/>
                <w:bCs/>
                <w:sz w:val="20"/>
                <w:szCs w:val="20"/>
              </w:rPr>
              <w:t>913.70 MVA</w:t>
            </w:r>
          </w:p>
        </w:tc>
      </w:tr>
      <w:tr w:rsidR="00B365AD" w:rsidRPr="00EF50D8" w:rsidTr="00EF50D8">
        <w:trPr>
          <w:trHeight w:val="144"/>
        </w:trPr>
        <w:tc>
          <w:tcPr>
            <w:tcW w:w="3895" w:type="dxa"/>
            <w:shd w:val="clear" w:color="auto" w:fill="E2EFD9" w:themeFill="accent6" w:themeFillTint="33"/>
          </w:tcPr>
          <w:p w:rsidR="00B365AD" w:rsidRPr="00ED12AC" w:rsidRDefault="00B365AD" w:rsidP="00625129">
            <w:pPr>
              <w:spacing w:after="0" w:line="240" w:lineRule="auto"/>
              <w:jc w:val="both"/>
              <w:rPr>
                <w:rFonts w:cstheme="minorHAnsi"/>
                <w:bCs/>
                <w:sz w:val="20"/>
                <w:szCs w:val="20"/>
              </w:rPr>
            </w:pPr>
            <w:r w:rsidRPr="00ED12AC">
              <w:rPr>
                <w:rFonts w:cstheme="minorHAnsi"/>
                <w:bCs/>
                <w:sz w:val="20"/>
                <w:szCs w:val="20"/>
              </w:rPr>
              <w:t>11 KV line constructed(km)</w:t>
            </w:r>
          </w:p>
        </w:tc>
        <w:tc>
          <w:tcPr>
            <w:tcW w:w="2977" w:type="dxa"/>
            <w:shd w:val="clear" w:color="auto" w:fill="E2EFD9" w:themeFill="accent6" w:themeFillTint="33"/>
          </w:tcPr>
          <w:p w:rsidR="00B365AD" w:rsidRPr="00ED12AC" w:rsidRDefault="00DD4264" w:rsidP="00625129">
            <w:pPr>
              <w:spacing w:after="0" w:line="240" w:lineRule="auto"/>
              <w:jc w:val="right"/>
              <w:rPr>
                <w:rFonts w:cstheme="minorHAnsi"/>
                <w:bCs/>
                <w:sz w:val="20"/>
                <w:szCs w:val="20"/>
              </w:rPr>
            </w:pPr>
            <w:r w:rsidRPr="00ED12AC">
              <w:rPr>
                <w:rFonts w:cstheme="minorHAnsi"/>
                <w:bCs/>
                <w:sz w:val="20"/>
                <w:szCs w:val="20"/>
              </w:rPr>
              <w:t>1772.83</w:t>
            </w:r>
          </w:p>
        </w:tc>
      </w:tr>
      <w:tr w:rsidR="00B365AD" w:rsidRPr="00EF50D8" w:rsidTr="00EF50D8">
        <w:trPr>
          <w:trHeight w:val="144"/>
        </w:trPr>
        <w:tc>
          <w:tcPr>
            <w:tcW w:w="3895" w:type="dxa"/>
            <w:shd w:val="clear" w:color="auto" w:fill="E2EFD9" w:themeFill="accent6" w:themeFillTint="33"/>
          </w:tcPr>
          <w:p w:rsidR="00B365AD" w:rsidRPr="00ED12AC" w:rsidRDefault="00B365AD" w:rsidP="00625129">
            <w:pPr>
              <w:spacing w:after="0" w:line="240" w:lineRule="auto"/>
              <w:jc w:val="both"/>
              <w:rPr>
                <w:rFonts w:cstheme="minorHAnsi"/>
                <w:bCs/>
                <w:sz w:val="20"/>
                <w:szCs w:val="20"/>
              </w:rPr>
            </w:pPr>
            <w:r w:rsidRPr="00ED12AC">
              <w:rPr>
                <w:rFonts w:cstheme="minorHAnsi"/>
                <w:bCs/>
                <w:sz w:val="20"/>
                <w:szCs w:val="20"/>
              </w:rPr>
              <w:t>LT  line constructed(km)</w:t>
            </w:r>
          </w:p>
        </w:tc>
        <w:tc>
          <w:tcPr>
            <w:tcW w:w="2977" w:type="dxa"/>
            <w:shd w:val="clear" w:color="auto" w:fill="E2EFD9" w:themeFill="accent6" w:themeFillTint="33"/>
          </w:tcPr>
          <w:p w:rsidR="00B365AD" w:rsidRPr="00ED12AC" w:rsidRDefault="00DD4264" w:rsidP="00625129">
            <w:pPr>
              <w:spacing w:after="0" w:line="240" w:lineRule="auto"/>
              <w:jc w:val="right"/>
              <w:rPr>
                <w:rFonts w:cstheme="minorHAnsi"/>
                <w:bCs/>
                <w:sz w:val="20"/>
                <w:szCs w:val="20"/>
              </w:rPr>
            </w:pPr>
            <w:r w:rsidRPr="00ED12AC">
              <w:rPr>
                <w:rFonts w:cstheme="minorHAnsi"/>
                <w:bCs/>
                <w:sz w:val="20"/>
                <w:szCs w:val="20"/>
              </w:rPr>
              <w:t>3400.78</w:t>
            </w:r>
          </w:p>
        </w:tc>
      </w:tr>
      <w:tr w:rsidR="00B365AD" w:rsidRPr="00EF50D8" w:rsidTr="00EF50D8">
        <w:trPr>
          <w:trHeight w:val="144"/>
        </w:trPr>
        <w:tc>
          <w:tcPr>
            <w:tcW w:w="3895" w:type="dxa"/>
            <w:shd w:val="clear" w:color="auto" w:fill="E2EFD9" w:themeFill="accent6" w:themeFillTint="33"/>
          </w:tcPr>
          <w:p w:rsidR="00B365AD" w:rsidRPr="00ED12AC" w:rsidRDefault="00B365AD" w:rsidP="00625129">
            <w:pPr>
              <w:spacing w:after="0" w:line="240" w:lineRule="auto"/>
              <w:jc w:val="both"/>
              <w:rPr>
                <w:rFonts w:cstheme="minorHAnsi"/>
                <w:bCs/>
                <w:sz w:val="20"/>
                <w:szCs w:val="20"/>
              </w:rPr>
            </w:pPr>
            <w:r w:rsidRPr="00ED12AC">
              <w:rPr>
                <w:rFonts w:cstheme="minorHAnsi"/>
                <w:bCs/>
                <w:sz w:val="20"/>
                <w:szCs w:val="20"/>
              </w:rPr>
              <w:t>No. of distribution transformers</w:t>
            </w:r>
          </w:p>
        </w:tc>
        <w:tc>
          <w:tcPr>
            <w:tcW w:w="2977" w:type="dxa"/>
            <w:shd w:val="clear" w:color="auto" w:fill="E2EFD9" w:themeFill="accent6" w:themeFillTint="33"/>
          </w:tcPr>
          <w:p w:rsidR="00B365AD" w:rsidRPr="00ED12AC" w:rsidRDefault="006B1D4C" w:rsidP="00625129">
            <w:pPr>
              <w:spacing w:after="0" w:line="240" w:lineRule="auto"/>
              <w:jc w:val="right"/>
              <w:rPr>
                <w:rFonts w:cstheme="minorHAnsi"/>
                <w:bCs/>
                <w:sz w:val="20"/>
                <w:szCs w:val="20"/>
              </w:rPr>
            </w:pPr>
            <w:r w:rsidRPr="00ED12AC">
              <w:rPr>
                <w:rFonts w:cstheme="minorHAnsi"/>
                <w:bCs/>
                <w:sz w:val="20"/>
                <w:szCs w:val="20"/>
              </w:rPr>
              <w:t>2410</w:t>
            </w:r>
          </w:p>
        </w:tc>
      </w:tr>
      <w:tr w:rsidR="00B365AD" w:rsidRPr="00EF50D8" w:rsidTr="00EF50D8">
        <w:trPr>
          <w:trHeight w:val="144"/>
        </w:trPr>
        <w:tc>
          <w:tcPr>
            <w:tcW w:w="3895" w:type="dxa"/>
            <w:shd w:val="clear" w:color="auto" w:fill="E2EFD9" w:themeFill="accent6" w:themeFillTint="33"/>
          </w:tcPr>
          <w:p w:rsidR="00B365AD" w:rsidRPr="00ED12AC" w:rsidRDefault="00B365AD" w:rsidP="00625129">
            <w:pPr>
              <w:spacing w:after="0" w:line="240" w:lineRule="auto"/>
              <w:jc w:val="both"/>
              <w:rPr>
                <w:rFonts w:cstheme="minorHAnsi"/>
                <w:bCs/>
                <w:sz w:val="20"/>
                <w:szCs w:val="20"/>
              </w:rPr>
            </w:pPr>
            <w:r w:rsidRPr="00ED12AC">
              <w:rPr>
                <w:rFonts w:cstheme="minorHAnsi"/>
                <w:bCs/>
                <w:sz w:val="20"/>
                <w:szCs w:val="20"/>
              </w:rPr>
              <w:t>HT re</w:t>
            </w:r>
            <w:r w:rsidR="00FB2708" w:rsidRPr="00ED12AC">
              <w:rPr>
                <w:rFonts w:cstheme="minorHAnsi"/>
                <w:bCs/>
                <w:sz w:val="20"/>
                <w:szCs w:val="20"/>
              </w:rPr>
              <w:t xml:space="preserve"> </w:t>
            </w:r>
            <w:r w:rsidRPr="00ED12AC">
              <w:rPr>
                <w:rFonts w:cstheme="minorHAnsi"/>
                <w:bCs/>
                <w:sz w:val="20"/>
                <w:szCs w:val="20"/>
              </w:rPr>
              <w:t>conductoring</w:t>
            </w:r>
            <w:r w:rsidR="00FB2708" w:rsidRPr="00ED12AC">
              <w:rPr>
                <w:rFonts w:cstheme="minorHAnsi"/>
                <w:bCs/>
                <w:sz w:val="20"/>
                <w:szCs w:val="20"/>
              </w:rPr>
              <w:t xml:space="preserve"> </w:t>
            </w:r>
            <w:r w:rsidRPr="00ED12AC">
              <w:rPr>
                <w:rFonts w:cstheme="minorHAnsi"/>
                <w:bCs/>
                <w:sz w:val="20"/>
                <w:szCs w:val="20"/>
              </w:rPr>
              <w:t>(km)</w:t>
            </w:r>
          </w:p>
        </w:tc>
        <w:tc>
          <w:tcPr>
            <w:tcW w:w="2977" w:type="dxa"/>
            <w:shd w:val="clear" w:color="auto" w:fill="E2EFD9" w:themeFill="accent6" w:themeFillTint="33"/>
          </w:tcPr>
          <w:p w:rsidR="00B365AD" w:rsidRPr="00ED12AC" w:rsidRDefault="006B1D4C" w:rsidP="00625129">
            <w:pPr>
              <w:spacing w:after="0" w:line="240" w:lineRule="auto"/>
              <w:jc w:val="right"/>
              <w:rPr>
                <w:rFonts w:cstheme="minorHAnsi"/>
                <w:bCs/>
                <w:sz w:val="20"/>
                <w:szCs w:val="20"/>
              </w:rPr>
            </w:pPr>
            <w:r w:rsidRPr="00ED12AC">
              <w:rPr>
                <w:rFonts w:cstheme="minorHAnsi"/>
                <w:bCs/>
                <w:sz w:val="20"/>
                <w:szCs w:val="20"/>
              </w:rPr>
              <w:t>840</w:t>
            </w:r>
          </w:p>
        </w:tc>
      </w:tr>
      <w:tr w:rsidR="00B365AD" w:rsidRPr="00EF50D8" w:rsidTr="00EF50D8">
        <w:trPr>
          <w:trHeight w:val="144"/>
        </w:trPr>
        <w:tc>
          <w:tcPr>
            <w:tcW w:w="3895" w:type="dxa"/>
            <w:shd w:val="clear" w:color="auto" w:fill="E2EFD9" w:themeFill="accent6" w:themeFillTint="33"/>
          </w:tcPr>
          <w:p w:rsidR="00B365AD" w:rsidRPr="00ED12AC" w:rsidRDefault="00B365AD" w:rsidP="00625129">
            <w:pPr>
              <w:spacing w:after="0" w:line="240" w:lineRule="auto"/>
              <w:jc w:val="both"/>
              <w:rPr>
                <w:rFonts w:cstheme="minorHAnsi"/>
                <w:bCs/>
                <w:sz w:val="20"/>
                <w:szCs w:val="20"/>
              </w:rPr>
            </w:pPr>
            <w:r w:rsidRPr="00ED12AC">
              <w:rPr>
                <w:rFonts w:cstheme="minorHAnsi"/>
                <w:bCs/>
                <w:sz w:val="20"/>
                <w:szCs w:val="20"/>
              </w:rPr>
              <w:t>LT re</w:t>
            </w:r>
            <w:r w:rsidR="00FB2708" w:rsidRPr="00ED12AC">
              <w:rPr>
                <w:rFonts w:cstheme="minorHAnsi"/>
                <w:bCs/>
                <w:sz w:val="20"/>
                <w:szCs w:val="20"/>
              </w:rPr>
              <w:t xml:space="preserve"> </w:t>
            </w:r>
            <w:r w:rsidRPr="00ED12AC">
              <w:rPr>
                <w:rFonts w:cstheme="minorHAnsi"/>
                <w:bCs/>
                <w:sz w:val="20"/>
                <w:szCs w:val="20"/>
              </w:rPr>
              <w:t>conductoring</w:t>
            </w:r>
            <w:r w:rsidR="00FB2708" w:rsidRPr="00ED12AC">
              <w:rPr>
                <w:rFonts w:cstheme="minorHAnsi"/>
                <w:bCs/>
                <w:sz w:val="20"/>
                <w:szCs w:val="20"/>
              </w:rPr>
              <w:t xml:space="preserve"> </w:t>
            </w:r>
            <w:r w:rsidRPr="00ED12AC">
              <w:rPr>
                <w:rFonts w:cstheme="minorHAnsi"/>
                <w:bCs/>
                <w:sz w:val="20"/>
                <w:szCs w:val="20"/>
              </w:rPr>
              <w:t>(km)</w:t>
            </w:r>
          </w:p>
        </w:tc>
        <w:tc>
          <w:tcPr>
            <w:tcW w:w="2977" w:type="dxa"/>
            <w:shd w:val="clear" w:color="auto" w:fill="E2EFD9" w:themeFill="accent6" w:themeFillTint="33"/>
          </w:tcPr>
          <w:p w:rsidR="00B365AD" w:rsidRPr="00ED12AC" w:rsidRDefault="006B1D4C" w:rsidP="00625129">
            <w:pPr>
              <w:spacing w:after="0" w:line="240" w:lineRule="auto"/>
              <w:jc w:val="right"/>
              <w:rPr>
                <w:rFonts w:cstheme="minorHAnsi"/>
                <w:bCs/>
                <w:sz w:val="20"/>
                <w:szCs w:val="20"/>
              </w:rPr>
            </w:pPr>
            <w:r w:rsidRPr="00ED12AC">
              <w:rPr>
                <w:rFonts w:cstheme="minorHAnsi"/>
                <w:bCs/>
                <w:sz w:val="20"/>
                <w:szCs w:val="20"/>
              </w:rPr>
              <w:t>8355</w:t>
            </w:r>
          </w:p>
        </w:tc>
      </w:tr>
      <w:tr w:rsidR="00B365AD" w:rsidRPr="00EF50D8" w:rsidTr="00EF50D8">
        <w:trPr>
          <w:trHeight w:val="144"/>
        </w:trPr>
        <w:tc>
          <w:tcPr>
            <w:tcW w:w="3895" w:type="dxa"/>
            <w:shd w:val="clear" w:color="auto" w:fill="E2EFD9" w:themeFill="accent6" w:themeFillTint="33"/>
          </w:tcPr>
          <w:p w:rsidR="00B365AD" w:rsidRPr="00ED12AC" w:rsidRDefault="00B365AD" w:rsidP="00625129">
            <w:pPr>
              <w:spacing w:after="0" w:line="240" w:lineRule="auto"/>
              <w:jc w:val="both"/>
              <w:rPr>
                <w:rFonts w:cstheme="minorHAnsi"/>
                <w:bCs/>
                <w:sz w:val="20"/>
                <w:szCs w:val="20"/>
              </w:rPr>
            </w:pPr>
            <w:r w:rsidRPr="00ED12AC">
              <w:rPr>
                <w:rFonts w:cstheme="minorHAnsi"/>
                <w:bCs/>
                <w:sz w:val="20"/>
                <w:szCs w:val="20"/>
              </w:rPr>
              <w:t>1 phase to 3 phase conversion(km)</w:t>
            </w:r>
          </w:p>
        </w:tc>
        <w:tc>
          <w:tcPr>
            <w:tcW w:w="2977" w:type="dxa"/>
            <w:shd w:val="clear" w:color="auto" w:fill="E2EFD9" w:themeFill="accent6" w:themeFillTint="33"/>
          </w:tcPr>
          <w:p w:rsidR="00B365AD" w:rsidRPr="00ED12AC" w:rsidRDefault="006B1D4C" w:rsidP="00625129">
            <w:pPr>
              <w:spacing w:after="0" w:line="240" w:lineRule="auto"/>
              <w:jc w:val="right"/>
              <w:rPr>
                <w:rFonts w:cstheme="minorHAnsi"/>
                <w:bCs/>
                <w:sz w:val="20"/>
                <w:szCs w:val="20"/>
              </w:rPr>
            </w:pPr>
            <w:r w:rsidRPr="00ED12AC">
              <w:rPr>
                <w:rFonts w:cstheme="minorHAnsi"/>
                <w:bCs/>
                <w:sz w:val="20"/>
                <w:szCs w:val="20"/>
              </w:rPr>
              <w:t>1292</w:t>
            </w:r>
          </w:p>
        </w:tc>
      </w:tr>
      <w:tr w:rsidR="00B365AD" w:rsidRPr="00EF50D8" w:rsidTr="00EF50D8">
        <w:trPr>
          <w:trHeight w:val="144"/>
        </w:trPr>
        <w:tc>
          <w:tcPr>
            <w:tcW w:w="3895" w:type="dxa"/>
            <w:shd w:val="clear" w:color="auto" w:fill="E2EFD9" w:themeFill="accent6" w:themeFillTint="33"/>
          </w:tcPr>
          <w:p w:rsidR="00B365AD" w:rsidRPr="00ED12AC" w:rsidRDefault="00B365AD" w:rsidP="00625129">
            <w:pPr>
              <w:spacing w:after="0" w:line="240" w:lineRule="auto"/>
              <w:jc w:val="both"/>
              <w:rPr>
                <w:rFonts w:cstheme="minorHAnsi"/>
                <w:bCs/>
                <w:sz w:val="20"/>
                <w:szCs w:val="20"/>
              </w:rPr>
            </w:pPr>
            <w:r w:rsidRPr="00ED12AC">
              <w:rPr>
                <w:rFonts w:cstheme="minorHAnsi"/>
                <w:bCs/>
                <w:sz w:val="20"/>
                <w:szCs w:val="20"/>
              </w:rPr>
              <w:t>Meter Replacement(Nos)</w:t>
            </w:r>
          </w:p>
        </w:tc>
        <w:tc>
          <w:tcPr>
            <w:tcW w:w="2977" w:type="dxa"/>
            <w:shd w:val="clear" w:color="auto" w:fill="E2EFD9" w:themeFill="accent6" w:themeFillTint="33"/>
          </w:tcPr>
          <w:p w:rsidR="00B365AD" w:rsidRPr="00ED12AC" w:rsidRDefault="006B1D4C" w:rsidP="00625129">
            <w:pPr>
              <w:spacing w:after="0" w:line="240" w:lineRule="auto"/>
              <w:jc w:val="right"/>
              <w:rPr>
                <w:rFonts w:cstheme="minorHAnsi"/>
                <w:bCs/>
                <w:sz w:val="20"/>
                <w:szCs w:val="20"/>
              </w:rPr>
            </w:pPr>
            <w:r w:rsidRPr="00ED12AC">
              <w:rPr>
                <w:rFonts w:cstheme="minorHAnsi"/>
                <w:bCs/>
                <w:sz w:val="20"/>
                <w:szCs w:val="20"/>
              </w:rPr>
              <w:t>837858</w:t>
            </w:r>
          </w:p>
        </w:tc>
      </w:tr>
    </w:tbl>
    <w:p w:rsidR="002C0C6C" w:rsidRPr="00B94402" w:rsidRDefault="00EF50D8" w:rsidP="0085040D">
      <w:pPr>
        <w:pStyle w:val="ListParagraph"/>
        <w:numPr>
          <w:ilvl w:val="2"/>
          <w:numId w:val="6"/>
        </w:numPr>
        <w:spacing w:before="240"/>
        <w:jc w:val="both"/>
        <w:rPr>
          <w:rFonts w:cs="Trebuchet MS"/>
          <w:b/>
          <w:bCs/>
        </w:rPr>
      </w:pPr>
      <w:r>
        <w:rPr>
          <w:rFonts w:cs="Arial"/>
        </w:rPr>
        <w:t>It is respectfully submitted that</w:t>
      </w:r>
      <w:r w:rsidR="00B43124">
        <w:rPr>
          <w:rFonts w:cs="Arial"/>
        </w:rPr>
        <w:t>,</w:t>
      </w:r>
      <w:r>
        <w:rPr>
          <w:rFonts w:cs="Arial"/>
        </w:rPr>
        <w:t xml:space="preserve"> </w:t>
      </w:r>
      <w:r w:rsidR="00226D5F">
        <w:rPr>
          <w:rFonts w:cs="Arial"/>
        </w:rPr>
        <w:t xml:space="preserve">due to </w:t>
      </w:r>
      <w:r w:rsidR="00B43124">
        <w:rPr>
          <w:rFonts w:cs="Arial"/>
        </w:rPr>
        <w:t>l</w:t>
      </w:r>
      <w:r w:rsidR="00B43124" w:rsidRPr="00C70FE8">
        <w:rPr>
          <w:rFonts w:cs="Arial"/>
        </w:rPr>
        <w:t>oss reduction</w:t>
      </w:r>
      <w:r w:rsidR="009837B8">
        <w:rPr>
          <w:rFonts w:cs="Arial"/>
        </w:rPr>
        <w:t xml:space="preserve"> of 0.35%  </w:t>
      </w:r>
      <w:r w:rsidR="00B43124" w:rsidRPr="00C70FE8">
        <w:rPr>
          <w:rFonts w:cs="Arial"/>
        </w:rPr>
        <w:t xml:space="preserve"> </w:t>
      </w:r>
      <w:r w:rsidR="00B43124">
        <w:rPr>
          <w:rFonts w:cs="Arial"/>
        </w:rPr>
        <w:t>achieved</w:t>
      </w:r>
      <w:r w:rsidRPr="00C70FE8">
        <w:rPr>
          <w:rFonts w:cs="Arial"/>
        </w:rPr>
        <w:t xml:space="preserve"> </w:t>
      </w:r>
      <w:r w:rsidR="00625129">
        <w:rPr>
          <w:rFonts w:cs="Arial"/>
        </w:rPr>
        <w:t>above the</w:t>
      </w:r>
      <w:r w:rsidR="009837B8">
        <w:rPr>
          <w:rFonts w:cs="Arial"/>
        </w:rPr>
        <w:t xml:space="preserve"> target of 0.25%, </w:t>
      </w:r>
      <w:r w:rsidR="00663A73" w:rsidRPr="00C70FE8">
        <w:rPr>
          <w:rFonts w:cs="Trebuchet MS"/>
        </w:rPr>
        <w:t xml:space="preserve">KSEBL was able to save </w:t>
      </w:r>
      <w:r w:rsidR="002D0E3E">
        <w:rPr>
          <w:rFonts w:cs="Trebuchet MS"/>
        </w:rPr>
        <w:t xml:space="preserve">an additional quantum of </w:t>
      </w:r>
      <w:r w:rsidR="00095E74">
        <w:rPr>
          <w:rFonts w:cs="Trebuchet MS"/>
        </w:rPr>
        <w:t>98.82</w:t>
      </w:r>
      <w:r w:rsidR="00B43124">
        <w:rPr>
          <w:rFonts w:cs="Trebuchet MS"/>
        </w:rPr>
        <w:t xml:space="preserve"> MU</w:t>
      </w:r>
      <w:r w:rsidR="009837B8">
        <w:rPr>
          <w:rFonts w:cs="Trebuchet MS"/>
        </w:rPr>
        <w:t xml:space="preserve"> against power purchase</w:t>
      </w:r>
      <w:r w:rsidR="00663A73" w:rsidRPr="00C70FE8">
        <w:rPr>
          <w:rFonts w:cs="Trebuchet MS"/>
        </w:rPr>
        <w:t>.</w:t>
      </w:r>
      <w:r w:rsidR="002E4011">
        <w:rPr>
          <w:rFonts w:cs="Trebuchet MS"/>
        </w:rPr>
        <w:t xml:space="preserve"> </w:t>
      </w:r>
      <w:r w:rsidR="00663A73" w:rsidRPr="00C70FE8">
        <w:rPr>
          <w:rFonts w:cs="Trebuchet MS"/>
        </w:rPr>
        <w:t xml:space="preserve"> </w:t>
      </w:r>
      <w:r w:rsidR="00B43124">
        <w:rPr>
          <w:rFonts w:cs="Trebuchet MS"/>
        </w:rPr>
        <w:t xml:space="preserve">Considering </w:t>
      </w:r>
      <w:r w:rsidR="00663A73" w:rsidRPr="00C70FE8">
        <w:rPr>
          <w:rFonts w:cs="Trebuchet MS"/>
        </w:rPr>
        <w:t xml:space="preserve">the average power purchase cost of </w:t>
      </w:r>
      <w:r w:rsidR="002C0C6C" w:rsidRPr="00C70FE8">
        <w:rPr>
          <w:rFonts w:cs="Trebuchet MS"/>
        </w:rPr>
        <w:t>R</w:t>
      </w:r>
      <w:r w:rsidR="00663A73" w:rsidRPr="00C70FE8">
        <w:rPr>
          <w:rFonts w:cs="Trebuchet MS"/>
        </w:rPr>
        <w:t>s 4.</w:t>
      </w:r>
      <w:r w:rsidR="00180FDE">
        <w:rPr>
          <w:rFonts w:cs="Trebuchet MS"/>
        </w:rPr>
        <w:t>3</w:t>
      </w:r>
      <w:r w:rsidR="00F14F1C">
        <w:rPr>
          <w:rFonts w:cs="Trebuchet MS"/>
        </w:rPr>
        <w:t>4</w:t>
      </w:r>
      <w:r w:rsidR="00663A73" w:rsidRPr="00C70FE8">
        <w:rPr>
          <w:rFonts w:cs="Trebuchet MS"/>
        </w:rPr>
        <w:t xml:space="preserve"> per unit for the year 201</w:t>
      </w:r>
      <w:r w:rsidR="00095E74">
        <w:rPr>
          <w:rFonts w:cs="Trebuchet MS"/>
        </w:rPr>
        <w:t>8</w:t>
      </w:r>
      <w:r w:rsidR="00663A73" w:rsidRPr="00C70FE8">
        <w:rPr>
          <w:rFonts w:cs="Trebuchet MS"/>
        </w:rPr>
        <w:t>-1</w:t>
      </w:r>
      <w:r w:rsidR="00095E74">
        <w:rPr>
          <w:rFonts w:cs="Trebuchet MS"/>
        </w:rPr>
        <w:t>9</w:t>
      </w:r>
      <w:r w:rsidR="00116481">
        <w:rPr>
          <w:rFonts w:cs="Trebuchet MS"/>
        </w:rPr>
        <w:t>;</w:t>
      </w:r>
      <w:r w:rsidR="00663A73" w:rsidRPr="00C70FE8">
        <w:rPr>
          <w:rFonts w:cs="Trebuchet MS"/>
        </w:rPr>
        <w:t xml:space="preserve"> KSEBL was able to save </w:t>
      </w:r>
      <w:r w:rsidR="00167AB4">
        <w:rPr>
          <w:rFonts w:cs="Trebuchet MS"/>
        </w:rPr>
        <w:t>42.</w:t>
      </w:r>
      <w:r w:rsidR="00F14F1C">
        <w:rPr>
          <w:rFonts w:cs="Trebuchet MS"/>
        </w:rPr>
        <w:t>8</w:t>
      </w:r>
      <w:r w:rsidR="00167AB4">
        <w:rPr>
          <w:rFonts w:cs="Trebuchet MS"/>
        </w:rPr>
        <w:t xml:space="preserve">9 </w:t>
      </w:r>
      <w:r w:rsidR="00663A73" w:rsidRPr="00C70FE8">
        <w:rPr>
          <w:rFonts w:cs="Trebuchet MS"/>
        </w:rPr>
        <w:t>Cr</w:t>
      </w:r>
      <w:r w:rsidR="0039256F" w:rsidRPr="00C70FE8">
        <w:rPr>
          <w:rFonts w:cs="Trebuchet MS"/>
        </w:rPr>
        <w:t xml:space="preserve"> under cost of power purchase</w:t>
      </w:r>
      <w:r w:rsidR="00B43124">
        <w:rPr>
          <w:rFonts w:cs="Trebuchet MS"/>
        </w:rPr>
        <w:t xml:space="preserve"> on account of this achievement</w:t>
      </w:r>
      <w:r w:rsidR="00663A73" w:rsidRPr="00C70FE8">
        <w:rPr>
          <w:rFonts w:cs="Trebuchet MS"/>
        </w:rPr>
        <w:t>.</w:t>
      </w:r>
    </w:p>
    <w:p w:rsidR="00B94402" w:rsidRPr="00B94402" w:rsidRDefault="00B94402" w:rsidP="00B94402">
      <w:pPr>
        <w:pStyle w:val="ListParagraph"/>
        <w:spacing w:before="240"/>
        <w:jc w:val="both"/>
        <w:rPr>
          <w:rFonts w:cs="Trebuchet MS"/>
          <w:b/>
          <w:bCs/>
        </w:rPr>
      </w:pPr>
    </w:p>
    <w:p w:rsidR="00663A73" w:rsidRPr="00B94402" w:rsidRDefault="002C0C6C" w:rsidP="00551566">
      <w:pPr>
        <w:pStyle w:val="ListParagraph"/>
        <w:numPr>
          <w:ilvl w:val="2"/>
          <w:numId w:val="6"/>
        </w:numPr>
        <w:spacing w:before="240"/>
        <w:jc w:val="both"/>
        <w:rPr>
          <w:rFonts w:cs="Trebuchet MS"/>
          <w:b/>
          <w:bCs/>
        </w:rPr>
      </w:pPr>
      <w:r w:rsidRPr="00B94402">
        <w:rPr>
          <w:rFonts w:cs="Trebuchet MS"/>
        </w:rPr>
        <w:t xml:space="preserve">As per Regulation 14 </w:t>
      </w:r>
      <w:r w:rsidR="00D42813" w:rsidRPr="00B94402">
        <w:rPr>
          <w:rFonts w:cs="Trebuchet MS"/>
        </w:rPr>
        <w:t xml:space="preserve">of Tariff </w:t>
      </w:r>
      <w:r w:rsidR="00AE2D4F" w:rsidRPr="00B94402">
        <w:rPr>
          <w:rFonts w:cs="Trebuchet MS"/>
        </w:rPr>
        <w:t>Regulations, 2014</w:t>
      </w:r>
      <w:r w:rsidR="00D42813" w:rsidRPr="00B94402">
        <w:rPr>
          <w:rFonts w:cs="Trebuchet MS"/>
        </w:rPr>
        <w:t xml:space="preserve"> </w:t>
      </w:r>
      <w:r w:rsidR="00AE2D4F" w:rsidRPr="00B94402">
        <w:rPr>
          <w:rFonts w:cs="Trebuchet MS"/>
        </w:rPr>
        <w:t>t</w:t>
      </w:r>
      <w:r w:rsidR="00D42813" w:rsidRPr="00B94402">
        <w:rPr>
          <w:rFonts w:cs="Trebuchet MS"/>
        </w:rPr>
        <w:t>he aggr</w:t>
      </w:r>
      <w:r w:rsidRPr="00B94402">
        <w:rPr>
          <w:rFonts w:cs="Trebuchet MS"/>
        </w:rPr>
        <w:t>ega</w:t>
      </w:r>
      <w:r w:rsidR="00D42813" w:rsidRPr="00B94402">
        <w:rPr>
          <w:rFonts w:cs="Trebuchet MS"/>
        </w:rPr>
        <w:t>t</w:t>
      </w:r>
      <w:r w:rsidRPr="00B94402">
        <w:rPr>
          <w:rFonts w:cs="Trebuchet MS"/>
        </w:rPr>
        <w:t>e gain on account of controllable factors shall be dealt with the following manner:</w:t>
      </w:r>
    </w:p>
    <w:p w:rsidR="002C0C6C" w:rsidRDefault="002C0C6C" w:rsidP="0085040D">
      <w:pPr>
        <w:pStyle w:val="ListParagraph"/>
        <w:numPr>
          <w:ilvl w:val="0"/>
          <w:numId w:val="2"/>
        </w:numPr>
        <w:spacing w:before="240"/>
        <w:ind w:left="1843" w:hanging="283"/>
        <w:jc w:val="both"/>
        <w:rPr>
          <w:rFonts w:cs="Trebuchet MS"/>
          <w:i/>
        </w:rPr>
      </w:pPr>
      <w:r w:rsidRPr="001712BF">
        <w:rPr>
          <w:rFonts w:cs="Trebuchet MS"/>
          <w:i/>
        </w:rPr>
        <w:t>One-third of the amount of such gain shall be passed on to consumers as a rebate in tariffs.</w:t>
      </w:r>
    </w:p>
    <w:p w:rsidR="002C0C6C" w:rsidRPr="001712BF" w:rsidRDefault="002C0C6C" w:rsidP="0085040D">
      <w:pPr>
        <w:pStyle w:val="ListParagraph"/>
        <w:numPr>
          <w:ilvl w:val="0"/>
          <w:numId w:val="2"/>
        </w:numPr>
        <w:spacing w:before="240"/>
        <w:ind w:left="1843" w:hanging="283"/>
        <w:jc w:val="both"/>
        <w:rPr>
          <w:rFonts w:cs="Trebuchet MS"/>
          <w:i/>
        </w:rPr>
      </w:pPr>
      <w:r w:rsidRPr="001712BF">
        <w:rPr>
          <w:rFonts w:cs="Trebuchet MS"/>
          <w:i/>
        </w:rPr>
        <w:t>The remaining two third of the amount of such gain may be utilised at the discretion of licensee</w:t>
      </w:r>
    </w:p>
    <w:p w:rsidR="002C0C6C" w:rsidRPr="00167AB4" w:rsidRDefault="002C0C6C" w:rsidP="00167AB4">
      <w:pPr>
        <w:pStyle w:val="ListParagraph"/>
        <w:numPr>
          <w:ilvl w:val="2"/>
          <w:numId w:val="6"/>
        </w:numPr>
        <w:spacing w:before="240"/>
        <w:jc w:val="both"/>
        <w:rPr>
          <w:rFonts w:cs="Trebuchet MS"/>
        </w:rPr>
      </w:pPr>
      <w:r w:rsidRPr="00167AB4">
        <w:rPr>
          <w:rFonts w:cs="Trebuchet MS"/>
        </w:rPr>
        <w:t xml:space="preserve">Thus the gain </w:t>
      </w:r>
      <w:r w:rsidR="0039256F" w:rsidRPr="00167AB4">
        <w:rPr>
          <w:rFonts w:cs="Trebuchet MS"/>
        </w:rPr>
        <w:t>to be retained by</w:t>
      </w:r>
      <w:r w:rsidRPr="00167AB4">
        <w:rPr>
          <w:rFonts w:cs="Trebuchet MS"/>
        </w:rPr>
        <w:t xml:space="preserve"> </w:t>
      </w:r>
      <w:r w:rsidR="00535BD1" w:rsidRPr="00167AB4">
        <w:rPr>
          <w:rFonts w:cs="Trebuchet MS"/>
        </w:rPr>
        <w:t>KSEBL amounts to Rs.</w:t>
      </w:r>
      <w:r w:rsidR="00F14F1C">
        <w:rPr>
          <w:rFonts w:cs="Trebuchet MS"/>
        </w:rPr>
        <w:t>28.59</w:t>
      </w:r>
      <w:r w:rsidR="00535BD1" w:rsidRPr="00167AB4">
        <w:rPr>
          <w:rFonts w:cs="Trebuchet MS"/>
        </w:rPr>
        <w:t xml:space="preserve"> Cr</w:t>
      </w:r>
      <w:r w:rsidRPr="00167AB4">
        <w:rPr>
          <w:rFonts w:cs="Trebuchet MS"/>
        </w:rPr>
        <w:t xml:space="preserve"> </w:t>
      </w:r>
      <w:r w:rsidR="002E4011">
        <w:rPr>
          <w:rFonts w:cs="Trebuchet MS"/>
        </w:rPr>
        <w:t>and passed on to consumers is Rs 14.3</w:t>
      </w:r>
      <w:r w:rsidR="00625129">
        <w:rPr>
          <w:rFonts w:cs="Trebuchet MS"/>
        </w:rPr>
        <w:t>0</w:t>
      </w:r>
      <w:r w:rsidR="002E4011">
        <w:rPr>
          <w:rFonts w:cs="Trebuchet MS"/>
        </w:rPr>
        <w:t xml:space="preserve"> Cr </w:t>
      </w:r>
      <w:r w:rsidR="00535BD1" w:rsidRPr="00167AB4">
        <w:rPr>
          <w:rFonts w:cs="Trebuchet MS"/>
        </w:rPr>
        <w:t>as detailed below, which may kindly be approved.</w:t>
      </w:r>
    </w:p>
    <w:tbl>
      <w:tblPr>
        <w:tblW w:w="7830" w:type="dxa"/>
        <w:tblInd w:w="1188" w:type="dxa"/>
        <w:tblLook w:val="04A0"/>
      </w:tblPr>
      <w:tblGrid>
        <w:gridCol w:w="5760"/>
        <w:gridCol w:w="1260"/>
        <w:gridCol w:w="810"/>
      </w:tblGrid>
      <w:tr w:rsidR="00B94402" w:rsidRPr="00596ECC" w:rsidTr="009352ED">
        <w:trPr>
          <w:trHeight w:val="144"/>
        </w:trPr>
        <w:tc>
          <w:tcPr>
            <w:tcW w:w="7830" w:type="dxa"/>
            <w:gridSpan w:val="3"/>
            <w:tcBorders>
              <w:top w:val="single" w:sz="8" w:space="0" w:color="auto"/>
              <w:left w:val="single" w:sz="8" w:space="0" w:color="auto"/>
              <w:bottom w:val="single" w:sz="8" w:space="0" w:color="auto"/>
              <w:right w:val="single" w:sz="8" w:space="0" w:color="000000"/>
            </w:tcBorders>
            <w:shd w:val="clear" w:color="000000" w:fill="1F4E79"/>
            <w:vAlign w:val="bottom"/>
            <w:hideMark/>
          </w:tcPr>
          <w:p w:rsidR="00B94402" w:rsidRPr="00596ECC" w:rsidRDefault="00B94402" w:rsidP="00D96744">
            <w:pPr>
              <w:spacing w:after="0" w:line="240" w:lineRule="auto"/>
              <w:rPr>
                <w:rFonts w:ascii="Calibri" w:eastAsia="Times New Roman" w:hAnsi="Calibri" w:cs="Times New Roman"/>
                <w:b/>
                <w:bCs/>
                <w:color w:val="FFFFFF"/>
                <w:sz w:val="20"/>
                <w:szCs w:val="20"/>
                <w:lang w:val="en-US" w:eastAsia="en-US" w:bidi="ml-IN"/>
              </w:rPr>
            </w:pPr>
            <w:r w:rsidRPr="00596ECC">
              <w:rPr>
                <w:rFonts w:ascii="Calibri" w:eastAsia="Times New Roman" w:hAnsi="Calibri" w:cs="Times New Roman"/>
                <w:b/>
                <w:bCs/>
                <w:color w:val="FFFFFF"/>
                <w:sz w:val="20"/>
                <w:szCs w:val="20"/>
                <w:lang w:eastAsia="en-US" w:bidi="ml-IN"/>
              </w:rPr>
              <w:t>Table- D</w:t>
            </w:r>
            <w:r>
              <w:rPr>
                <w:rFonts w:ascii="Calibri" w:eastAsia="Times New Roman" w:hAnsi="Calibri" w:cs="Times New Roman"/>
                <w:b/>
                <w:bCs/>
                <w:color w:val="FFFFFF"/>
                <w:sz w:val="20"/>
                <w:szCs w:val="20"/>
                <w:lang w:eastAsia="en-US" w:bidi="ml-IN"/>
              </w:rPr>
              <w:t>10</w:t>
            </w:r>
            <w:r w:rsidRPr="00596ECC">
              <w:rPr>
                <w:rFonts w:ascii="Calibri" w:eastAsia="Times New Roman" w:hAnsi="Calibri" w:cs="Times New Roman"/>
                <w:b/>
                <w:bCs/>
                <w:color w:val="FFFFFF"/>
                <w:sz w:val="20"/>
                <w:szCs w:val="20"/>
                <w:lang w:eastAsia="en-US" w:bidi="ml-IN"/>
              </w:rPr>
              <w:t xml:space="preserve"> Gain attributable to KSEBL on over achievement of T&amp;D loss reduction target.</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000000" w:fill="E2EFD9"/>
            <w:noWrap/>
            <w:vAlign w:val="bottom"/>
            <w:hideMark/>
          </w:tcPr>
          <w:p w:rsidR="00B94402" w:rsidRPr="00596ECC" w:rsidRDefault="00B94402" w:rsidP="00D96744">
            <w:pPr>
              <w:spacing w:after="0" w:line="240" w:lineRule="auto"/>
              <w:rPr>
                <w:rFonts w:ascii="Calibri" w:eastAsia="Times New Roman" w:hAnsi="Calibri" w:cs="Times New Roman"/>
                <w:b/>
                <w:bCs/>
                <w:color w:val="000000"/>
                <w:sz w:val="20"/>
                <w:szCs w:val="20"/>
                <w:lang w:val="en-US" w:eastAsia="en-US" w:bidi="ml-IN"/>
              </w:rPr>
            </w:pPr>
            <w:r w:rsidRPr="00596ECC">
              <w:rPr>
                <w:rFonts w:ascii="Calibri" w:eastAsia="Times New Roman" w:hAnsi="Calibri" w:cs="Times New Roman"/>
                <w:b/>
                <w:bCs/>
                <w:color w:val="000000"/>
                <w:sz w:val="20"/>
                <w:szCs w:val="20"/>
                <w:lang w:eastAsia="en-US" w:bidi="ml-IN"/>
              </w:rPr>
              <w:t>Particulars</w:t>
            </w:r>
          </w:p>
        </w:tc>
        <w:tc>
          <w:tcPr>
            <w:tcW w:w="1260" w:type="dxa"/>
            <w:tcBorders>
              <w:top w:val="nil"/>
              <w:left w:val="nil"/>
              <w:bottom w:val="single" w:sz="8" w:space="0" w:color="auto"/>
              <w:right w:val="single" w:sz="8" w:space="0" w:color="auto"/>
            </w:tcBorders>
            <w:shd w:val="clear" w:color="000000" w:fill="E2EFD9"/>
            <w:noWrap/>
            <w:vAlign w:val="bottom"/>
            <w:hideMark/>
          </w:tcPr>
          <w:p w:rsidR="00B94402" w:rsidRPr="00596ECC" w:rsidRDefault="00B94402" w:rsidP="00D96744">
            <w:pPr>
              <w:spacing w:after="0" w:line="240" w:lineRule="auto"/>
              <w:rPr>
                <w:rFonts w:ascii="Calibri" w:eastAsia="Times New Roman" w:hAnsi="Calibri" w:cs="Times New Roman"/>
                <w:b/>
                <w:bCs/>
                <w:color w:val="000000"/>
                <w:sz w:val="20"/>
                <w:szCs w:val="20"/>
                <w:lang w:val="en-US" w:eastAsia="en-US" w:bidi="ml-IN"/>
              </w:rPr>
            </w:pPr>
            <w:r w:rsidRPr="00596ECC">
              <w:rPr>
                <w:rFonts w:ascii="Calibri" w:eastAsia="Times New Roman" w:hAnsi="Calibri" w:cs="Times New Roman"/>
                <w:b/>
                <w:bCs/>
                <w:color w:val="000000"/>
                <w:sz w:val="20"/>
                <w:szCs w:val="20"/>
                <w:lang w:eastAsia="en-US" w:bidi="ml-IN"/>
              </w:rPr>
              <w:t>Quantum</w:t>
            </w:r>
          </w:p>
        </w:tc>
        <w:tc>
          <w:tcPr>
            <w:tcW w:w="810" w:type="dxa"/>
            <w:tcBorders>
              <w:top w:val="nil"/>
              <w:left w:val="nil"/>
              <w:bottom w:val="single" w:sz="8" w:space="0" w:color="auto"/>
              <w:right w:val="single" w:sz="8" w:space="0" w:color="auto"/>
            </w:tcBorders>
            <w:shd w:val="clear" w:color="000000" w:fill="E2EFD9"/>
            <w:noWrap/>
            <w:vAlign w:val="bottom"/>
            <w:hideMark/>
          </w:tcPr>
          <w:p w:rsidR="00B94402" w:rsidRPr="00596ECC" w:rsidRDefault="00B94402" w:rsidP="00D96744">
            <w:pPr>
              <w:spacing w:after="0" w:line="240" w:lineRule="auto"/>
              <w:rPr>
                <w:rFonts w:ascii="Calibri" w:eastAsia="Times New Roman" w:hAnsi="Calibri" w:cs="Times New Roman"/>
                <w:b/>
                <w:bCs/>
                <w:color w:val="000000"/>
                <w:sz w:val="20"/>
                <w:szCs w:val="20"/>
                <w:lang w:val="en-US" w:eastAsia="en-US" w:bidi="ml-IN"/>
              </w:rPr>
            </w:pPr>
            <w:r w:rsidRPr="00596ECC">
              <w:rPr>
                <w:rFonts w:ascii="Calibri" w:eastAsia="Times New Roman" w:hAnsi="Calibri" w:cs="Times New Roman"/>
                <w:b/>
                <w:bCs/>
                <w:color w:val="000000"/>
                <w:sz w:val="20"/>
                <w:szCs w:val="20"/>
                <w:lang w:eastAsia="en-US" w:bidi="ml-IN"/>
              </w:rPr>
              <w:t>Unit</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Energy sales by KSEBL</w:t>
            </w:r>
          </w:p>
        </w:tc>
        <w:tc>
          <w:tcPr>
            <w:tcW w:w="126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jc w:val="right"/>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21536.77</w:t>
            </w:r>
          </w:p>
        </w:tc>
        <w:tc>
          <w:tcPr>
            <w:tcW w:w="81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MU</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auto" w:fill="auto"/>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Energy taken by RGCCPP during non operative periods</w:t>
            </w:r>
          </w:p>
        </w:tc>
        <w:tc>
          <w:tcPr>
            <w:tcW w:w="126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jc w:val="right"/>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8.04</w:t>
            </w:r>
          </w:p>
        </w:tc>
        <w:tc>
          <w:tcPr>
            <w:tcW w:w="81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MU</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Total energy</w:t>
            </w:r>
          </w:p>
        </w:tc>
        <w:tc>
          <w:tcPr>
            <w:tcW w:w="126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jc w:val="right"/>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21544.81</w:t>
            </w:r>
          </w:p>
        </w:tc>
        <w:tc>
          <w:tcPr>
            <w:tcW w:w="81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MU</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auto" w:fill="auto"/>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Energy input needed at 12.82% loss</w:t>
            </w:r>
          </w:p>
        </w:tc>
        <w:tc>
          <w:tcPr>
            <w:tcW w:w="126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jc w:val="right"/>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24713.02</w:t>
            </w:r>
          </w:p>
        </w:tc>
        <w:tc>
          <w:tcPr>
            <w:tcW w:w="81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MU</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auto" w:fill="auto"/>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Energy input needed at 12.47% loss</w:t>
            </w:r>
          </w:p>
        </w:tc>
        <w:tc>
          <w:tcPr>
            <w:tcW w:w="126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jc w:val="right"/>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24614.2</w:t>
            </w:r>
          </w:p>
        </w:tc>
        <w:tc>
          <w:tcPr>
            <w:tcW w:w="81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MU</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auto" w:fill="auto"/>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Energy savings</w:t>
            </w:r>
          </w:p>
        </w:tc>
        <w:tc>
          <w:tcPr>
            <w:tcW w:w="126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jc w:val="right"/>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98.82</w:t>
            </w:r>
          </w:p>
        </w:tc>
        <w:tc>
          <w:tcPr>
            <w:tcW w:w="81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MU</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auto" w:fill="auto"/>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Power Purchase cost saved due to over achievement of loss</w:t>
            </w:r>
          </w:p>
        </w:tc>
        <w:tc>
          <w:tcPr>
            <w:tcW w:w="1260" w:type="dxa"/>
            <w:tcBorders>
              <w:top w:val="nil"/>
              <w:left w:val="nil"/>
              <w:bottom w:val="single" w:sz="8" w:space="0" w:color="auto"/>
              <w:right w:val="single" w:sz="8" w:space="0" w:color="auto"/>
            </w:tcBorders>
            <w:shd w:val="clear" w:color="auto" w:fill="auto"/>
            <w:noWrap/>
            <w:vAlign w:val="bottom"/>
            <w:hideMark/>
          </w:tcPr>
          <w:p w:rsidR="00B94402" w:rsidRPr="00596ECC" w:rsidRDefault="00167AB4" w:rsidP="00F14F1C">
            <w:pPr>
              <w:spacing w:after="0" w:line="240" w:lineRule="auto"/>
              <w:jc w:val="right"/>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eastAsia="en-US" w:bidi="ml-IN"/>
              </w:rPr>
              <w:t>42.</w:t>
            </w:r>
            <w:r w:rsidR="00F14F1C">
              <w:rPr>
                <w:rFonts w:ascii="Calibri" w:eastAsia="Times New Roman" w:hAnsi="Calibri" w:cs="Times New Roman"/>
                <w:color w:val="000000"/>
                <w:sz w:val="20"/>
                <w:szCs w:val="20"/>
                <w:lang w:eastAsia="en-US" w:bidi="ml-IN"/>
              </w:rPr>
              <w:t>8</w:t>
            </w:r>
            <w:r>
              <w:rPr>
                <w:rFonts w:ascii="Calibri" w:eastAsia="Times New Roman" w:hAnsi="Calibri" w:cs="Times New Roman"/>
                <w:color w:val="000000"/>
                <w:sz w:val="20"/>
                <w:szCs w:val="20"/>
                <w:lang w:eastAsia="en-US" w:bidi="ml-IN"/>
              </w:rPr>
              <w:t>9</w:t>
            </w:r>
          </w:p>
        </w:tc>
        <w:tc>
          <w:tcPr>
            <w:tcW w:w="81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Cr.</w:t>
            </w:r>
          </w:p>
        </w:tc>
      </w:tr>
      <w:tr w:rsidR="00B94402" w:rsidRPr="00596ECC" w:rsidTr="009352ED">
        <w:trPr>
          <w:trHeight w:val="144"/>
        </w:trPr>
        <w:tc>
          <w:tcPr>
            <w:tcW w:w="5760" w:type="dxa"/>
            <w:tcBorders>
              <w:top w:val="nil"/>
              <w:left w:val="single" w:sz="8" w:space="0" w:color="auto"/>
              <w:bottom w:val="single" w:sz="8" w:space="0" w:color="auto"/>
              <w:right w:val="single" w:sz="8" w:space="0" w:color="auto"/>
            </w:tcBorders>
            <w:shd w:val="clear" w:color="auto" w:fill="auto"/>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2/3 of savings</w:t>
            </w:r>
          </w:p>
        </w:tc>
        <w:tc>
          <w:tcPr>
            <w:tcW w:w="1260" w:type="dxa"/>
            <w:tcBorders>
              <w:top w:val="nil"/>
              <w:left w:val="nil"/>
              <w:bottom w:val="single" w:sz="8" w:space="0" w:color="auto"/>
              <w:right w:val="single" w:sz="8" w:space="0" w:color="auto"/>
            </w:tcBorders>
            <w:shd w:val="clear" w:color="auto" w:fill="auto"/>
            <w:noWrap/>
            <w:vAlign w:val="bottom"/>
            <w:hideMark/>
          </w:tcPr>
          <w:p w:rsidR="00B94402" w:rsidRPr="00596ECC" w:rsidRDefault="00167AB4" w:rsidP="00F14F1C">
            <w:pPr>
              <w:spacing w:after="0" w:line="240" w:lineRule="auto"/>
              <w:jc w:val="right"/>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eastAsia="en-US" w:bidi="ml-IN"/>
              </w:rPr>
              <w:t>28.5</w:t>
            </w:r>
            <w:r w:rsidR="00F14F1C">
              <w:rPr>
                <w:rFonts w:ascii="Calibri" w:eastAsia="Times New Roman" w:hAnsi="Calibri" w:cs="Times New Roman"/>
                <w:color w:val="000000"/>
                <w:sz w:val="20"/>
                <w:szCs w:val="20"/>
                <w:lang w:eastAsia="en-US" w:bidi="ml-IN"/>
              </w:rPr>
              <w:t>9</w:t>
            </w:r>
          </w:p>
        </w:tc>
        <w:tc>
          <w:tcPr>
            <w:tcW w:w="810" w:type="dxa"/>
            <w:tcBorders>
              <w:top w:val="nil"/>
              <w:left w:val="nil"/>
              <w:bottom w:val="single" w:sz="8" w:space="0" w:color="auto"/>
              <w:right w:val="single" w:sz="8" w:space="0" w:color="auto"/>
            </w:tcBorders>
            <w:shd w:val="clear" w:color="auto" w:fill="auto"/>
            <w:noWrap/>
            <w:vAlign w:val="bottom"/>
            <w:hideMark/>
          </w:tcPr>
          <w:p w:rsidR="00B94402" w:rsidRPr="00596ECC" w:rsidRDefault="00B94402" w:rsidP="00D96744">
            <w:pPr>
              <w:spacing w:after="0" w:line="240" w:lineRule="auto"/>
              <w:rPr>
                <w:rFonts w:ascii="Calibri" w:eastAsia="Times New Roman" w:hAnsi="Calibri" w:cs="Times New Roman"/>
                <w:color w:val="000000"/>
                <w:sz w:val="20"/>
                <w:szCs w:val="20"/>
                <w:lang w:val="en-US" w:eastAsia="en-US" w:bidi="ml-IN"/>
              </w:rPr>
            </w:pPr>
            <w:r w:rsidRPr="00596ECC">
              <w:rPr>
                <w:rFonts w:ascii="Calibri" w:eastAsia="Times New Roman" w:hAnsi="Calibri" w:cs="Times New Roman"/>
                <w:color w:val="000000"/>
                <w:sz w:val="20"/>
                <w:szCs w:val="20"/>
                <w:lang w:eastAsia="en-US" w:bidi="ml-IN"/>
              </w:rPr>
              <w:t>Cr.</w:t>
            </w:r>
          </w:p>
        </w:tc>
      </w:tr>
    </w:tbl>
    <w:p w:rsidR="00771C91" w:rsidRPr="00B94402" w:rsidRDefault="00D42813" w:rsidP="00167AB4">
      <w:pPr>
        <w:pStyle w:val="ListParagraph"/>
        <w:numPr>
          <w:ilvl w:val="2"/>
          <w:numId w:val="6"/>
        </w:numPr>
        <w:spacing w:before="240" w:after="0"/>
        <w:jc w:val="both"/>
        <w:rPr>
          <w:rFonts w:cstheme="minorHAnsi"/>
          <w:bCs/>
        </w:rPr>
      </w:pPr>
      <w:r w:rsidRPr="00B94402">
        <w:rPr>
          <w:rFonts w:cstheme="minorHAnsi"/>
          <w:bCs/>
        </w:rPr>
        <w:lastRenderedPageBreak/>
        <w:t xml:space="preserve">The comparison of </w:t>
      </w:r>
      <w:r w:rsidR="009706BE">
        <w:rPr>
          <w:rFonts w:cstheme="minorHAnsi"/>
          <w:bCs/>
        </w:rPr>
        <w:t xml:space="preserve">actual </w:t>
      </w:r>
      <w:r w:rsidRPr="00B94402">
        <w:rPr>
          <w:rFonts w:cstheme="minorHAnsi"/>
          <w:bCs/>
        </w:rPr>
        <w:t>energy sales and ene</w:t>
      </w:r>
      <w:r w:rsidR="00535BD1" w:rsidRPr="00B94402">
        <w:rPr>
          <w:rFonts w:cstheme="minorHAnsi"/>
          <w:bCs/>
        </w:rPr>
        <w:t>r</w:t>
      </w:r>
      <w:r w:rsidRPr="00B94402">
        <w:rPr>
          <w:rFonts w:cstheme="minorHAnsi"/>
          <w:bCs/>
        </w:rPr>
        <w:t xml:space="preserve">gy input </w:t>
      </w:r>
      <w:r w:rsidR="009706BE">
        <w:rPr>
          <w:rFonts w:cstheme="minorHAnsi"/>
          <w:bCs/>
        </w:rPr>
        <w:t xml:space="preserve">as against the approval </w:t>
      </w:r>
      <w:r w:rsidRPr="00B94402">
        <w:rPr>
          <w:rFonts w:cstheme="minorHAnsi"/>
          <w:bCs/>
        </w:rPr>
        <w:t>is given in table below</w:t>
      </w:r>
    </w:p>
    <w:tbl>
      <w:tblPr>
        <w:tblW w:w="7339" w:type="dxa"/>
        <w:tblInd w:w="1638" w:type="dxa"/>
        <w:tblLook w:val="04A0"/>
      </w:tblPr>
      <w:tblGrid>
        <w:gridCol w:w="4244"/>
        <w:gridCol w:w="1074"/>
        <w:gridCol w:w="1076"/>
        <w:gridCol w:w="1082"/>
      </w:tblGrid>
      <w:tr w:rsidR="00752337" w:rsidRPr="00B5225C" w:rsidTr="00B94402">
        <w:trPr>
          <w:trHeight w:val="144"/>
        </w:trPr>
        <w:tc>
          <w:tcPr>
            <w:tcW w:w="7339" w:type="dxa"/>
            <w:gridSpan w:val="4"/>
            <w:tcBorders>
              <w:top w:val="single" w:sz="8" w:space="0" w:color="auto"/>
              <w:left w:val="single" w:sz="8" w:space="0" w:color="auto"/>
              <w:bottom w:val="single" w:sz="8" w:space="0" w:color="auto"/>
              <w:right w:val="single" w:sz="8" w:space="0" w:color="000000"/>
            </w:tcBorders>
            <w:shd w:val="clear" w:color="000000" w:fill="1F4E79"/>
            <w:noWrap/>
            <w:vAlign w:val="bottom"/>
            <w:hideMark/>
          </w:tcPr>
          <w:p w:rsidR="00752337" w:rsidRPr="00B5225C" w:rsidRDefault="00752337" w:rsidP="00D21BA3">
            <w:pPr>
              <w:spacing w:after="0" w:line="240" w:lineRule="auto"/>
              <w:jc w:val="center"/>
              <w:rPr>
                <w:rFonts w:ascii="Calibri" w:eastAsia="Times New Roman" w:hAnsi="Calibri" w:cs="Times New Roman"/>
                <w:b/>
                <w:bCs/>
                <w:color w:val="FFFFFF"/>
                <w:sz w:val="20"/>
                <w:szCs w:val="20"/>
                <w:lang w:val="en-US" w:eastAsia="en-US" w:bidi="ml-IN"/>
              </w:rPr>
            </w:pPr>
            <w:r w:rsidRPr="00B5225C">
              <w:rPr>
                <w:rFonts w:ascii="Calibri" w:eastAsia="Times New Roman" w:hAnsi="Calibri" w:cs="Times New Roman"/>
                <w:b/>
                <w:bCs/>
                <w:color w:val="FFFFFF"/>
                <w:sz w:val="20"/>
                <w:szCs w:val="20"/>
                <w:lang w:val="en-US" w:eastAsia="en-US" w:bidi="ml-IN"/>
              </w:rPr>
              <w:t>Table- D1</w:t>
            </w:r>
            <w:r w:rsidR="00D21BA3">
              <w:rPr>
                <w:rFonts w:ascii="Calibri" w:eastAsia="Times New Roman" w:hAnsi="Calibri" w:cs="Times New Roman"/>
                <w:b/>
                <w:bCs/>
                <w:color w:val="FFFFFF"/>
                <w:sz w:val="20"/>
                <w:szCs w:val="20"/>
                <w:lang w:val="en-US" w:eastAsia="en-US" w:bidi="ml-IN"/>
              </w:rPr>
              <w:t>1</w:t>
            </w:r>
            <w:r w:rsidRPr="00B5225C">
              <w:rPr>
                <w:rFonts w:ascii="Calibri" w:eastAsia="Times New Roman" w:hAnsi="Calibri" w:cs="Times New Roman"/>
                <w:b/>
                <w:bCs/>
                <w:color w:val="FFFFFF"/>
                <w:sz w:val="20"/>
                <w:szCs w:val="20"/>
                <w:lang w:val="en-US" w:eastAsia="en-US" w:bidi="ml-IN"/>
              </w:rPr>
              <w:t xml:space="preserve"> Summary of energy balance</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000000" w:fill="F7CAAC"/>
            <w:noWrap/>
            <w:vAlign w:val="bottom"/>
            <w:hideMark/>
          </w:tcPr>
          <w:p w:rsidR="00752337" w:rsidRPr="00B5225C" w:rsidRDefault="00752337" w:rsidP="00752337">
            <w:pPr>
              <w:spacing w:after="0" w:line="240" w:lineRule="auto"/>
              <w:rPr>
                <w:rFonts w:ascii="Calibri" w:eastAsia="Times New Roman" w:hAnsi="Calibri" w:cs="Times New Roman"/>
                <w:b/>
                <w:bCs/>
                <w:color w:val="000000"/>
                <w:sz w:val="20"/>
                <w:szCs w:val="20"/>
                <w:lang w:val="en-US" w:eastAsia="en-US" w:bidi="ml-IN"/>
              </w:rPr>
            </w:pPr>
            <w:r w:rsidRPr="00B5225C">
              <w:rPr>
                <w:rFonts w:ascii="Calibri" w:eastAsia="Times New Roman" w:hAnsi="Calibri" w:cs="Times New Roman"/>
                <w:b/>
                <w:bCs/>
                <w:color w:val="000000"/>
                <w:sz w:val="20"/>
                <w:szCs w:val="20"/>
                <w:lang w:val="en-US" w:eastAsia="en-US" w:bidi="ml-IN"/>
              </w:rPr>
              <w:t>Particulars</w:t>
            </w:r>
          </w:p>
        </w:tc>
        <w:tc>
          <w:tcPr>
            <w:tcW w:w="1034" w:type="dxa"/>
            <w:tcBorders>
              <w:top w:val="nil"/>
              <w:left w:val="nil"/>
              <w:bottom w:val="single" w:sz="8" w:space="0" w:color="auto"/>
              <w:right w:val="single" w:sz="8" w:space="0" w:color="auto"/>
            </w:tcBorders>
            <w:shd w:val="clear" w:color="000000" w:fill="F7CAAC"/>
            <w:noWrap/>
            <w:vAlign w:val="bottom"/>
            <w:hideMark/>
          </w:tcPr>
          <w:p w:rsidR="00752337" w:rsidRPr="00B5225C" w:rsidRDefault="00752337" w:rsidP="00752337">
            <w:pPr>
              <w:spacing w:after="0" w:line="240" w:lineRule="auto"/>
              <w:jc w:val="center"/>
              <w:rPr>
                <w:rFonts w:ascii="Calibri" w:eastAsia="Times New Roman" w:hAnsi="Calibri" w:cs="Times New Roman"/>
                <w:b/>
                <w:bCs/>
                <w:color w:val="000000"/>
                <w:sz w:val="20"/>
                <w:szCs w:val="20"/>
                <w:lang w:val="en-US" w:eastAsia="en-US" w:bidi="ml-IN"/>
              </w:rPr>
            </w:pPr>
            <w:r w:rsidRPr="00B5225C">
              <w:rPr>
                <w:rFonts w:ascii="Calibri" w:eastAsia="Times New Roman" w:hAnsi="Calibri" w:cs="Times New Roman"/>
                <w:b/>
                <w:bCs/>
                <w:color w:val="000000"/>
                <w:sz w:val="20"/>
                <w:szCs w:val="20"/>
                <w:lang w:val="en-US" w:eastAsia="en-US" w:bidi="ml-IN"/>
              </w:rPr>
              <w:t>Approved</w:t>
            </w:r>
          </w:p>
        </w:tc>
        <w:tc>
          <w:tcPr>
            <w:tcW w:w="979" w:type="dxa"/>
            <w:tcBorders>
              <w:top w:val="nil"/>
              <w:left w:val="nil"/>
              <w:bottom w:val="single" w:sz="8" w:space="0" w:color="auto"/>
              <w:right w:val="single" w:sz="8" w:space="0" w:color="auto"/>
            </w:tcBorders>
            <w:shd w:val="clear" w:color="000000" w:fill="F7CAAC"/>
            <w:noWrap/>
            <w:vAlign w:val="bottom"/>
            <w:hideMark/>
          </w:tcPr>
          <w:p w:rsidR="00752337" w:rsidRPr="00B5225C" w:rsidRDefault="00752337" w:rsidP="00752337">
            <w:pPr>
              <w:spacing w:after="0" w:line="240" w:lineRule="auto"/>
              <w:jc w:val="center"/>
              <w:rPr>
                <w:rFonts w:ascii="Calibri" w:eastAsia="Times New Roman" w:hAnsi="Calibri" w:cs="Times New Roman"/>
                <w:b/>
                <w:bCs/>
                <w:color w:val="000000"/>
                <w:sz w:val="20"/>
                <w:szCs w:val="20"/>
                <w:lang w:val="en-US" w:eastAsia="en-US" w:bidi="ml-IN"/>
              </w:rPr>
            </w:pPr>
            <w:r w:rsidRPr="00B5225C">
              <w:rPr>
                <w:rFonts w:ascii="Calibri" w:eastAsia="Times New Roman" w:hAnsi="Calibri" w:cs="Times New Roman"/>
                <w:b/>
                <w:bCs/>
                <w:color w:val="000000"/>
                <w:sz w:val="20"/>
                <w:szCs w:val="20"/>
                <w:lang w:val="en-US" w:eastAsia="en-US" w:bidi="ml-IN"/>
              </w:rPr>
              <w:t>Actual</w:t>
            </w:r>
          </w:p>
        </w:tc>
        <w:tc>
          <w:tcPr>
            <w:tcW w:w="1082" w:type="dxa"/>
            <w:tcBorders>
              <w:top w:val="nil"/>
              <w:left w:val="nil"/>
              <w:bottom w:val="single" w:sz="8" w:space="0" w:color="auto"/>
              <w:right w:val="single" w:sz="8" w:space="0" w:color="auto"/>
            </w:tcBorders>
            <w:shd w:val="clear" w:color="000000" w:fill="F7CAAC"/>
            <w:noWrap/>
            <w:vAlign w:val="bottom"/>
            <w:hideMark/>
          </w:tcPr>
          <w:p w:rsidR="00752337" w:rsidRPr="00B5225C" w:rsidRDefault="00752337" w:rsidP="00752337">
            <w:pPr>
              <w:spacing w:after="0" w:line="240" w:lineRule="auto"/>
              <w:jc w:val="center"/>
              <w:rPr>
                <w:rFonts w:ascii="Calibri" w:eastAsia="Times New Roman" w:hAnsi="Calibri" w:cs="Times New Roman"/>
                <w:b/>
                <w:bCs/>
                <w:color w:val="000000"/>
                <w:sz w:val="20"/>
                <w:szCs w:val="20"/>
                <w:lang w:val="en-US" w:eastAsia="en-US" w:bidi="ml-IN"/>
              </w:rPr>
            </w:pPr>
            <w:r w:rsidRPr="00B5225C">
              <w:rPr>
                <w:rFonts w:ascii="Calibri" w:eastAsia="Times New Roman" w:hAnsi="Calibri" w:cs="Times New Roman"/>
                <w:b/>
                <w:bCs/>
                <w:color w:val="000000"/>
                <w:sz w:val="20"/>
                <w:szCs w:val="20"/>
                <w:lang w:val="en-US" w:eastAsia="en-US" w:bidi="ml-IN"/>
              </w:rPr>
              <w:t>Difference</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Energy sales by KSEBL in MU</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21647.29</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21544.81</w:t>
            </w:r>
            <w:r w:rsidR="00EC722F">
              <w:rPr>
                <w:rFonts w:ascii="Calibri" w:eastAsia="Times New Roman" w:hAnsi="Calibri" w:cs="Times New Roman"/>
                <w:color w:val="000000"/>
                <w:sz w:val="20"/>
                <w:szCs w:val="20"/>
                <w:lang w:val="en-US" w:eastAsia="en-US" w:bidi="ml-IN"/>
              </w:rPr>
              <w:t>*</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-102.48</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752337" w:rsidP="00DB5640">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Energy input for meeting the energy sales in MU</w:t>
            </w:r>
            <w:r w:rsidR="009706BE">
              <w:rPr>
                <w:rFonts w:ascii="Calibri" w:eastAsia="Times New Roman" w:hAnsi="Calibri" w:cs="Times New Roman"/>
                <w:color w:val="000000"/>
                <w:sz w:val="20"/>
                <w:szCs w:val="20"/>
                <w:lang w:val="en-US" w:eastAsia="en-US" w:bidi="ml-IN"/>
              </w:rPr>
              <w:t>(C-</w:t>
            </w:r>
            <w:r w:rsidR="00DB5640">
              <w:rPr>
                <w:rFonts w:ascii="Calibri" w:eastAsia="Times New Roman" w:hAnsi="Calibri" w:cs="Times New Roman"/>
                <w:color w:val="000000"/>
                <w:sz w:val="20"/>
                <w:szCs w:val="20"/>
                <w:lang w:val="en-US" w:eastAsia="en-US" w:bidi="ml-IN"/>
              </w:rPr>
              <w:t>F-</w:t>
            </w:r>
            <w:r w:rsidR="009706BE">
              <w:rPr>
                <w:rFonts w:ascii="Calibri" w:eastAsia="Times New Roman" w:hAnsi="Calibri" w:cs="Times New Roman"/>
                <w:color w:val="000000"/>
                <w:sz w:val="20"/>
                <w:szCs w:val="20"/>
                <w:lang w:val="en-US" w:eastAsia="en-US" w:bidi="ml-IN"/>
              </w:rPr>
              <w:t>G-</w:t>
            </w:r>
            <w:r w:rsidR="00DB5640">
              <w:rPr>
                <w:rFonts w:ascii="Calibri" w:eastAsia="Times New Roman" w:hAnsi="Calibri" w:cs="Times New Roman"/>
                <w:color w:val="000000"/>
                <w:sz w:val="20"/>
                <w:szCs w:val="20"/>
                <w:lang w:val="en-US" w:eastAsia="en-US" w:bidi="ml-IN"/>
              </w:rPr>
              <w:t>J</w:t>
            </w:r>
            <w:r w:rsidR="009706BE">
              <w:rPr>
                <w:rFonts w:ascii="Calibri" w:eastAsia="Times New Roman" w:hAnsi="Calibri" w:cs="Times New Roman"/>
                <w:color w:val="000000"/>
                <w:sz w:val="20"/>
                <w:szCs w:val="20"/>
                <w:lang w:val="en-US" w:eastAsia="en-US" w:bidi="ml-IN"/>
              </w:rPr>
              <w:t>) of table D6</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24846.15</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24630.78</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-215.37</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Internal Generation in MU (excl aux)</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 </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 </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noWrap/>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Hydro</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7807.42</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7570.60</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-236.82</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noWrap/>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Thermal</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0</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2.66</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2.66</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noWrap/>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Solar &amp; wind</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16.58</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19.87</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3.29</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noWrap/>
            <w:vAlign w:val="bottom"/>
            <w:hideMark/>
          </w:tcPr>
          <w:p w:rsidR="00752337" w:rsidRPr="00B5225C" w:rsidRDefault="00752337" w:rsidP="00ED12AC">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 xml:space="preserve">Subtotal </w:t>
            </w:r>
            <w:r w:rsidR="00ED12AC">
              <w:rPr>
                <w:rFonts w:ascii="Calibri" w:eastAsia="Times New Roman" w:hAnsi="Calibri" w:cs="Times New Roman"/>
                <w:color w:val="000000"/>
                <w:sz w:val="20"/>
                <w:szCs w:val="20"/>
                <w:lang w:val="en-US" w:eastAsia="en-US" w:bidi="ml-IN"/>
              </w:rPr>
              <w:t>generation</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7824.00</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7593.12</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-230.88</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noWrap/>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Power Purchase in MU at Kerala periphery</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 </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 </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noWrap/>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CGS</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10255.41</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9241.09</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-1014.32</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noWrap/>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RGCCPP</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0</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0.81</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0.81</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IPP-wind &amp; SHPs CPPs &amp;solar prosumers</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280.7</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280.41</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-0.29</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LTA</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7999.32</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7652.05</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-347.27</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752337" w:rsidP="00752337">
            <w:pPr>
              <w:spacing w:after="0" w:line="240" w:lineRule="auto"/>
              <w:rPr>
                <w:rFonts w:ascii="Calibri" w:eastAsia="Times New Roman" w:hAnsi="Calibri" w:cs="Times New Roman"/>
                <w:color w:val="FF0000"/>
                <w:sz w:val="20"/>
                <w:szCs w:val="20"/>
                <w:lang w:val="en-US" w:eastAsia="en-US" w:bidi="ml-IN"/>
              </w:rPr>
            </w:pPr>
            <w:r w:rsidRPr="00B5225C">
              <w:rPr>
                <w:rFonts w:ascii="Calibri" w:eastAsia="Times New Roman" w:hAnsi="Calibri" w:cs="Times New Roman"/>
                <w:color w:val="FF0000"/>
                <w:sz w:val="20"/>
                <w:szCs w:val="20"/>
                <w:lang w:val="en-US" w:eastAsia="en-US" w:bidi="ml-IN"/>
              </w:rPr>
              <w:t xml:space="preserve">Short term purchase </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0</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872.21</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872.21</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9706BE" w:rsidP="00752337">
            <w:pPr>
              <w:spacing w:after="0" w:line="240" w:lineRule="auto"/>
              <w:rPr>
                <w:rFonts w:ascii="Calibri" w:eastAsia="Times New Roman" w:hAnsi="Calibri" w:cs="Times New Roman"/>
                <w:color w:val="FF0000"/>
                <w:sz w:val="20"/>
                <w:szCs w:val="20"/>
                <w:lang w:val="en-US" w:eastAsia="en-US" w:bidi="ml-IN"/>
              </w:rPr>
            </w:pPr>
            <w:r w:rsidRPr="00B5225C">
              <w:rPr>
                <w:rFonts w:ascii="Calibri" w:eastAsia="Times New Roman" w:hAnsi="Calibri" w:cs="Times New Roman"/>
                <w:color w:val="000000"/>
                <w:sz w:val="20"/>
                <w:szCs w:val="20"/>
                <w:lang w:val="en-US" w:eastAsia="en-US" w:bidi="ml-IN"/>
              </w:rPr>
              <w:t>Sub Total generation &amp; Power Purchase by KSEBL</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26359.43</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25639.69</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-719.74</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Substation auxiliary consumption (MU)</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15.58</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16.11</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0.53</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9706BE" w:rsidP="00752337">
            <w:pPr>
              <w:spacing w:after="0" w:line="240" w:lineRule="auto"/>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val="en-US" w:eastAsia="en-US" w:bidi="ml-IN"/>
              </w:rPr>
              <w:t>Energy availability</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26343.85</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25623.58</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-720.27</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auto" w:fill="auto"/>
            <w:vAlign w:val="bottom"/>
            <w:hideMark/>
          </w:tcPr>
          <w:p w:rsidR="00752337" w:rsidRPr="00B5225C" w:rsidRDefault="00752337" w:rsidP="00752337">
            <w:pPr>
              <w:spacing w:after="0" w:line="240" w:lineRule="auto"/>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External sale/swap return</w:t>
            </w:r>
          </w:p>
        </w:tc>
        <w:tc>
          <w:tcPr>
            <w:tcW w:w="1034"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1497.70</w:t>
            </w:r>
            <w:r w:rsidR="007E031E">
              <w:rPr>
                <w:rFonts w:ascii="Calibri" w:eastAsia="Times New Roman" w:hAnsi="Calibri" w:cs="Times New Roman"/>
                <w:color w:val="000000"/>
                <w:sz w:val="20"/>
                <w:szCs w:val="20"/>
                <w:lang w:val="en-US" w:eastAsia="en-US" w:bidi="ml-IN"/>
              </w:rPr>
              <w:t>**</w:t>
            </w:r>
          </w:p>
        </w:tc>
        <w:tc>
          <w:tcPr>
            <w:tcW w:w="979"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992.80</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-504.90</w:t>
            </w:r>
          </w:p>
        </w:tc>
      </w:tr>
      <w:tr w:rsidR="00752337" w:rsidRPr="00B5225C" w:rsidTr="00B94402">
        <w:trPr>
          <w:trHeight w:val="144"/>
        </w:trPr>
        <w:tc>
          <w:tcPr>
            <w:tcW w:w="4244" w:type="dxa"/>
            <w:tcBorders>
              <w:top w:val="nil"/>
              <w:left w:val="single" w:sz="8" w:space="0" w:color="auto"/>
              <w:bottom w:val="single" w:sz="8" w:space="0" w:color="auto"/>
              <w:right w:val="single" w:sz="8" w:space="0" w:color="auto"/>
            </w:tcBorders>
            <w:shd w:val="clear" w:color="000000" w:fill="FDE9D9"/>
            <w:noWrap/>
            <w:vAlign w:val="bottom"/>
            <w:hideMark/>
          </w:tcPr>
          <w:p w:rsidR="00752337" w:rsidRPr="00B5225C" w:rsidRDefault="00752337" w:rsidP="00752337">
            <w:pPr>
              <w:spacing w:after="0" w:line="240" w:lineRule="auto"/>
              <w:rPr>
                <w:rFonts w:ascii="Calibri" w:eastAsia="Times New Roman" w:hAnsi="Calibri" w:cs="Times New Roman"/>
                <w:b/>
                <w:bCs/>
                <w:color w:val="000000"/>
                <w:sz w:val="20"/>
                <w:szCs w:val="20"/>
                <w:lang w:val="en-US" w:eastAsia="en-US" w:bidi="ml-IN"/>
              </w:rPr>
            </w:pPr>
            <w:r w:rsidRPr="00B5225C">
              <w:rPr>
                <w:rFonts w:ascii="Calibri" w:eastAsia="Times New Roman" w:hAnsi="Calibri" w:cs="Times New Roman"/>
                <w:b/>
                <w:bCs/>
                <w:color w:val="000000"/>
                <w:sz w:val="20"/>
                <w:szCs w:val="20"/>
                <w:lang w:val="en-US" w:eastAsia="en-US" w:bidi="ml-IN"/>
              </w:rPr>
              <w:t>Grand Total</w:t>
            </w:r>
          </w:p>
        </w:tc>
        <w:tc>
          <w:tcPr>
            <w:tcW w:w="1034" w:type="dxa"/>
            <w:tcBorders>
              <w:top w:val="nil"/>
              <w:left w:val="nil"/>
              <w:bottom w:val="single" w:sz="8" w:space="0" w:color="auto"/>
              <w:right w:val="single" w:sz="8" w:space="0" w:color="auto"/>
            </w:tcBorders>
            <w:shd w:val="clear" w:color="000000" w:fill="FDE9D9"/>
            <w:noWrap/>
            <w:vAlign w:val="bottom"/>
            <w:hideMark/>
          </w:tcPr>
          <w:p w:rsidR="00752337" w:rsidRPr="00B5225C" w:rsidRDefault="00752337" w:rsidP="001073DE">
            <w:pPr>
              <w:spacing w:after="0" w:line="240" w:lineRule="auto"/>
              <w:jc w:val="right"/>
              <w:rPr>
                <w:rFonts w:ascii="Calibri" w:eastAsia="Times New Roman" w:hAnsi="Calibri" w:cs="Times New Roman"/>
                <w:b/>
                <w:bCs/>
                <w:color w:val="000000"/>
                <w:sz w:val="20"/>
                <w:szCs w:val="20"/>
                <w:lang w:val="en-US" w:eastAsia="en-US" w:bidi="ml-IN"/>
              </w:rPr>
            </w:pPr>
            <w:r w:rsidRPr="00B5225C">
              <w:rPr>
                <w:rFonts w:ascii="Calibri" w:eastAsia="Times New Roman" w:hAnsi="Calibri" w:cs="Times New Roman"/>
                <w:b/>
                <w:bCs/>
                <w:color w:val="000000"/>
                <w:sz w:val="20"/>
                <w:szCs w:val="20"/>
                <w:lang w:val="en-US" w:eastAsia="en-US" w:bidi="ml-IN"/>
              </w:rPr>
              <w:t>24846.15</w:t>
            </w:r>
          </w:p>
        </w:tc>
        <w:tc>
          <w:tcPr>
            <w:tcW w:w="979" w:type="dxa"/>
            <w:tcBorders>
              <w:top w:val="nil"/>
              <w:left w:val="nil"/>
              <w:bottom w:val="single" w:sz="8" w:space="0" w:color="auto"/>
              <w:right w:val="single" w:sz="8" w:space="0" w:color="auto"/>
            </w:tcBorders>
            <w:shd w:val="clear" w:color="000000" w:fill="FDE9D9"/>
            <w:noWrap/>
            <w:vAlign w:val="bottom"/>
            <w:hideMark/>
          </w:tcPr>
          <w:p w:rsidR="00752337" w:rsidRPr="00B5225C" w:rsidRDefault="00752337" w:rsidP="001073DE">
            <w:pPr>
              <w:spacing w:after="0" w:line="240" w:lineRule="auto"/>
              <w:jc w:val="right"/>
              <w:rPr>
                <w:rFonts w:ascii="Calibri" w:eastAsia="Times New Roman" w:hAnsi="Calibri" w:cs="Times New Roman"/>
                <w:b/>
                <w:bCs/>
                <w:color w:val="000000"/>
                <w:sz w:val="20"/>
                <w:szCs w:val="20"/>
                <w:lang w:val="en-US" w:eastAsia="en-US" w:bidi="ml-IN"/>
              </w:rPr>
            </w:pPr>
            <w:r w:rsidRPr="00B5225C">
              <w:rPr>
                <w:rFonts w:ascii="Calibri" w:eastAsia="Times New Roman" w:hAnsi="Calibri" w:cs="Times New Roman"/>
                <w:b/>
                <w:bCs/>
                <w:color w:val="000000"/>
                <w:sz w:val="20"/>
                <w:szCs w:val="20"/>
                <w:lang w:val="en-US" w:eastAsia="en-US" w:bidi="ml-IN"/>
              </w:rPr>
              <w:t>24630.78</w:t>
            </w:r>
          </w:p>
        </w:tc>
        <w:tc>
          <w:tcPr>
            <w:tcW w:w="1082" w:type="dxa"/>
            <w:tcBorders>
              <w:top w:val="nil"/>
              <w:left w:val="nil"/>
              <w:bottom w:val="single" w:sz="8" w:space="0" w:color="auto"/>
              <w:right w:val="single" w:sz="8" w:space="0" w:color="auto"/>
            </w:tcBorders>
            <w:shd w:val="clear" w:color="auto" w:fill="auto"/>
            <w:noWrap/>
            <w:vAlign w:val="bottom"/>
            <w:hideMark/>
          </w:tcPr>
          <w:p w:rsidR="00752337" w:rsidRPr="00B5225C" w:rsidRDefault="00752337" w:rsidP="001073DE">
            <w:pPr>
              <w:spacing w:after="0" w:line="240" w:lineRule="auto"/>
              <w:jc w:val="right"/>
              <w:rPr>
                <w:rFonts w:ascii="Calibri" w:eastAsia="Times New Roman" w:hAnsi="Calibri" w:cs="Times New Roman"/>
                <w:color w:val="000000"/>
                <w:sz w:val="20"/>
                <w:szCs w:val="20"/>
                <w:lang w:val="en-US" w:eastAsia="en-US" w:bidi="ml-IN"/>
              </w:rPr>
            </w:pPr>
            <w:r w:rsidRPr="00B5225C">
              <w:rPr>
                <w:rFonts w:ascii="Calibri" w:eastAsia="Times New Roman" w:hAnsi="Calibri" w:cs="Times New Roman"/>
                <w:color w:val="000000"/>
                <w:sz w:val="20"/>
                <w:szCs w:val="20"/>
                <w:lang w:val="en-US" w:eastAsia="en-US" w:bidi="ml-IN"/>
              </w:rPr>
              <w:t>-215.37</w:t>
            </w:r>
          </w:p>
        </w:tc>
      </w:tr>
    </w:tbl>
    <w:p w:rsidR="00F63F55" w:rsidRPr="00625129" w:rsidRDefault="00EC722F" w:rsidP="00625129">
      <w:pPr>
        <w:pStyle w:val="ListParagraph"/>
        <w:spacing w:after="0" w:line="240" w:lineRule="auto"/>
        <w:ind w:left="900" w:hanging="90"/>
        <w:jc w:val="both"/>
        <w:rPr>
          <w:rFonts w:cstheme="minorHAnsi"/>
          <w:sz w:val="20"/>
          <w:szCs w:val="20"/>
        </w:rPr>
      </w:pPr>
      <w:r w:rsidRPr="00625129">
        <w:rPr>
          <w:rFonts w:cstheme="minorHAnsi"/>
          <w:sz w:val="20"/>
          <w:szCs w:val="20"/>
        </w:rPr>
        <w:t>*Energy sales by KSEBL</w:t>
      </w:r>
      <w:r w:rsidR="00DB0EC6" w:rsidRPr="00625129">
        <w:rPr>
          <w:rFonts w:cstheme="minorHAnsi"/>
          <w:sz w:val="20"/>
          <w:szCs w:val="20"/>
        </w:rPr>
        <w:t xml:space="preserve"> to its </w:t>
      </w:r>
      <w:r w:rsidR="00625129" w:rsidRPr="00625129">
        <w:rPr>
          <w:rFonts w:cstheme="minorHAnsi"/>
          <w:sz w:val="20"/>
          <w:szCs w:val="20"/>
        </w:rPr>
        <w:t>consumers (</w:t>
      </w:r>
      <w:r w:rsidR="00DB0EC6" w:rsidRPr="00625129">
        <w:rPr>
          <w:rFonts w:cstheme="minorHAnsi"/>
          <w:sz w:val="20"/>
          <w:szCs w:val="20"/>
        </w:rPr>
        <w:t>21536.77 MU</w:t>
      </w:r>
      <w:r w:rsidR="00625129" w:rsidRPr="00625129">
        <w:rPr>
          <w:rFonts w:cstheme="minorHAnsi"/>
          <w:sz w:val="20"/>
          <w:szCs w:val="20"/>
        </w:rPr>
        <w:t>) along with</w:t>
      </w:r>
      <w:r w:rsidR="00DB0EC6" w:rsidRPr="00625129">
        <w:rPr>
          <w:rFonts w:cstheme="minorHAnsi"/>
          <w:sz w:val="20"/>
          <w:szCs w:val="20"/>
        </w:rPr>
        <w:t xml:space="preserve"> </w:t>
      </w:r>
      <w:r w:rsidR="00625129" w:rsidRPr="00625129">
        <w:rPr>
          <w:rFonts w:cstheme="minorHAnsi"/>
          <w:sz w:val="20"/>
          <w:szCs w:val="20"/>
        </w:rPr>
        <w:t>the supply</w:t>
      </w:r>
      <w:r w:rsidR="00383B26" w:rsidRPr="00625129">
        <w:rPr>
          <w:rFonts w:cstheme="minorHAnsi"/>
          <w:sz w:val="20"/>
          <w:szCs w:val="20"/>
        </w:rPr>
        <w:t xml:space="preserve"> to RGCCPP </w:t>
      </w:r>
      <w:r w:rsidR="00DB0EC6" w:rsidRPr="00625129">
        <w:rPr>
          <w:rFonts w:cstheme="minorHAnsi"/>
          <w:sz w:val="20"/>
          <w:szCs w:val="20"/>
        </w:rPr>
        <w:t xml:space="preserve">(8.04 MU) </w:t>
      </w:r>
      <w:r w:rsidR="00625129">
        <w:rPr>
          <w:rFonts w:cstheme="minorHAnsi"/>
          <w:sz w:val="20"/>
          <w:szCs w:val="20"/>
        </w:rPr>
        <w:t xml:space="preserve">  </w:t>
      </w:r>
      <w:r w:rsidR="00383B26" w:rsidRPr="00625129">
        <w:rPr>
          <w:rFonts w:cstheme="minorHAnsi"/>
          <w:sz w:val="20"/>
          <w:szCs w:val="20"/>
        </w:rPr>
        <w:t xml:space="preserve">for meeting the auxiliary consumption during non operative </w:t>
      </w:r>
      <w:r w:rsidR="00625129" w:rsidRPr="00625129">
        <w:rPr>
          <w:rFonts w:cstheme="minorHAnsi"/>
          <w:sz w:val="20"/>
          <w:szCs w:val="20"/>
        </w:rPr>
        <w:t>period (</w:t>
      </w:r>
      <w:r w:rsidR="00383B26" w:rsidRPr="00625129">
        <w:rPr>
          <w:rFonts w:cstheme="minorHAnsi"/>
          <w:sz w:val="20"/>
          <w:szCs w:val="20"/>
        </w:rPr>
        <w:t>21536.77+8.04)</w:t>
      </w:r>
    </w:p>
    <w:p w:rsidR="007E031E" w:rsidRDefault="007E031E" w:rsidP="00625129">
      <w:pPr>
        <w:pStyle w:val="ListParagraph"/>
        <w:spacing w:after="0" w:line="240" w:lineRule="auto"/>
        <w:jc w:val="both"/>
        <w:rPr>
          <w:rFonts w:cstheme="minorHAnsi"/>
          <w:sz w:val="20"/>
          <w:szCs w:val="20"/>
        </w:rPr>
      </w:pPr>
      <w:r w:rsidRPr="00625129">
        <w:rPr>
          <w:rFonts w:cstheme="minorHAnsi"/>
          <w:sz w:val="20"/>
          <w:szCs w:val="20"/>
        </w:rPr>
        <w:t>**External sale only</w:t>
      </w:r>
    </w:p>
    <w:p w:rsidR="00625129" w:rsidRPr="00625129" w:rsidRDefault="00625129" w:rsidP="00625129">
      <w:pPr>
        <w:pStyle w:val="ListParagraph"/>
        <w:spacing w:after="0" w:line="240" w:lineRule="auto"/>
        <w:jc w:val="both"/>
        <w:rPr>
          <w:rFonts w:cstheme="minorHAnsi"/>
          <w:sz w:val="20"/>
          <w:szCs w:val="20"/>
        </w:rPr>
      </w:pPr>
    </w:p>
    <w:p w:rsidR="00167AB4" w:rsidRPr="00625129" w:rsidRDefault="00167AB4" w:rsidP="00167AB4">
      <w:pPr>
        <w:pStyle w:val="ListParagraph"/>
        <w:numPr>
          <w:ilvl w:val="2"/>
          <w:numId w:val="6"/>
        </w:numPr>
        <w:spacing w:after="0"/>
        <w:jc w:val="both"/>
        <w:rPr>
          <w:rFonts w:cstheme="minorHAnsi"/>
          <w:bCs/>
          <w:highlight w:val="yellow"/>
        </w:rPr>
      </w:pPr>
      <w:r w:rsidRPr="007E031E">
        <w:rPr>
          <w:rFonts w:cstheme="minorHAnsi"/>
          <w:bCs/>
        </w:rPr>
        <w:t>It may be seen from the table that the energy demand has decreased by about 102.48 MU. Hydro generation was less by 215.37 MU. There was a reduction of 1014.3</w:t>
      </w:r>
      <w:r w:rsidR="008716B0" w:rsidRPr="007E031E">
        <w:rPr>
          <w:rFonts w:cstheme="minorHAnsi"/>
          <w:bCs/>
        </w:rPr>
        <w:t>3</w:t>
      </w:r>
      <w:r w:rsidRPr="007E031E">
        <w:rPr>
          <w:rFonts w:cstheme="minorHAnsi"/>
          <w:bCs/>
        </w:rPr>
        <w:t xml:space="preserve"> MU from CGS and 347.27 MU from IPPs outside the State against the approval granted by the Hon Commission. The shortfall was compensated by purchasing power </w:t>
      </w:r>
      <w:r w:rsidR="00DA4A4E" w:rsidRPr="007E031E">
        <w:rPr>
          <w:rFonts w:cstheme="minorHAnsi"/>
          <w:bCs/>
        </w:rPr>
        <w:t>from exchanges</w:t>
      </w:r>
      <w:r w:rsidR="002D0E3E" w:rsidRPr="007E031E">
        <w:rPr>
          <w:rFonts w:cstheme="minorHAnsi"/>
          <w:bCs/>
        </w:rPr>
        <w:t xml:space="preserve"> and banking arrangements</w:t>
      </w:r>
      <w:r w:rsidRPr="007E031E">
        <w:rPr>
          <w:rFonts w:cstheme="minorHAnsi"/>
          <w:bCs/>
        </w:rPr>
        <w:t xml:space="preserve">, which were not originally approved in </w:t>
      </w:r>
      <w:r w:rsidR="007E031E" w:rsidRPr="007E031E">
        <w:rPr>
          <w:rFonts w:cstheme="minorHAnsi"/>
          <w:bCs/>
        </w:rPr>
        <w:t xml:space="preserve">the </w:t>
      </w:r>
      <w:r w:rsidRPr="007E031E">
        <w:rPr>
          <w:rFonts w:cstheme="minorHAnsi"/>
          <w:bCs/>
        </w:rPr>
        <w:t xml:space="preserve">order. </w:t>
      </w:r>
      <w:r w:rsidR="007E031E" w:rsidRPr="007E031E">
        <w:rPr>
          <w:rFonts w:cstheme="minorHAnsi"/>
          <w:bCs/>
        </w:rPr>
        <w:t xml:space="preserve">The sale of power outside the State </w:t>
      </w:r>
      <w:r w:rsidR="00DB0EC6">
        <w:rPr>
          <w:rFonts w:cstheme="minorHAnsi"/>
          <w:bCs/>
        </w:rPr>
        <w:t xml:space="preserve">also </w:t>
      </w:r>
      <w:r w:rsidR="007E031E" w:rsidRPr="007E031E">
        <w:rPr>
          <w:rFonts w:cstheme="minorHAnsi"/>
          <w:bCs/>
        </w:rPr>
        <w:t>c</w:t>
      </w:r>
      <w:r w:rsidR="00DB0EC6">
        <w:rPr>
          <w:rFonts w:cstheme="minorHAnsi"/>
          <w:bCs/>
        </w:rPr>
        <w:t>a</w:t>
      </w:r>
      <w:r w:rsidR="007E031E" w:rsidRPr="007E031E">
        <w:rPr>
          <w:rFonts w:cstheme="minorHAnsi"/>
          <w:bCs/>
        </w:rPr>
        <w:t>me down accordingly.</w:t>
      </w:r>
      <w:r w:rsidRPr="007E031E">
        <w:rPr>
          <w:rFonts w:cstheme="minorHAnsi"/>
          <w:bCs/>
        </w:rPr>
        <w:t xml:space="preserve"> </w:t>
      </w:r>
    </w:p>
    <w:p w:rsidR="00625129" w:rsidRPr="007E031E" w:rsidRDefault="00625129" w:rsidP="00625129">
      <w:pPr>
        <w:pStyle w:val="ListParagraph"/>
        <w:spacing w:after="0"/>
        <w:jc w:val="both"/>
        <w:rPr>
          <w:rFonts w:cstheme="minorHAnsi"/>
          <w:bCs/>
          <w:highlight w:val="yellow"/>
        </w:rPr>
      </w:pPr>
    </w:p>
    <w:p w:rsidR="00525307" w:rsidRPr="00B94402" w:rsidRDefault="00AE2D4F" w:rsidP="00167AB4">
      <w:pPr>
        <w:pStyle w:val="ListParagraph"/>
        <w:numPr>
          <w:ilvl w:val="1"/>
          <w:numId w:val="6"/>
        </w:numPr>
        <w:shd w:val="clear" w:color="auto" w:fill="D0CECE" w:themeFill="background2" w:themeFillShade="E6"/>
        <w:spacing w:after="0"/>
        <w:jc w:val="both"/>
        <w:rPr>
          <w:bCs/>
          <w:sz w:val="24"/>
          <w:szCs w:val="24"/>
        </w:rPr>
      </w:pPr>
      <w:r w:rsidRPr="00B94402">
        <w:rPr>
          <w:rFonts w:cstheme="minorHAnsi"/>
          <w:b/>
          <w:bCs/>
        </w:rPr>
        <w:t>Analysis of various ARR components</w:t>
      </w:r>
    </w:p>
    <w:p w:rsidR="00B94402" w:rsidRDefault="00B94402" w:rsidP="00B94402">
      <w:pPr>
        <w:shd w:val="clear" w:color="auto" w:fill="FFFFFF" w:themeFill="background1"/>
        <w:spacing w:after="0"/>
        <w:jc w:val="both"/>
        <w:rPr>
          <w:rFonts w:cstheme="minorHAnsi"/>
        </w:rPr>
      </w:pPr>
    </w:p>
    <w:p w:rsidR="00DA4A4E" w:rsidRDefault="00DA4A4E" w:rsidP="00DA4A4E">
      <w:pPr>
        <w:shd w:val="clear" w:color="auto" w:fill="FFFFFF" w:themeFill="background1"/>
        <w:spacing w:after="0"/>
        <w:ind w:firstLine="435"/>
        <w:jc w:val="both"/>
        <w:rPr>
          <w:rFonts w:cstheme="minorHAnsi"/>
          <w:b/>
          <w:bCs/>
          <w:u w:val="single"/>
        </w:rPr>
      </w:pPr>
      <w:r w:rsidRPr="00DA4A4E">
        <w:rPr>
          <w:rFonts w:cstheme="minorHAnsi"/>
          <w:b/>
          <w:bCs/>
          <w:u w:val="single"/>
        </w:rPr>
        <w:t>Cost of Power Purchase</w:t>
      </w:r>
    </w:p>
    <w:p w:rsidR="00FD2680" w:rsidRPr="00DA4A4E" w:rsidRDefault="00FD2680" w:rsidP="00DA4A4E">
      <w:pPr>
        <w:shd w:val="clear" w:color="auto" w:fill="FFFFFF" w:themeFill="background1"/>
        <w:spacing w:after="0"/>
        <w:ind w:firstLine="435"/>
        <w:jc w:val="both"/>
        <w:rPr>
          <w:rFonts w:cstheme="minorHAnsi"/>
          <w:b/>
          <w:bCs/>
          <w:u w:val="single"/>
        </w:rPr>
      </w:pPr>
    </w:p>
    <w:p w:rsidR="00261FB0" w:rsidRDefault="0045411C" w:rsidP="00E844AC">
      <w:pPr>
        <w:pStyle w:val="ListParagraph"/>
        <w:numPr>
          <w:ilvl w:val="2"/>
          <w:numId w:val="6"/>
        </w:numPr>
        <w:shd w:val="clear" w:color="auto" w:fill="FFFFFF" w:themeFill="background1"/>
        <w:spacing w:after="0"/>
        <w:jc w:val="both"/>
        <w:rPr>
          <w:rFonts w:cstheme="minorHAnsi"/>
        </w:rPr>
      </w:pPr>
      <w:r w:rsidRPr="00E844AC">
        <w:rPr>
          <w:rFonts w:cstheme="minorHAnsi"/>
        </w:rPr>
        <w:t xml:space="preserve">The Distribution Business Unit of the petitioner had </w:t>
      </w:r>
      <w:r w:rsidR="001073DE" w:rsidRPr="00E844AC">
        <w:rPr>
          <w:rFonts w:cstheme="minorHAnsi"/>
        </w:rPr>
        <w:t xml:space="preserve">sold 21536.77 MU </w:t>
      </w:r>
      <w:r w:rsidR="007E031E">
        <w:rPr>
          <w:rFonts w:cstheme="minorHAnsi"/>
        </w:rPr>
        <w:t xml:space="preserve">to its consumers </w:t>
      </w:r>
      <w:r w:rsidR="001073DE" w:rsidRPr="00E844AC">
        <w:rPr>
          <w:rFonts w:cstheme="minorHAnsi"/>
        </w:rPr>
        <w:t>during</w:t>
      </w:r>
      <w:r w:rsidRPr="00E844AC">
        <w:rPr>
          <w:rFonts w:cstheme="minorHAnsi"/>
        </w:rPr>
        <w:t xml:space="preserve"> the year </w:t>
      </w:r>
      <w:r w:rsidR="001073DE" w:rsidRPr="00E844AC">
        <w:rPr>
          <w:rFonts w:cstheme="minorHAnsi"/>
        </w:rPr>
        <w:t xml:space="preserve">2018-19 </w:t>
      </w:r>
      <w:r w:rsidRPr="00E844AC">
        <w:rPr>
          <w:rFonts w:cstheme="minorHAnsi"/>
        </w:rPr>
        <w:t xml:space="preserve">within the </w:t>
      </w:r>
      <w:r w:rsidR="007E031E">
        <w:rPr>
          <w:rFonts w:cstheme="minorHAnsi"/>
        </w:rPr>
        <w:t>S</w:t>
      </w:r>
      <w:r w:rsidRPr="00E844AC">
        <w:rPr>
          <w:rFonts w:cstheme="minorHAnsi"/>
        </w:rPr>
        <w:t>tate.</w:t>
      </w:r>
      <w:r w:rsidR="007E031E">
        <w:rPr>
          <w:rFonts w:cstheme="minorHAnsi"/>
        </w:rPr>
        <w:t xml:space="preserve"> The total </w:t>
      </w:r>
      <w:r w:rsidR="009C78E0">
        <w:rPr>
          <w:rFonts w:cstheme="minorHAnsi"/>
        </w:rPr>
        <w:t xml:space="preserve">own generation (net of auxiliary consumption) and </w:t>
      </w:r>
      <w:r w:rsidR="007E031E">
        <w:rPr>
          <w:rFonts w:cstheme="minorHAnsi"/>
        </w:rPr>
        <w:t>power purchase was 25623.58 MU at Kerala periphery</w:t>
      </w:r>
      <w:r w:rsidR="00671127">
        <w:rPr>
          <w:rFonts w:cstheme="minorHAnsi"/>
        </w:rPr>
        <w:t xml:space="preserve">. </w:t>
      </w:r>
      <w:r w:rsidRPr="00E844AC">
        <w:rPr>
          <w:rFonts w:cstheme="minorHAnsi"/>
        </w:rPr>
        <w:t xml:space="preserve"> SBU G was able to supply </w:t>
      </w:r>
      <w:r w:rsidR="00DA4A4E" w:rsidRPr="00E844AC">
        <w:rPr>
          <w:rFonts w:cstheme="minorHAnsi"/>
        </w:rPr>
        <w:t>7593.12</w:t>
      </w:r>
      <w:r w:rsidR="00C702FC" w:rsidRPr="00E844AC">
        <w:rPr>
          <w:rFonts w:cstheme="minorHAnsi"/>
        </w:rPr>
        <w:t xml:space="preserve"> </w:t>
      </w:r>
      <w:r w:rsidRPr="00E844AC">
        <w:rPr>
          <w:rFonts w:cstheme="minorHAnsi"/>
        </w:rPr>
        <w:t>MU (</w:t>
      </w:r>
      <w:r w:rsidR="00AC4CD6" w:rsidRPr="00E844AC">
        <w:rPr>
          <w:rFonts w:cstheme="minorHAnsi"/>
        </w:rPr>
        <w:t>30.73</w:t>
      </w:r>
      <w:r w:rsidRPr="00E844AC">
        <w:rPr>
          <w:rFonts w:cstheme="minorHAnsi"/>
        </w:rPr>
        <w:t xml:space="preserve">%) only of the total requirement and balance was purchased from CGS and IPPS within and outside the </w:t>
      </w:r>
      <w:r w:rsidR="009352ED">
        <w:rPr>
          <w:rFonts w:cstheme="minorHAnsi"/>
        </w:rPr>
        <w:t>S</w:t>
      </w:r>
      <w:r w:rsidR="009352ED" w:rsidRPr="00E844AC">
        <w:rPr>
          <w:rFonts w:cstheme="minorHAnsi"/>
        </w:rPr>
        <w:t>tate</w:t>
      </w:r>
      <w:r w:rsidR="009352ED">
        <w:rPr>
          <w:rFonts w:cstheme="minorHAnsi"/>
        </w:rPr>
        <w:t>,</w:t>
      </w:r>
      <w:r w:rsidR="00FD2680">
        <w:rPr>
          <w:rFonts w:cstheme="minorHAnsi"/>
        </w:rPr>
        <w:t xml:space="preserve"> </w:t>
      </w:r>
      <w:r w:rsidR="00DA4A4E" w:rsidRPr="00E844AC">
        <w:rPr>
          <w:rFonts w:cstheme="minorHAnsi"/>
        </w:rPr>
        <w:t>power exchanges etc</w:t>
      </w:r>
      <w:r w:rsidRPr="00E844AC">
        <w:rPr>
          <w:rFonts w:cstheme="minorHAnsi"/>
        </w:rPr>
        <w:t xml:space="preserve">. </w:t>
      </w:r>
    </w:p>
    <w:p w:rsidR="00CC3010" w:rsidRPr="00E844AC" w:rsidRDefault="00CC3010" w:rsidP="00CC3010">
      <w:pPr>
        <w:pStyle w:val="ListParagraph"/>
        <w:shd w:val="clear" w:color="auto" w:fill="FFFFFF" w:themeFill="background1"/>
        <w:spacing w:after="0"/>
        <w:jc w:val="both"/>
        <w:rPr>
          <w:rFonts w:cstheme="minorHAnsi"/>
        </w:rPr>
      </w:pPr>
    </w:p>
    <w:p w:rsidR="0045411C" w:rsidRPr="00E844AC" w:rsidRDefault="0045411C" w:rsidP="00E844AC">
      <w:pPr>
        <w:pStyle w:val="ListParagraph"/>
        <w:numPr>
          <w:ilvl w:val="2"/>
          <w:numId w:val="6"/>
        </w:numPr>
        <w:shd w:val="clear" w:color="auto" w:fill="FFFFFF" w:themeFill="background1"/>
        <w:spacing w:after="0"/>
        <w:jc w:val="both"/>
        <w:rPr>
          <w:rFonts w:cstheme="minorHAnsi"/>
        </w:rPr>
      </w:pPr>
      <w:r w:rsidRPr="00E844AC">
        <w:rPr>
          <w:rFonts w:cstheme="minorHAnsi"/>
          <w:b/>
          <w:highlight w:val="yellow"/>
        </w:rPr>
        <w:t>Cost of Generation</w:t>
      </w:r>
      <w:r w:rsidRPr="00E844AC">
        <w:rPr>
          <w:rFonts w:cstheme="minorHAnsi"/>
          <w:highlight w:val="yellow"/>
        </w:rPr>
        <w:t xml:space="preserve">: </w:t>
      </w:r>
      <w:r w:rsidR="00ED12AC">
        <w:rPr>
          <w:rFonts w:cstheme="minorHAnsi"/>
        </w:rPr>
        <w:t xml:space="preserve">The energy generation from own generating stations was 7593.12 MU as detailed in Table D 11. </w:t>
      </w:r>
      <w:r w:rsidR="009154BA" w:rsidRPr="00566F13">
        <w:rPr>
          <w:rFonts w:cstheme="minorHAnsi"/>
        </w:rPr>
        <w:t xml:space="preserve">ARR for SBU G for the year </w:t>
      </w:r>
      <w:r w:rsidR="009154BA">
        <w:rPr>
          <w:rFonts w:cstheme="minorHAnsi"/>
        </w:rPr>
        <w:t>2018-19 was</w:t>
      </w:r>
      <w:r w:rsidR="009154BA" w:rsidRPr="00566F13">
        <w:rPr>
          <w:rFonts w:cstheme="minorHAnsi"/>
        </w:rPr>
        <w:t xml:space="preserve"> </w:t>
      </w:r>
      <w:r w:rsidR="009154BA" w:rsidRPr="00566F13">
        <w:rPr>
          <w:rFonts w:cstheme="minorHAnsi"/>
          <w:b/>
          <w:bCs/>
        </w:rPr>
        <w:t xml:space="preserve">Rs. </w:t>
      </w:r>
      <w:r w:rsidR="009352ED">
        <w:rPr>
          <w:rFonts w:cstheme="minorHAnsi"/>
          <w:b/>
          <w:bCs/>
        </w:rPr>
        <w:t>528.31</w:t>
      </w:r>
      <w:r w:rsidR="009154BA" w:rsidRPr="00566F13">
        <w:rPr>
          <w:rFonts w:cstheme="minorHAnsi"/>
        </w:rPr>
        <w:t xml:space="preserve"> and Non tariff income earned is </w:t>
      </w:r>
      <w:r w:rsidR="009154BA" w:rsidRPr="00566F13">
        <w:rPr>
          <w:rFonts w:cstheme="minorHAnsi"/>
          <w:b/>
          <w:bCs/>
        </w:rPr>
        <w:t xml:space="preserve">Rs. </w:t>
      </w:r>
      <w:r w:rsidR="009154BA">
        <w:rPr>
          <w:rFonts w:cstheme="minorHAnsi"/>
          <w:b/>
          <w:bCs/>
        </w:rPr>
        <w:t xml:space="preserve">17.94 </w:t>
      </w:r>
      <w:r w:rsidR="009154BA" w:rsidRPr="00566F13">
        <w:rPr>
          <w:rFonts w:cstheme="minorHAnsi"/>
          <w:b/>
          <w:bCs/>
        </w:rPr>
        <w:t>Cr</w:t>
      </w:r>
      <w:r w:rsidR="009154BA" w:rsidRPr="00566F13">
        <w:rPr>
          <w:rFonts w:cstheme="minorHAnsi"/>
        </w:rPr>
        <w:t xml:space="preserve">. The net expenses of SBU G transferred to SBU-D are </w:t>
      </w:r>
      <w:r w:rsidR="009154BA" w:rsidRPr="00566F13">
        <w:rPr>
          <w:rFonts w:cstheme="minorHAnsi"/>
          <w:b/>
          <w:bCs/>
        </w:rPr>
        <w:t xml:space="preserve">Rs. </w:t>
      </w:r>
      <w:r w:rsidR="009352ED">
        <w:rPr>
          <w:rFonts w:cstheme="minorHAnsi"/>
          <w:b/>
          <w:bCs/>
        </w:rPr>
        <w:t>510.37</w:t>
      </w:r>
      <w:r w:rsidR="009154BA" w:rsidRPr="00566F13">
        <w:rPr>
          <w:rFonts w:cstheme="minorHAnsi"/>
          <w:b/>
          <w:bCs/>
        </w:rPr>
        <w:t xml:space="preserve"> Cr.</w:t>
      </w:r>
      <w:r w:rsidRPr="00E844AC">
        <w:rPr>
          <w:rFonts w:cstheme="minorHAnsi"/>
          <w:highlight w:val="yellow"/>
        </w:rPr>
        <w:t xml:space="preserve"> Deviation from approval is explained in chapter dealing with Truing up of SBU G.</w:t>
      </w:r>
    </w:p>
    <w:p w:rsidR="00DA4A4E" w:rsidRDefault="00DA4A4E" w:rsidP="00DA4A4E">
      <w:pPr>
        <w:spacing w:after="0"/>
        <w:jc w:val="both"/>
        <w:rPr>
          <w:rFonts w:cstheme="minorHAnsi"/>
          <w:b/>
        </w:rPr>
      </w:pPr>
    </w:p>
    <w:p w:rsidR="0045411C" w:rsidRPr="00E07B49" w:rsidRDefault="0045411C" w:rsidP="00167AB4">
      <w:pPr>
        <w:pStyle w:val="ListParagraph"/>
        <w:numPr>
          <w:ilvl w:val="2"/>
          <w:numId w:val="6"/>
        </w:numPr>
        <w:spacing w:after="0"/>
        <w:jc w:val="both"/>
        <w:rPr>
          <w:rFonts w:cstheme="minorHAnsi"/>
          <w:b/>
        </w:rPr>
      </w:pPr>
      <w:r w:rsidRPr="00FC6995">
        <w:rPr>
          <w:rFonts w:cstheme="minorHAnsi"/>
          <w:b/>
        </w:rPr>
        <w:lastRenderedPageBreak/>
        <w:t xml:space="preserve">Cost of Purchase of power: </w:t>
      </w:r>
      <w:r w:rsidRPr="00FC6995">
        <w:rPr>
          <w:rFonts w:cstheme="minorHAnsi"/>
        </w:rPr>
        <w:t xml:space="preserve"> Hon Commission had approved a cost of Rs. </w:t>
      </w:r>
      <w:r w:rsidR="007301BA">
        <w:rPr>
          <w:rFonts w:cstheme="minorHAnsi"/>
        </w:rPr>
        <w:t>7847.77</w:t>
      </w:r>
      <w:r w:rsidRPr="00FC6995">
        <w:rPr>
          <w:rFonts w:cstheme="minorHAnsi"/>
        </w:rPr>
        <w:t xml:space="preserve"> Cr for </w:t>
      </w:r>
      <w:r w:rsidR="003C114B" w:rsidRPr="00FC6995">
        <w:rPr>
          <w:rFonts w:cstheme="minorHAnsi"/>
        </w:rPr>
        <w:t xml:space="preserve">the </w:t>
      </w:r>
      <w:r w:rsidRPr="00FC6995">
        <w:rPr>
          <w:rFonts w:cstheme="minorHAnsi"/>
        </w:rPr>
        <w:t xml:space="preserve">purchase of </w:t>
      </w:r>
      <w:r w:rsidR="00E72760">
        <w:rPr>
          <w:rFonts w:cstheme="minorHAnsi"/>
        </w:rPr>
        <w:t>18535.41</w:t>
      </w:r>
      <w:r w:rsidRPr="00FC6995">
        <w:rPr>
          <w:rFonts w:cstheme="minorHAnsi"/>
        </w:rPr>
        <w:t xml:space="preserve"> MU from various sources. The actual power purchase quantum was </w:t>
      </w:r>
      <w:r w:rsidR="00E72760">
        <w:rPr>
          <w:rFonts w:cstheme="minorHAnsi"/>
        </w:rPr>
        <w:t>18046.57</w:t>
      </w:r>
      <w:r w:rsidRPr="00FC6995">
        <w:rPr>
          <w:rFonts w:cstheme="minorHAnsi"/>
        </w:rPr>
        <w:t xml:space="preserve"> MU</w:t>
      </w:r>
      <w:r w:rsidR="00980D44" w:rsidRPr="00FC6995">
        <w:rPr>
          <w:rFonts w:cstheme="minorHAnsi"/>
        </w:rPr>
        <w:t xml:space="preserve"> at </w:t>
      </w:r>
      <w:r w:rsidR="003C114B" w:rsidRPr="00FC6995">
        <w:rPr>
          <w:rFonts w:cstheme="minorHAnsi"/>
        </w:rPr>
        <w:t>Kerala</w:t>
      </w:r>
      <w:r w:rsidR="00FF3D5B" w:rsidRPr="00FC6995">
        <w:rPr>
          <w:rFonts w:cstheme="minorHAnsi"/>
        </w:rPr>
        <w:t xml:space="preserve"> periphery</w:t>
      </w:r>
      <w:r w:rsidRPr="00FC6995">
        <w:rPr>
          <w:rFonts w:cstheme="minorHAnsi"/>
        </w:rPr>
        <w:t xml:space="preserve"> at a cost of Rs </w:t>
      </w:r>
      <w:r w:rsidR="00E72760">
        <w:rPr>
          <w:rFonts w:cstheme="minorHAnsi"/>
        </w:rPr>
        <w:t>7869.32</w:t>
      </w:r>
      <w:r w:rsidRPr="00FC6995">
        <w:rPr>
          <w:rFonts w:cstheme="minorHAnsi"/>
        </w:rPr>
        <w:t xml:space="preserve"> Cr</w:t>
      </w:r>
      <w:r w:rsidR="00FF3D5B" w:rsidRPr="00FC6995">
        <w:rPr>
          <w:rFonts w:cstheme="minorHAnsi"/>
        </w:rPr>
        <w:t xml:space="preserve"> </w:t>
      </w:r>
      <w:r w:rsidRPr="00FC6995">
        <w:rPr>
          <w:rFonts w:cstheme="minorHAnsi"/>
        </w:rPr>
        <w:t xml:space="preserve">as </w:t>
      </w:r>
      <w:r w:rsidR="00B94402">
        <w:rPr>
          <w:rFonts w:cstheme="minorHAnsi"/>
        </w:rPr>
        <w:t xml:space="preserve">detailed in </w:t>
      </w:r>
      <w:r w:rsidRPr="00FC6995">
        <w:rPr>
          <w:rFonts w:cstheme="minorHAnsi"/>
          <w:b/>
        </w:rPr>
        <w:t>Form D3.1.</w:t>
      </w:r>
      <w:r w:rsidRPr="00FC6995">
        <w:rPr>
          <w:rFonts w:cstheme="minorHAnsi"/>
        </w:rPr>
        <w:t xml:space="preserve"> </w:t>
      </w:r>
      <w:r w:rsidR="009B1F56" w:rsidRPr="00046FFA">
        <w:rPr>
          <w:rFonts w:cstheme="minorHAnsi"/>
          <w:bCs/>
        </w:rPr>
        <w:t>The true up requirement is Rs 7826.86 Cr which is less than the approved by Rs 20.91 Cr</w:t>
      </w:r>
      <w:r w:rsidR="00B94402">
        <w:rPr>
          <w:rFonts w:cstheme="minorHAnsi"/>
          <w:bCs/>
        </w:rPr>
        <w:t>.</w:t>
      </w:r>
      <w:r w:rsidR="0086089D">
        <w:rPr>
          <w:rFonts w:cstheme="minorHAnsi"/>
          <w:b/>
          <w:bCs/>
        </w:rPr>
        <w:t xml:space="preserve"> </w:t>
      </w:r>
      <w:r w:rsidRPr="00FC6995">
        <w:rPr>
          <w:rFonts w:cstheme="minorHAnsi"/>
        </w:rPr>
        <w:t>A summary of the approved and actual power purchase</w:t>
      </w:r>
      <w:r w:rsidR="0065613E">
        <w:rPr>
          <w:rFonts w:cstheme="minorHAnsi"/>
        </w:rPr>
        <w:t xml:space="preserve"> and true</w:t>
      </w:r>
      <w:r w:rsidR="0007428E">
        <w:rPr>
          <w:rFonts w:cstheme="minorHAnsi"/>
        </w:rPr>
        <w:t>d</w:t>
      </w:r>
      <w:r w:rsidR="0065613E">
        <w:rPr>
          <w:rFonts w:cstheme="minorHAnsi"/>
        </w:rPr>
        <w:t xml:space="preserve"> up requirement is given </w:t>
      </w:r>
      <w:r w:rsidRPr="00FC6995">
        <w:rPr>
          <w:rFonts w:cstheme="minorHAnsi"/>
        </w:rPr>
        <w:t xml:space="preserve">in </w:t>
      </w:r>
      <w:r w:rsidRPr="009E6ADC">
        <w:rPr>
          <w:rFonts w:cstheme="minorHAnsi"/>
          <w:bCs/>
        </w:rPr>
        <w:t>Tabl</w:t>
      </w:r>
      <w:r w:rsidR="009E6ADC" w:rsidRPr="009E6ADC">
        <w:rPr>
          <w:rFonts w:cstheme="minorHAnsi"/>
          <w:bCs/>
        </w:rPr>
        <w:t>e</w:t>
      </w:r>
      <w:r w:rsidRPr="00FC6995">
        <w:rPr>
          <w:rFonts w:cstheme="minorHAnsi"/>
        </w:rPr>
        <w:t xml:space="preserve"> below. The source wise </w:t>
      </w:r>
      <w:r w:rsidR="009E6ADC">
        <w:rPr>
          <w:rFonts w:cstheme="minorHAnsi"/>
        </w:rPr>
        <w:t xml:space="preserve">procurement of power is detailed </w:t>
      </w:r>
      <w:r w:rsidR="009E6ADC" w:rsidRPr="00FC6995">
        <w:rPr>
          <w:rFonts w:cstheme="minorHAnsi"/>
        </w:rPr>
        <w:t>in</w:t>
      </w:r>
      <w:r w:rsidRPr="00FC6995">
        <w:rPr>
          <w:rFonts w:cstheme="minorHAnsi"/>
        </w:rPr>
        <w:t xml:space="preserve"> </w:t>
      </w:r>
      <w:r w:rsidRPr="00FC6995">
        <w:rPr>
          <w:rFonts w:cstheme="minorHAnsi"/>
          <w:b/>
          <w:bCs/>
        </w:rPr>
        <w:t>Appendix-D</w:t>
      </w:r>
      <w:r w:rsidR="00FF3D5B" w:rsidRPr="00FC6995">
        <w:rPr>
          <w:rFonts w:cstheme="minorHAnsi"/>
          <w:b/>
          <w:bCs/>
        </w:rPr>
        <w:t>4</w:t>
      </w:r>
      <w:r w:rsidRPr="00FC6995">
        <w:rPr>
          <w:rFonts w:cstheme="minorHAnsi"/>
        </w:rPr>
        <w:t xml:space="preserve">. </w:t>
      </w:r>
      <w:r w:rsidR="00E844AC">
        <w:rPr>
          <w:rFonts w:cstheme="minorHAnsi"/>
        </w:rPr>
        <w:t xml:space="preserve"> </w:t>
      </w:r>
      <w:r w:rsidRPr="00FC6995">
        <w:rPr>
          <w:rFonts w:cstheme="minorHAnsi"/>
        </w:rPr>
        <w:t xml:space="preserve">Hon Commission may please note that the petitioner had taken earnest effort to obtain power at the lowest cost from </w:t>
      </w:r>
      <w:r w:rsidR="00D36131">
        <w:rPr>
          <w:rFonts w:cstheme="minorHAnsi"/>
        </w:rPr>
        <w:t>different</w:t>
      </w:r>
      <w:r w:rsidRPr="00FC6995">
        <w:rPr>
          <w:rFonts w:cstheme="minorHAnsi"/>
        </w:rPr>
        <w:t xml:space="preserve"> sources without imposing any load shedding or power restriction in the state.</w:t>
      </w:r>
    </w:p>
    <w:tbl>
      <w:tblPr>
        <w:tblW w:w="10620" w:type="dxa"/>
        <w:tblInd w:w="-342" w:type="dxa"/>
        <w:tblLayout w:type="fixed"/>
        <w:tblLook w:val="04A0"/>
      </w:tblPr>
      <w:tblGrid>
        <w:gridCol w:w="450"/>
        <w:gridCol w:w="2639"/>
        <w:gridCol w:w="977"/>
        <w:gridCol w:w="875"/>
        <w:gridCol w:w="977"/>
        <w:gridCol w:w="875"/>
        <w:gridCol w:w="977"/>
        <w:gridCol w:w="870"/>
        <w:gridCol w:w="1080"/>
        <w:gridCol w:w="900"/>
      </w:tblGrid>
      <w:tr w:rsidR="009866C0" w:rsidRPr="00B62DAD" w:rsidTr="009C78E0">
        <w:trPr>
          <w:trHeight w:val="144"/>
        </w:trPr>
        <w:tc>
          <w:tcPr>
            <w:tcW w:w="10620" w:type="dxa"/>
            <w:gridSpan w:val="10"/>
            <w:tcBorders>
              <w:top w:val="single" w:sz="8" w:space="0" w:color="auto"/>
              <w:left w:val="single" w:sz="8" w:space="0" w:color="auto"/>
              <w:bottom w:val="single" w:sz="8" w:space="0" w:color="auto"/>
              <w:right w:val="single" w:sz="8" w:space="0" w:color="000000"/>
            </w:tcBorders>
            <w:shd w:val="clear" w:color="000000" w:fill="1F4E79"/>
            <w:hideMark/>
          </w:tcPr>
          <w:p w:rsidR="009866C0" w:rsidRPr="00B62DAD" w:rsidRDefault="009866C0" w:rsidP="001074A8">
            <w:pPr>
              <w:spacing w:after="0" w:line="240" w:lineRule="auto"/>
              <w:jc w:val="center"/>
              <w:rPr>
                <w:rFonts w:ascii="Calibri" w:eastAsia="Times New Roman" w:hAnsi="Calibri" w:cs="Times New Roman"/>
                <w:b/>
                <w:bCs/>
                <w:color w:val="FFFFFF"/>
                <w:sz w:val="16"/>
                <w:szCs w:val="16"/>
                <w:lang w:val="en-US" w:eastAsia="en-US" w:bidi="ml-IN"/>
              </w:rPr>
            </w:pPr>
            <w:r w:rsidRPr="00B62DAD">
              <w:rPr>
                <w:rFonts w:ascii="Calibri" w:eastAsia="Times New Roman" w:hAnsi="Calibri" w:cs="Times New Roman"/>
                <w:b/>
                <w:bCs/>
                <w:color w:val="FFFFFF"/>
                <w:sz w:val="16"/>
                <w:szCs w:val="16"/>
                <w:lang w:val="en-US" w:eastAsia="en-US" w:bidi="ml-IN"/>
              </w:rPr>
              <w:t>Table – D12:  Power Purchase for the year 2018-19</w:t>
            </w:r>
          </w:p>
        </w:tc>
      </w:tr>
      <w:tr w:rsidR="00D00AE3" w:rsidRPr="00B62DAD" w:rsidTr="00E07B49">
        <w:trPr>
          <w:trHeight w:val="144"/>
        </w:trPr>
        <w:tc>
          <w:tcPr>
            <w:tcW w:w="450" w:type="dxa"/>
            <w:vMerge w:val="restart"/>
            <w:tcBorders>
              <w:top w:val="nil"/>
              <w:left w:val="single" w:sz="8" w:space="0" w:color="auto"/>
              <w:bottom w:val="single" w:sz="8" w:space="0" w:color="000000"/>
              <w:right w:val="single" w:sz="8" w:space="0" w:color="auto"/>
            </w:tcBorders>
            <w:shd w:val="clear" w:color="000000" w:fill="F7CAAC"/>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No</w:t>
            </w:r>
          </w:p>
        </w:tc>
        <w:tc>
          <w:tcPr>
            <w:tcW w:w="2639" w:type="dxa"/>
            <w:vMerge w:val="restart"/>
            <w:tcBorders>
              <w:top w:val="nil"/>
              <w:left w:val="single" w:sz="8" w:space="0" w:color="auto"/>
              <w:bottom w:val="single" w:sz="8" w:space="0" w:color="000000"/>
              <w:right w:val="single" w:sz="8" w:space="0" w:color="auto"/>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Particulars</w:t>
            </w:r>
          </w:p>
        </w:tc>
        <w:tc>
          <w:tcPr>
            <w:tcW w:w="1852" w:type="dxa"/>
            <w:gridSpan w:val="2"/>
            <w:tcBorders>
              <w:top w:val="single" w:sz="8" w:space="0" w:color="auto"/>
              <w:left w:val="nil"/>
              <w:bottom w:val="single" w:sz="8" w:space="0" w:color="auto"/>
              <w:right w:val="single" w:sz="8" w:space="0" w:color="000000"/>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Approved</w:t>
            </w:r>
          </w:p>
        </w:tc>
        <w:tc>
          <w:tcPr>
            <w:tcW w:w="1852" w:type="dxa"/>
            <w:gridSpan w:val="2"/>
            <w:tcBorders>
              <w:top w:val="single" w:sz="8" w:space="0" w:color="auto"/>
              <w:left w:val="nil"/>
              <w:bottom w:val="single" w:sz="8" w:space="0" w:color="auto"/>
              <w:right w:val="single" w:sz="8" w:space="0" w:color="000000"/>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Actual</w:t>
            </w:r>
          </w:p>
        </w:tc>
        <w:tc>
          <w:tcPr>
            <w:tcW w:w="1847" w:type="dxa"/>
            <w:gridSpan w:val="2"/>
            <w:tcBorders>
              <w:top w:val="single" w:sz="8" w:space="0" w:color="auto"/>
              <w:left w:val="nil"/>
              <w:bottom w:val="single" w:sz="8" w:space="0" w:color="auto"/>
              <w:right w:val="single" w:sz="8" w:space="0" w:color="000000"/>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Truing up</w:t>
            </w:r>
          </w:p>
        </w:tc>
        <w:tc>
          <w:tcPr>
            <w:tcW w:w="1980" w:type="dxa"/>
            <w:gridSpan w:val="2"/>
            <w:vMerge w:val="restart"/>
            <w:tcBorders>
              <w:top w:val="single" w:sz="8" w:space="0" w:color="auto"/>
              <w:left w:val="single" w:sz="8" w:space="0" w:color="auto"/>
              <w:bottom w:val="single" w:sz="8" w:space="0" w:color="000000"/>
              <w:right w:val="single" w:sz="8" w:space="0" w:color="000000"/>
            </w:tcBorders>
            <w:shd w:val="clear" w:color="000000" w:fill="F7CAAC"/>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 xml:space="preserve">Variation </w:t>
            </w:r>
          </w:p>
        </w:tc>
      </w:tr>
      <w:tr w:rsidR="00D00AE3" w:rsidRPr="00B62DAD" w:rsidTr="00E07B49">
        <w:trPr>
          <w:trHeight w:val="144"/>
        </w:trPr>
        <w:tc>
          <w:tcPr>
            <w:tcW w:w="450" w:type="dxa"/>
            <w:vMerge/>
            <w:tcBorders>
              <w:top w:val="nil"/>
              <w:left w:val="single" w:sz="8" w:space="0" w:color="auto"/>
              <w:bottom w:val="single" w:sz="8" w:space="0" w:color="000000"/>
              <w:right w:val="single" w:sz="8" w:space="0" w:color="auto"/>
            </w:tcBorders>
            <w:vAlign w:val="center"/>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p>
        </w:tc>
        <w:tc>
          <w:tcPr>
            <w:tcW w:w="2639" w:type="dxa"/>
            <w:vMerge/>
            <w:tcBorders>
              <w:top w:val="nil"/>
              <w:left w:val="single" w:sz="8" w:space="0" w:color="auto"/>
              <w:bottom w:val="single" w:sz="8" w:space="0" w:color="000000"/>
              <w:right w:val="single" w:sz="8" w:space="0" w:color="auto"/>
            </w:tcBorders>
            <w:vAlign w:val="center"/>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p>
        </w:tc>
        <w:tc>
          <w:tcPr>
            <w:tcW w:w="977" w:type="dxa"/>
            <w:vMerge w:val="restart"/>
            <w:tcBorders>
              <w:top w:val="nil"/>
              <w:left w:val="single" w:sz="8" w:space="0" w:color="auto"/>
              <w:bottom w:val="single" w:sz="8" w:space="0" w:color="000000"/>
              <w:right w:val="single" w:sz="8" w:space="0" w:color="auto"/>
            </w:tcBorders>
            <w:shd w:val="clear" w:color="000000" w:fill="F7CAAC"/>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Energy (MU)*</w:t>
            </w:r>
          </w:p>
        </w:tc>
        <w:tc>
          <w:tcPr>
            <w:tcW w:w="875" w:type="dxa"/>
            <w:tcBorders>
              <w:top w:val="nil"/>
              <w:left w:val="nil"/>
              <w:bottom w:val="single" w:sz="8" w:space="0" w:color="auto"/>
              <w:right w:val="single" w:sz="8" w:space="0" w:color="auto"/>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Cost</w:t>
            </w:r>
          </w:p>
        </w:tc>
        <w:tc>
          <w:tcPr>
            <w:tcW w:w="977" w:type="dxa"/>
            <w:vMerge w:val="restart"/>
            <w:tcBorders>
              <w:top w:val="nil"/>
              <w:left w:val="single" w:sz="8" w:space="0" w:color="auto"/>
              <w:bottom w:val="single" w:sz="8" w:space="0" w:color="000000"/>
              <w:right w:val="single" w:sz="8" w:space="0" w:color="auto"/>
            </w:tcBorders>
            <w:shd w:val="clear" w:color="000000" w:fill="F7CAAC"/>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Energy (MU)</w:t>
            </w:r>
            <w:r w:rsidR="00BF4D07" w:rsidRPr="00B62DAD">
              <w:rPr>
                <w:rFonts w:ascii="Calibri" w:eastAsia="Times New Roman" w:hAnsi="Calibri" w:cs="Times New Roman"/>
                <w:b/>
                <w:bCs/>
                <w:color w:val="000000"/>
                <w:sz w:val="16"/>
                <w:szCs w:val="16"/>
                <w:lang w:val="en-US" w:eastAsia="en-US" w:bidi="ml-IN"/>
              </w:rPr>
              <w:t>*</w:t>
            </w:r>
          </w:p>
        </w:tc>
        <w:tc>
          <w:tcPr>
            <w:tcW w:w="875" w:type="dxa"/>
            <w:tcBorders>
              <w:top w:val="nil"/>
              <w:left w:val="nil"/>
              <w:bottom w:val="single" w:sz="8" w:space="0" w:color="auto"/>
              <w:right w:val="single" w:sz="8" w:space="0" w:color="auto"/>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Cost</w:t>
            </w:r>
          </w:p>
        </w:tc>
        <w:tc>
          <w:tcPr>
            <w:tcW w:w="977" w:type="dxa"/>
            <w:vMerge w:val="restart"/>
            <w:tcBorders>
              <w:top w:val="nil"/>
              <w:left w:val="single" w:sz="8" w:space="0" w:color="auto"/>
              <w:bottom w:val="single" w:sz="8" w:space="0" w:color="000000"/>
              <w:right w:val="single" w:sz="8" w:space="0" w:color="auto"/>
            </w:tcBorders>
            <w:shd w:val="clear" w:color="000000" w:fill="F7CAAC"/>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Energy (MU)</w:t>
            </w:r>
            <w:r w:rsidR="00BF4D07" w:rsidRPr="00B62DAD">
              <w:rPr>
                <w:rFonts w:ascii="Calibri" w:eastAsia="Times New Roman" w:hAnsi="Calibri" w:cs="Times New Roman"/>
                <w:b/>
                <w:bCs/>
                <w:color w:val="000000"/>
                <w:sz w:val="16"/>
                <w:szCs w:val="16"/>
                <w:lang w:val="en-US" w:eastAsia="en-US" w:bidi="ml-IN"/>
              </w:rPr>
              <w:t>*</w:t>
            </w:r>
          </w:p>
        </w:tc>
        <w:tc>
          <w:tcPr>
            <w:tcW w:w="870" w:type="dxa"/>
            <w:tcBorders>
              <w:top w:val="nil"/>
              <w:left w:val="nil"/>
              <w:bottom w:val="single" w:sz="8" w:space="0" w:color="auto"/>
              <w:right w:val="single" w:sz="8" w:space="0" w:color="auto"/>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Cost</w:t>
            </w:r>
          </w:p>
        </w:tc>
        <w:tc>
          <w:tcPr>
            <w:tcW w:w="1980" w:type="dxa"/>
            <w:gridSpan w:val="2"/>
            <w:vMerge/>
            <w:tcBorders>
              <w:top w:val="nil"/>
              <w:left w:val="nil"/>
              <w:bottom w:val="single" w:sz="8" w:space="0" w:color="auto"/>
              <w:right w:val="single" w:sz="8" w:space="0" w:color="auto"/>
            </w:tcBorders>
            <w:vAlign w:val="center"/>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p>
        </w:tc>
      </w:tr>
      <w:tr w:rsidR="00D00AE3" w:rsidRPr="00B62DAD" w:rsidTr="00E07B49">
        <w:trPr>
          <w:trHeight w:val="144"/>
        </w:trPr>
        <w:tc>
          <w:tcPr>
            <w:tcW w:w="450" w:type="dxa"/>
            <w:vMerge/>
            <w:tcBorders>
              <w:top w:val="nil"/>
              <w:left w:val="single" w:sz="8" w:space="0" w:color="auto"/>
              <w:bottom w:val="single" w:sz="8" w:space="0" w:color="000000"/>
              <w:right w:val="single" w:sz="8" w:space="0" w:color="auto"/>
            </w:tcBorders>
            <w:vAlign w:val="center"/>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p>
        </w:tc>
        <w:tc>
          <w:tcPr>
            <w:tcW w:w="2639" w:type="dxa"/>
            <w:vMerge/>
            <w:tcBorders>
              <w:top w:val="nil"/>
              <w:left w:val="single" w:sz="8" w:space="0" w:color="auto"/>
              <w:bottom w:val="single" w:sz="8" w:space="0" w:color="000000"/>
              <w:right w:val="single" w:sz="8" w:space="0" w:color="auto"/>
            </w:tcBorders>
            <w:vAlign w:val="center"/>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p>
        </w:tc>
        <w:tc>
          <w:tcPr>
            <w:tcW w:w="977" w:type="dxa"/>
            <w:vMerge/>
            <w:tcBorders>
              <w:top w:val="nil"/>
              <w:left w:val="single" w:sz="8" w:space="0" w:color="auto"/>
              <w:bottom w:val="single" w:sz="8" w:space="0" w:color="000000"/>
              <w:right w:val="single" w:sz="8" w:space="0" w:color="auto"/>
            </w:tcBorders>
            <w:vAlign w:val="center"/>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p>
        </w:tc>
        <w:tc>
          <w:tcPr>
            <w:tcW w:w="875" w:type="dxa"/>
            <w:tcBorders>
              <w:top w:val="nil"/>
              <w:left w:val="nil"/>
              <w:bottom w:val="single" w:sz="8" w:space="0" w:color="auto"/>
              <w:right w:val="single" w:sz="8" w:space="0" w:color="auto"/>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(Rs Cr)</w:t>
            </w:r>
          </w:p>
        </w:tc>
        <w:tc>
          <w:tcPr>
            <w:tcW w:w="977" w:type="dxa"/>
            <w:vMerge/>
            <w:tcBorders>
              <w:top w:val="nil"/>
              <w:left w:val="single" w:sz="8" w:space="0" w:color="auto"/>
              <w:bottom w:val="single" w:sz="8" w:space="0" w:color="000000"/>
              <w:right w:val="single" w:sz="8" w:space="0" w:color="auto"/>
            </w:tcBorders>
            <w:vAlign w:val="center"/>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p>
        </w:tc>
        <w:tc>
          <w:tcPr>
            <w:tcW w:w="875" w:type="dxa"/>
            <w:tcBorders>
              <w:top w:val="nil"/>
              <w:left w:val="nil"/>
              <w:bottom w:val="single" w:sz="8" w:space="0" w:color="auto"/>
              <w:right w:val="single" w:sz="8" w:space="0" w:color="auto"/>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(Rs Cr)</w:t>
            </w:r>
          </w:p>
        </w:tc>
        <w:tc>
          <w:tcPr>
            <w:tcW w:w="977" w:type="dxa"/>
            <w:vMerge/>
            <w:tcBorders>
              <w:top w:val="nil"/>
              <w:left w:val="single" w:sz="8" w:space="0" w:color="auto"/>
              <w:bottom w:val="single" w:sz="8" w:space="0" w:color="000000"/>
              <w:right w:val="single" w:sz="8" w:space="0" w:color="auto"/>
            </w:tcBorders>
            <w:vAlign w:val="center"/>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p>
        </w:tc>
        <w:tc>
          <w:tcPr>
            <w:tcW w:w="870" w:type="dxa"/>
            <w:tcBorders>
              <w:top w:val="nil"/>
              <w:left w:val="nil"/>
              <w:bottom w:val="single" w:sz="8" w:space="0" w:color="auto"/>
              <w:right w:val="single" w:sz="8" w:space="0" w:color="auto"/>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(Rs Cr)</w:t>
            </w:r>
          </w:p>
        </w:tc>
        <w:tc>
          <w:tcPr>
            <w:tcW w:w="1080" w:type="dxa"/>
            <w:tcBorders>
              <w:top w:val="nil"/>
              <w:left w:val="nil"/>
              <w:bottom w:val="nil"/>
              <w:right w:val="single" w:sz="8" w:space="0" w:color="auto"/>
            </w:tcBorders>
            <w:shd w:val="clear" w:color="000000" w:fill="F7CAAC"/>
            <w:vAlign w:val="bottom"/>
            <w:hideMark/>
          </w:tcPr>
          <w:p w:rsidR="009866C0" w:rsidRPr="00B62DAD" w:rsidRDefault="009866C0" w:rsidP="001074A8">
            <w:pPr>
              <w:spacing w:after="0" w:line="240" w:lineRule="auto"/>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Energy (MU)</w:t>
            </w:r>
            <w:r w:rsidR="00BF4D07" w:rsidRPr="00B62DAD">
              <w:rPr>
                <w:rFonts w:ascii="Calibri" w:eastAsia="Times New Roman" w:hAnsi="Calibri" w:cs="Times New Roman"/>
                <w:b/>
                <w:bCs/>
                <w:color w:val="000000"/>
                <w:sz w:val="16"/>
                <w:szCs w:val="16"/>
                <w:lang w:val="en-US" w:eastAsia="en-US" w:bidi="ml-IN"/>
              </w:rPr>
              <w:t>*</w:t>
            </w:r>
          </w:p>
        </w:tc>
        <w:tc>
          <w:tcPr>
            <w:tcW w:w="900" w:type="dxa"/>
            <w:tcBorders>
              <w:top w:val="nil"/>
              <w:left w:val="nil"/>
              <w:bottom w:val="single" w:sz="8" w:space="0" w:color="auto"/>
              <w:right w:val="single" w:sz="8" w:space="0" w:color="auto"/>
            </w:tcBorders>
            <w:shd w:val="clear" w:color="000000" w:fill="F7CAAC"/>
            <w:noWrap/>
            <w:vAlign w:val="bottom"/>
            <w:hideMark/>
          </w:tcPr>
          <w:p w:rsidR="009866C0" w:rsidRPr="00B62DAD" w:rsidRDefault="009866C0" w:rsidP="001074A8">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Cost</w:t>
            </w:r>
            <w:r w:rsidR="00D00AE3" w:rsidRPr="00B62DAD">
              <w:rPr>
                <w:rFonts w:ascii="Calibri" w:eastAsia="Times New Roman" w:hAnsi="Calibri" w:cs="Times New Roman"/>
                <w:b/>
                <w:bCs/>
                <w:color w:val="000000"/>
                <w:sz w:val="16"/>
                <w:szCs w:val="16"/>
                <w:lang w:val="en-US" w:eastAsia="en-US" w:bidi="ml-IN"/>
              </w:rPr>
              <w:t xml:space="preserve"> </w:t>
            </w:r>
            <w:r w:rsidRPr="00B62DAD">
              <w:rPr>
                <w:rFonts w:ascii="Calibri" w:eastAsia="Times New Roman" w:hAnsi="Calibri" w:cs="Times New Roman"/>
                <w:b/>
                <w:bCs/>
                <w:color w:val="000000"/>
                <w:sz w:val="16"/>
                <w:szCs w:val="16"/>
                <w:lang w:val="en-US" w:eastAsia="en-US" w:bidi="ml-IN"/>
              </w:rPr>
              <w:t>(Rs Cr)</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1</w:t>
            </w:r>
          </w:p>
        </w:tc>
        <w:tc>
          <w:tcPr>
            <w:tcW w:w="2639"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Central Gen. Stations</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10255.42</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3684.51</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9241.09</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3418.17</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9241.09</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3418.17</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-1014.33</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-266.34</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w:t>
            </w:r>
          </w:p>
        </w:tc>
        <w:tc>
          <w:tcPr>
            <w:tcW w:w="2639" w:type="dxa"/>
            <w:tcBorders>
              <w:top w:val="nil"/>
              <w:left w:val="nil"/>
              <w:bottom w:val="single" w:sz="8" w:space="0" w:color="auto"/>
              <w:right w:val="single" w:sz="8" w:space="0" w:color="auto"/>
            </w:tcBorders>
            <w:shd w:val="clear" w:color="000000" w:fill="FFFFFF"/>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xml:space="preserve"> Small IPPs within the State</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280.70</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103.78</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280.41</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108.97</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280.41</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101.08</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-0.29</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-2.70</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w:t>
            </w:r>
          </w:p>
        </w:tc>
        <w:tc>
          <w:tcPr>
            <w:tcW w:w="2639"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i/>
                <w:iCs/>
                <w:color w:val="000000"/>
                <w:sz w:val="16"/>
                <w:szCs w:val="16"/>
                <w:lang w:val="en-US" w:eastAsia="en-US" w:bidi="ml-IN"/>
              </w:rPr>
            </w:pPr>
            <w:r w:rsidRPr="00B62DAD">
              <w:rPr>
                <w:rFonts w:ascii="Calibri" w:eastAsia="Times New Roman" w:hAnsi="Calibri" w:cs="Times New Roman"/>
                <w:i/>
                <w:iCs/>
                <w:color w:val="000000"/>
                <w:sz w:val="16"/>
                <w:szCs w:val="16"/>
                <w:lang w:val="en-US" w:eastAsia="en-US" w:bidi="ml-IN"/>
              </w:rPr>
              <w:t>RGCCPP, Kayamkulam (net)</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i/>
                <w:iCs/>
                <w:color w:val="000000"/>
                <w:sz w:val="16"/>
                <w:szCs w:val="16"/>
                <w:lang w:val="en-US" w:eastAsia="en-US" w:bidi="ml-IN"/>
              </w:rPr>
            </w:pPr>
            <w:r w:rsidRPr="00B62DAD">
              <w:rPr>
                <w:rFonts w:ascii="Calibri" w:eastAsia="Times New Roman" w:hAnsi="Calibri" w:cs="Times New Roman"/>
                <w:i/>
                <w:iCs/>
                <w:color w:val="000000"/>
                <w:sz w:val="16"/>
                <w:szCs w:val="16"/>
                <w:lang w:val="en-US" w:eastAsia="en-US" w:bidi="ml-IN"/>
              </w:rPr>
              <w:t>0.00</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i/>
                <w:iCs/>
                <w:color w:val="000000"/>
                <w:sz w:val="16"/>
                <w:szCs w:val="16"/>
                <w:lang w:val="en-US" w:eastAsia="en-US" w:bidi="ml-IN"/>
              </w:rPr>
            </w:pPr>
            <w:r w:rsidRPr="00B62DAD">
              <w:rPr>
                <w:rFonts w:ascii="Calibri" w:eastAsia="Times New Roman" w:hAnsi="Calibri" w:cs="Times New Roman"/>
                <w:i/>
                <w:iCs/>
                <w:color w:val="000000"/>
                <w:sz w:val="16"/>
                <w:szCs w:val="16"/>
                <w:lang w:val="en-US" w:eastAsia="en-US" w:bidi="ml-IN"/>
              </w:rPr>
              <w:t>200.00</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i/>
                <w:iCs/>
                <w:color w:val="000000"/>
                <w:sz w:val="16"/>
                <w:szCs w:val="16"/>
                <w:lang w:val="en-US" w:eastAsia="en-US" w:bidi="ml-IN"/>
              </w:rPr>
            </w:pPr>
            <w:r w:rsidRPr="00B62DAD">
              <w:rPr>
                <w:rFonts w:ascii="Calibri" w:eastAsia="Times New Roman" w:hAnsi="Calibri" w:cs="Times New Roman"/>
                <w:i/>
                <w:iCs/>
                <w:color w:val="000000"/>
                <w:sz w:val="16"/>
                <w:szCs w:val="16"/>
                <w:lang w:val="en-US" w:eastAsia="en-US" w:bidi="ml-IN"/>
              </w:rPr>
              <w:t>0.81</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i/>
                <w:iCs/>
                <w:color w:val="000000"/>
                <w:sz w:val="16"/>
                <w:szCs w:val="16"/>
                <w:lang w:val="en-US" w:eastAsia="en-US" w:bidi="ml-IN"/>
              </w:rPr>
            </w:pPr>
            <w:r w:rsidRPr="00B62DAD">
              <w:rPr>
                <w:rFonts w:ascii="Calibri" w:eastAsia="Times New Roman" w:hAnsi="Calibri" w:cs="Times New Roman"/>
                <w:i/>
                <w:iCs/>
                <w:color w:val="000000"/>
                <w:sz w:val="16"/>
                <w:szCs w:val="16"/>
                <w:lang w:val="en-US" w:eastAsia="en-US" w:bidi="ml-IN"/>
              </w:rPr>
              <w:t>181.70</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i/>
                <w:iCs/>
                <w:color w:val="000000"/>
                <w:sz w:val="16"/>
                <w:szCs w:val="16"/>
                <w:lang w:val="en-US" w:eastAsia="en-US" w:bidi="ml-IN"/>
              </w:rPr>
            </w:pPr>
            <w:r w:rsidRPr="00B62DAD">
              <w:rPr>
                <w:rFonts w:ascii="Calibri" w:eastAsia="Times New Roman" w:hAnsi="Calibri" w:cs="Times New Roman"/>
                <w:i/>
                <w:iCs/>
                <w:color w:val="000000"/>
                <w:sz w:val="16"/>
                <w:szCs w:val="16"/>
                <w:lang w:val="en-US" w:eastAsia="en-US" w:bidi="ml-IN"/>
              </w:rPr>
              <w:t>0.81</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i/>
                <w:iCs/>
                <w:color w:val="000000"/>
                <w:sz w:val="16"/>
                <w:szCs w:val="16"/>
                <w:lang w:val="en-US" w:eastAsia="en-US" w:bidi="ml-IN"/>
              </w:rPr>
            </w:pPr>
            <w:r w:rsidRPr="00B62DAD">
              <w:rPr>
                <w:rFonts w:ascii="Calibri" w:eastAsia="Times New Roman" w:hAnsi="Calibri" w:cs="Times New Roman"/>
                <w:i/>
                <w:iCs/>
                <w:color w:val="000000"/>
                <w:sz w:val="16"/>
                <w:szCs w:val="16"/>
                <w:lang w:val="en-US" w:eastAsia="en-US" w:bidi="ml-IN"/>
              </w:rPr>
              <w:t>204.13</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0.81</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4.13</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4</w:t>
            </w:r>
          </w:p>
        </w:tc>
        <w:tc>
          <w:tcPr>
            <w:tcW w:w="2639"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IPPs / Traders outside state</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7999.32</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3319.64</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7652.05</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3371.19</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7652.05</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3314.19</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-347.27</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-5.45</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5</w:t>
            </w:r>
          </w:p>
        </w:tc>
        <w:tc>
          <w:tcPr>
            <w:tcW w:w="2639"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Short term / Exchanges/UI</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872.21</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235.84</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872.21</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235.84</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872.21</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235.84</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6</w:t>
            </w:r>
          </w:p>
        </w:tc>
        <w:tc>
          <w:tcPr>
            <w:tcW w:w="2639"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PTC Balco</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32.37</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32.37</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0.00</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32.37</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7</w:t>
            </w:r>
          </w:p>
        </w:tc>
        <w:tc>
          <w:tcPr>
            <w:tcW w:w="2639"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Transmission charges</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539.84</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513.41</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513.41</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0.00</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-26.43</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8</w:t>
            </w:r>
          </w:p>
        </w:tc>
        <w:tc>
          <w:tcPr>
            <w:tcW w:w="2639" w:type="dxa"/>
            <w:tcBorders>
              <w:top w:val="nil"/>
              <w:left w:val="nil"/>
              <w:bottom w:val="single" w:sz="8" w:space="0" w:color="auto"/>
              <w:right w:val="single" w:sz="8" w:space="0" w:color="auto"/>
            </w:tcBorders>
            <w:shd w:val="clear" w:color="000000" w:fill="FFFFFF"/>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Charges in connection with banking of power o/s State</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2.28</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2.28</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0.00</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2.28</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9</w:t>
            </w:r>
          </w:p>
        </w:tc>
        <w:tc>
          <w:tcPr>
            <w:tcW w:w="2639"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Other charges in connection with sale</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5.38</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5.38</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0.00</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5.38</w:t>
            </w:r>
          </w:p>
        </w:tc>
      </w:tr>
      <w:tr w:rsidR="009866C0" w:rsidRPr="00B62DAD" w:rsidTr="00E07B49">
        <w:trPr>
          <w:trHeight w:val="144"/>
        </w:trPr>
        <w:tc>
          <w:tcPr>
            <w:tcW w:w="450" w:type="dxa"/>
            <w:tcBorders>
              <w:top w:val="nil"/>
              <w:left w:val="single" w:sz="8" w:space="0" w:color="auto"/>
              <w:bottom w:val="single" w:sz="8" w:space="0" w:color="auto"/>
              <w:right w:val="single" w:sz="8" w:space="0" w:color="auto"/>
            </w:tcBorders>
            <w:shd w:val="clear" w:color="000000" w:fill="FFFFFF"/>
            <w:hideMark/>
          </w:tcPr>
          <w:p w:rsidR="009866C0" w:rsidRPr="00B62DAD" w:rsidRDefault="009866C0" w:rsidP="001074A8">
            <w:pPr>
              <w:spacing w:after="0" w:line="240" w:lineRule="auto"/>
              <w:jc w:val="center"/>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10</w:t>
            </w:r>
          </w:p>
        </w:tc>
        <w:tc>
          <w:tcPr>
            <w:tcW w:w="2639"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Total</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18535.44</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7847.77</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18046.57</w:t>
            </w:r>
          </w:p>
        </w:tc>
        <w:tc>
          <w:tcPr>
            <w:tcW w:w="875"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7869.32</w:t>
            </w:r>
          </w:p>
        </w:tc>
        <w:tc>
          <w:tcPr>
            <w:tcW w:w="977"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18046.57</w:t>
            </w:r>
          </w:p>
        </w:tc>
        <w:tc>
          <w:tcPr>
            <w:tcW w:w="87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7826.86</w:t>
            </w:r>
          </w:p>
        </w:tc>
        <w:tc>
          <w:tcPr>
            <w:tcW w:w="108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-488.87</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jc w:val="right"/>
              <w:rPr>
                <w:rFonts w:ascii="Calibri" w:eastAsia="Times New Roman" w:hAnsi="Calibri" w:cs="Times New Roman"/>
                <w:b/>
                <w:color w:val="000000"/>
                <w:sz w:val="16"/>
                <w:szCs w:val="16"/>
                <w:lang w:val="en-US" w:eastAsia="en-US" w:bidi="ml-IN"/>
              </w:rPr>
            </w:pPr>
            <w:r w:rsidRPr="00B62DAD">
              <w:rPr>
                <w:rFonts w:ascii="Calibri" w:eastAsia="Times New Roman" w:hAnsi="Calibri" w:cs="Times New Roman"/>
                <w:b/>
                <w:color w:val="000000"/>
                <w:sz w:val="16"/>
                <w:szCs w:val="16"/>
                <w:lang w:val="en-US" w:eastAsia="en-US" w:bidi="ml-IN"/>
              </w:rPr>
              <w:t>-20.91</w:t>
            </w:r>
          </w:p>
        </w:tc>
      </w:tr>
      <w:tr w:rsidR="00D00AE3" w:rsidRPr="00B62DAD" w:rsidTr="00E07B49">
        <w:trPr>
          <w:trHeight w:val="144"/>
        </w:trPr>
        <w:tc>
          <w:tcPr>
            <w:tcW w:w="6793" w:type="dxa"/>
            <w:gridSpan w:val="6"/>
            <w:tcBorders>
              <w:top w:val="single" w:sz="8" w:space="0" w:color="auto"/>
              <w:left w:val="single" w:sz="8" w:space="0" w:color="auto"/>
              <w:bottom w:val="single" w:sz="8" w:space="0" w:color="auto"/>
              <w:right w:val="single" w:sz="8" w:space="0" w:color="000000"/>
            </w:tcBorders>
            <w:shd w:val="clear" w:color="000000" w:fill="FFFFFF"/>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Energy at KSEB Bus</w:t>
            </w:r>
          </w:p>
        </w:tc>
        <w:tc>
          <w:tcPr>
            <w:tcW w:w="977" w:type="dxa"/>
            <w:tcBorders>
              <w:top w:val="nil"/>
              <w:left w:val="nil"/>
              <w:bottom w:val="single" w:sz="8" w:space="0" w:color="auto"/>
              <w:right w:val="nil"/>
            </w:tcBorders>
            <w:shd w:val="clear" w:color="000000" w:fill="FFFFFF"/>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870" w:type="dxa"/>
            <w:tcBorders>
              <w:top w:val="nil"/>
              <w:left w:val="nil"/>
              <w:bottom w:val="single" w:sz="8" w:space="0" w:color="auto"/>
              <w:right w:val="nil"/>
            </w:tcBorders>
            <w:shd w:val="clear" w:color="000000" w:fill="FFFFFF"/>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1080" w:type="dxa"/>
            <w:tcBorders>
              <w:top w:val="nil"/>
              <w:left w:val="nil"/>
              <w:bottom w:val="single" w:sz="8" w:space="0" w:color="auto"/>
              <w:right w:val="single" w:sz="8" w:space="0" w:color="auto"/>
            </w:tcBorders>
            <w:shd w:val="clear" w:color="000000" w:fill="FFFFFF"/>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900" w:type="dxa"/>
            <w:tcBorders>
              <w:top w:val="nil"/>
              <w:left w:val="nil"/>
              <w:bottom w:val="single" w:sz="8" w:space="0" w:color="auto"/>
              <w:right w:val="single" w:sz="8" w:space="0" w:color="auto"/>
            </w:tcBorders>
            <w:shd w:val="clear" w:color="000000" w:fill="FFFFFF"/>
            <w:noWrap/>
            <w:vAlign w:val="bottom"/>
            <w:hideMark/>
          </w:tcPr>
          <w:p w:rsidR="009866C0" w:rsidRPr="00B62DAD" w:rsidRDefault="009866C0" w:rsidP="001074A8">
            <w:pPr>
              <w:spacing w:after="0" w:line="240" w:lineRule="auto"/>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r>
    </w:tbl>
    <w:p w:rsidR="0045411C" w:rsidRDefault="0045411C" w:rsidP="00167AB4">
      <w:pPr>
        <w:pStyle w:val="ListParagraph"/>
        <w:numPr>
          <w:ilvl w:val="2"/>
          <w:numId w:val="6"/>
        </w:numPr>
        <w:spacing w:before="240" w:after="0"/>
        <w:jc w:val="both"/>
        <w:rPr>
          <w:rFonts w:cstheme="minorHAnsi"/>
        </w:rPr>
      </w:pPr>
      <w:r w:rsidRPr="000C465B">
        <w:rPr>
          <w:rFonts w:cstheme="minorHAnsi"/>
          <w:b/>
        </w:rPr>
        <w:t>Power Purchase from Central Generating Stations:</w:t>
      </w:r>
      <w:r w:rsidRPr="000C465B">
        <w:rPr>
          <w:rFonts w:cstheme="minorHAnsi"/>
        </w:rPr>
        <w:t xml:space="preserve">  A comparison of approved and actual energy purchased from CGS and their costs are given in the </w:t>
      </w:r>
      <w:r w:rsidRPr="00D96744">
        <w:rPr>
          <w:rFonts w:cstheme="minorHAnsi"/>
          <w:bCs/>
        </w:rPr>
        <w:t>Table</w:t>
      </w:r>
      <w:r w:rsidRPr="00D96744">
        <w:rPr>
          <w:rFonts w:cstheme="minorHAnsi"/>
        </w:rPr>
        <w:t xml:space="preserve"> </w:t>
      </w:r>
      <w:r w:rsidRPr="000C465B">
        <w:rPr>
          <w:rFonts w:cstheme="minorHAnsi"/>
        </w:rPr>
        <w:t xml:space="preserve">below.  </w:t>
      </w:r>
    </w:p>
    <w:tbl>
      <w:tblPr>
        <w:tblW w:w="9242" w:type="dxa"/>
        <w:tblInd w:w="103" w:type="dxa"/>
        <w:tblLayout w:type="fixed"/>
        <w:tblLook w:val="04A0"/>
      </w:tblPr>
      <w:tblGrid>
        <w:gridCol w:w="1805"/>
        <w:gridCol w:w="990"/>
        <w:gridCol w:w="878"/>
        <w:gridCol w:w="891"/>
        <w:gridCol w:w="887"/>
        <w:gridCol w:w="952"/>
        <w:gridCol w:w="892"/>
        <w:gridCol w:w="990"/>
        <w:gridCol w:w="957"/>
      </w:tblGrid>
      <w:tr w:rsidR="00796C94" w:rsidRPr="00B62DAD" w:rsidTr="00E07B49">
        <w:trPr>
          <w:trHeight w:val="144"/>
        </w:trPr>
        <w:tc>
          <w:tcPr>
            <w:tcW w:w="9242" w:type="dxa"/>
            <w:gridSpan w:val="9"/>
            <w:tcBorders>
              <w:top w:val="single" w:sz="4" w:space="0" w:color="auto"/>
              <w:left w:val="single" w:sz="4" w:space="0" w:color="auto"/>
              <w:bottom w:val="single" w:sz="4" w:space="0" w:color="auto"/>
              <w:right w:val="single" w:sz="4" w:space="0" w:color="auto"/>
            </w:tcBorders>
            <w:shd w:val="clear" w:color="000000" w:fill="0F253F"/>
          </w:tcPr>
          <w:p w:rsidR="00796C94" w:rsidRPr="00B62DAD" w:rsidRDefault="00796C94" w:rsidP="00E844AC">
            <w:pPr>
              <w:spacing w:after="0" w:line="240" w:lineRule="auto"/>
              <w:jc w:val="center"/>
              <w:rPr>
                <w:rFonts w:ascii="Calibri" w:eastAsia="Times New Roman" w:hAnsi="Calibri" w:cs="Times New Roman"/>
                <w:b/>
                <w:bCs/>
                <w:color w:val="FFFFFF" w:themeColor="background1"/>
                <w:sz w:val="16"/>
                <w:szCs w:val="16"/>
                <w:lang w:val="en-US" w:eastAsia="en-US" w:bidi="ml-IN"/>
              </w:rPr>
            </w:pPr>
            <w:r w:rsidRPr="00B62DAD">
              <w:rPr>
                <w:rFonts w:ascii="Calibri" w:eastAsia="Times New Roman" w:hAnsi="Calibri" w:cs="Times New Roman"/>
                <w:b/>
                <w:bCs/>
                <w:color w:val="FFFFFF"/>
                <w:sz w:val="16"/>
                <w:szCs w:val="16"/>
                <w:lang w:val="en-US" w:eastAsia="en-US" w:bidi="ml-IN"/>
              </w:rPr>
              <w:t>Table – D1</w:t>
            </w:r>
            <w:r w:rsidR="00E844AC" w:rsidRPr="00B62DAD">
              <w:rPr>
                <w:rFonts w:ascii="Calibri" w:eastAsia="Times New Roman" w:hAnsi="Calibri" w:cs="Times New Roman"/>
                <w:b/>
                <w:bCs/>
                <w:color w:val="FFFFFF"/>
                <w:sz w:val="16"/>
                <w:szCs w:val="16"/>
                <w:lang w:val="en-US" w:eastAsia="en-US" w:bidi="ml-IN"/>
              </w:rPr>
              <w:t>3</w:t>
            </w:r>
            <w:r w:rsidRPr="00B62DAD">
              <w:rPr>
                <w:rFonts w:ascii="Calibri" w:eastAsia="Times New Roman" w:hAnsi="Calibri" w:cs="Times New Roman"/>
                <w:b/>
                <w:bCs/>
                <w:color w:val="FFFFFF"/>
                <w:sz w:val="16"/>
                <w:szCs w:val="16"/>
                <w:lang w:val="en-US" w:eastAsia="en-US" w:bidi="ml-IN"/>
              </w:rPr>
              <w:t>:  Power Purchase from Central Generating Stations for the year 2018-19</w:t>
            </w:r>
          </w:p>
        </w:tc>
      </w:tr>
      <w:tr w:rsidR="006708EA" w:rsidRPr="00B62DAD" w:rsidTr="00E07B49">
        <w:trPr>
          <w:trHeight w:val="144"/>
        </w:trPr>
        <w:tc>
          <w:tcPr>
            <w:tcW w:w="1805" w:type="dxa"/>
            <w:tcBorders>
              <w:top w:val="nil"/>
              <w:left w:val="single" w:sz="4" w:space="0" w:color="auto"/>
              <w:bottom w:val="single" w:sz="4" w:space="0" w:color="auto"/>
              <w:right w:val="single" w:sz="4" w:space="0" w:color="auto"/>
            </w:tcBorders>
            <w:shd w:val="clear" w:color="000000" w:fill="F2DDDC"/>
            <w:vAlign w:val="bottom"/>
            <w:hideMark/>
          </w:tcPr>
          <w:p w:rsidR="006708EA" w:rsidRPr="00B62DAD" w:rsidRDefault="006708EA" w:rsidP="00AF441B">
            <w:pPr>
              <w:spacing w:after="0" w:line="240" w:lineRule="auto"/>
              <w:jc w:val="center"/>
              <w:rPr>
                <w:rFonts w:ascii="Calibri" w:eastAsia="Times New Roman" w:hAnsi="Calibri" w:cs="Times New Roman"/>
                <w:color w:val="000000"/>
                <w:sz w:val="16"/>
                <w:szCs w:val="16"/>
                <w:lang w:val="en-US" w:eastAsia="en-US" w:bidi="ml-IN"/>
              </w:rPr>
            </w:pPr>
            <w:r w:rsidRPr="00B62DAD">
              <w:rPr>
                <w:rFonts w:ascii="Calibri" w:eastAsia="Times New Roman" w:hAnsi="Calibri" w:cs="Times New Roman"/>
                <w:color w:val="000000"/>
                <w:sz w:val="16"/>
                <w:szCs w:val="16"/>
                <w:lang w:val="en-US" w:eastAsia="en-US" w:bidi="ml-IN"/>
              </w:rPr>
              <w:t> </w:t>
            </w:r>
          </w:p>
        </w:tc>
        <w:tc>
          <w:tcPr>
            <w:tcW w:w="1868" w:type="dxa"/>
            <w:gridSpan w:val="2"/>
            <w:tcBorders>
              <w:top w:val="single" w:sz="4" w:space="0" w:color="auto"/>
              <w:left w:val="nil"/>
              <w:bottom w:val="single" w:sz="4" w:space="0" w:color="auto"/>
              <w:right w:val="single" w:sz="4" w:space="0" w:color="auto"/>
            </w:tcBorders>
            <w:shd w:val="clear" w:color="000000" w:fill="F2DDDC"/>
            <w:vAlign w:val="bottom"/>
            <w:hideMark/>
          </w:tcPr>
          <w:p w:rsidR="006708EA"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Approved</w:t>
            </w:r>
          </w:p>
        </w:tc>
        <w:tc>
          <w:tcPr>
            <w:tcW w:w="1778" w:type="dxa"/>
            <w:gridSpan w:val="2"/>
            <w:tcBorders>
              <w:top w:val="single" w:sz="4" w:space="0" w:color="auto"/>
              <w:left w:val="nil"/>
              <w:bottom w:val="single" w:sz="4" w:space="0" w:color="auto"/>
              <w:right w:val="single" w:sz="4" w:space="0" w:color="auto"/>
            </w:tcBorders>
            <w:shd w:val="clear" w:color="000000" w:fill="F2DDDC"/>
            <w:vAlign w:val="bottom"/>
            <w:hideMark/>
          </w:tcPr>
          <w:p w:rsidR="006708EA" w:rsidRPr="00B62DAD" w:rsidRDefault="00D96744"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Audited</w:t>
            </w:r>
            <w:r w:rsidR="00796C94" w:rsidRPr="00B62DAD">
              <w:rPr>
                <w:rFonts w:ascii="Calibri" w:eastAsia="Times New Roman" w:hAnsi="Calibri" w:cs="Times New Roman"/>
                <w:b/>
                <w:bCs/>
                <w:color w:val="000000"/>
                <w:sz w:val="16"/>
                <w:szCs w:val="16"/>
                <w:lang w:val="en-US" w:eastAsia="en-US" w:bidi="ml-IN"/>
              </w:rPr>
              <w:t xml:space="preserve"> accounts</w:t>
            </w:r>
          </w:p>
        </w:tc>
        <w:tc>
          <w:tcPr>
            <w:tcW w:w="1844" w:type="dxa"/>
            <w:gridSpan w:val="2"/>
            <w:tcBorders>
              <w:top w:val="single" w:sz="4" w:space="0" w:color="auto"/>
              <w:left w:val="nil"/>
              <w:bottom w:val="single" w:sz="4" w:space="0" w:color="auto"/>
              <w:right w:val="single" w:sz="4" w:space="0" w:color="auto"/>
            </w:tcBorders>
            <w:shd w:val="clear" w:color="000000" w:fill="F2DDDC"/>
          </w:tcPr>
          <w:p w:rsidR="006708EA" w:rsidRPr="00B62DAD" w:rsidRDefault="006921AF" w:rsidP="005F6D11">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Tru</w:t>
            </w:r>
            <w:r w:rsidR="005F6D11" w:rsidRPr="00B62DAD">
              <w:rPr>
                <w:rFonts w:ascii="Calibri" w:eastAsia="Times New Roman" w:hAnsi="Calibri" w:cs="Times New Roman"/>
                <w:b/>
                <w:bCs/>
                <w:color w:val="000000"/>
                <w:sz w:val="16"/>
                <w:szCs w:val="16"/>
                <w:lang w:val="en-US" w:eastAsia="en-US" w:bidi="ml-IN"/>
              </w:rPr>
              <w:t>e</w:t>
            </w:r>
            <w:r w:rsidRPr="00B62DAD">
              <w:rPr>
                <w:rFonts w:ascii="Calibri" w:eastAsia="Times New Roman" w:hAnsi="Calibri" w:cs="Times New Roman"/>
                <w:b/>
                <w:bCs/>
                <w:color w:val="000000"/>
                <w:sz w:val="16"/>
                <w:szCs w:val="16"/>
                <w:lang w:val="en-US" w:eastAsia="en-US" w:bidi="ml-IN"/>
              </w:rPr>
              <w:t xml:space="preserve"> up requirement</w:t>
            </w:r>
          </w:p>
        </w:tc>
        <w:tc>
          <w:tcPr>
            <w:tcW w:w="1947" w:type="dxa"/>
            <w:gridSpan w:val="2"/>
            <w:tcBorders>
              <w:top w:val="single" w:sz="4" w:space="0" w:color="auto"/>
              <w:left w:val="single" w:sz="4" w:space="0" w:color="auto"/>
              <w:bottom w:val="single" w:sz="4" w:space="0" w:color="auto"/>
              <w:right w:val="single" w:sz="4" w:space="0" w:color="auto"/>
            </w:tcBorders>
            <w:shd w:val="clear" w:color="000000" w:fill="F2DDDC"/>
            <w:vAlign w:val="bottom"/>
            <w:hideMark/>
          </w:tcPr>
          <w:p w:rsidR="006708EA" w:rsidRPr="00B62DAD" w:rsidRDefault="002250BD" w:rsidP="005F6D11">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 xml:space="preserve">Variation </w:t>
            </w:r>
          </w:p>
        </w:tc>
      </w:tr>
      <w:tr w:rsidR="006708EA" w:rsidRPr="00B62DAD" w:rsidTr="00E07B49">
        <w:trPr>
          <w:trHeight w:val="144"/>
        </w:trPr>
        <w:tc>
          <w:tcPr>
            <w:tcW w:w="1805" w:type="dxa"/>
            <w:tcBorders>
              <w:top w:val="nil"/>
              <w:left w:val="single" w:sz="4" w:space="0" w:color="auto"/>
              <w:bottom w:val="single" w:sz="4" w:space="0" w:color="auto"/>
              <w:right w:val="single" w:sz="4" w:space="0" w:color="auto"/>
            </w:tcBorders>
            <w:shd w:val="clear" w:color="000000" w:fill="A8D08D"/>
            <w:vAlign w:val="bottom"/>
            <w:hideMark/>
          </w:tcPr>
          <w:p w:rsidR="006708EA"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Station</w:t>
            </w:r>
          </w:p>
        </w:tc>
        <w:tc>
          <w:tcPr>
            <w:tcW w:w="990" w:type="dxa"/>
            <w:tcBorders>
              <w:top w:val="nil"/>
              <w:left w:val="nil"/>
              <w:bottom w:val="single" w:sz="4" w:space="0" w:color="auto"/>
              <w:right w:val="single" w:sz="4" w:space="0" w:color="auto"/>
            </w:tcBorders>
            <w:shd w:val="clear" w:color="000000" w:fill="A8D08D"/>
            <w:vAlign w:val="bottom"/>
            <w:hideMark/>
          </w:tcPr>
          <w:p w:rsidR="006708EA"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Energy*    ( MU)</w:t>
            </w:r>
          </w:p>
        </w:tc>
        <w:tc>
          <w:tcPr>
            <w:tcW w:w="878" w:type="dxa"/>
            <w:tcBorders>
              <w:top w:val="nil"/>
              <w:left w:val="nil"/>
              <w:bottom w:val="single" w:sz="4" w:space="0" w:color="auto"/>
              <w:right w:val="single" w:sz="4" w:space="0" w:color="auto"/>
            </w:tcBorders>
            <w:shd w:val="clear" w:color="000000" w:fill="A8D08D"/>
            <w:vAlign w:val="bottom"/>
            <w:hideMark/>
          </w:tcPr>
          <w:p w:rsidR="00E07B49"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 xml:space="preserve">Cost </w:t>
            </w:r>
          </w:p>
          <w:p w:rsidR="006708EA"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 xml:space="preserve"> (Rs Cr)</w:t>
            </w:r>
          </w:p>
        </w:tc>
        <w:tc>
          <w:tcPr>
            <w:tcW w:w="891" w:type="dxa"/>
            <w:tcBorders>
              <w:top w:val="nil"/>
              <w:left w:val="nil"/>
              <w:bottom w:val="single" w:sz="4" w:space="0" w:color="auto"/>
              <w:right w:val="single" w:sz="4" w:space="0" w:color="auto"/>
            </w:tcBorders>
            <w:shd w:val="clear" w:color="000000" w:fill="A8D08D"/>
            <w:vAlign w:val="bottom"/>
            <w:hideMark/>
          </w:tcPr>
          <w:p w:rsidR="006708EA"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Energy* ( MU)</w:t>
            </w:r>
          </w:p>
        </w:tc>
        <w:tc>
          <w:tcPr>
            <w:tcW w:w="887" w:type="dxa"/>
            <w:tcBorders>
              <w:top w:val="nil"/>
              <w:left w:val="nil"/>
              <w:bottom w:val="single" w:sz="4" w:space="0" w:color="auto"/>
              <w:right w:val="single" w:sz="4" w:space="0" w:color="auto"/>
            </w:tcBorders>
            <w:shd w:val="clear" w:color="000000" w:fill="A8D08D"/>
            <w:vAlign w:val="bottom"/>
            <w:hideMark/>
          </w:tcPr>
          <w:p w:rsidR="00E07B49"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Cost</w:t>
            </w:r>
          </w:p>
          <w:p w:rsidR="006708EA"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 xml:space="preserve"> (Rs Cr)</w:t>
            </w:r>
          </w:p>
        </w:tc>
        <w:tc>
          <w:tcPr>
            <w:tcW w:w="952" w:type="dxa"/>
            <w:tcBorders>
              <w:top w:val="single" w:sz="4" w:space="0" w:color="auto"/>
              <w:left w:val="nil"/>
              <w:bottom w:val="single" w:sz="4" w:space="0" w:color="auto"/>
              <w:right w:val="single" w:sz="4" w:space="0" w:color="auto"/>
            </w:tcBorders>
            <w:shd w:val="clear" w:color="000000" w:fill="A8D08D"/>
            <w:vAlign w:val="bottom"/>
          </w:tcPr>
          <w:p w:rsidR="00E07B49" w:rsidRPr="00B62DAD" w:rsidRDefault="006708EA" w:rsidP="00D21BA3">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Energy*</w:t>
            </w:r>
          </w:p>
          <w:p w:rsidR="006708EA" w:rsidRPr="00B62DAD" w:rsidRDefault="006708EA" w:rsidP="00E07B49">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 xml:space="preserve"> (MU)</w:t>
            </w:r>
          </w:p>
        </w:tc>
        <w:tc>
          <w:tcPr>
            <w:tcW w:w="892" w:type="dxa"/>
            <w:tcBorders>
              <w:top w:val="nil"/>
              <w:left w:val="single" w:sz="4" w:space="0" w:color="auto"/>
              <w:bottom w:val="single" w:sz="4" w:space="0" w:color="auto"/>
              <w:right w:val="single" w:sz="4" w:space="0" w:color="auto"/>
            </w:tcBorders>
            <w:shd w:val="clear" w:color="000000" w:fill="A8D08D"/>
            <w:vAlign w:val="bottom"/>
          </w:tcPr>
          <w:p w:rsidR="006708EA" w:rsidRPr="00B62DAD" w:rsidRDefault="006708EA" w:rsidP="00D21BA3">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Cost (Rs Cr)</w:t>
            </w:r>
          </w:p>
        </w:tc>
        <w:tc>
          <w:tcPr>
            <w:tcW w:w="990" w:type="dxa"/>
            <w:tcBorders>
              <w:top w:val="nil"/>
              <w:left w:val="single" w:sz="4" w:space="0" w:color="auto"/>
              <w:bottom w:val="single" w:sz="4" w:space="0" w:color="auto"/>
              <w:right w:val="single" w:sz="4" w:space="0" w:color="auto"/>
            </w:tcBorders>
            <w:shd w:val="clear" w:color="000000" w:fill="A8D08D"/>
            <w:vAlign w:val="bottom"/>
            <w:hideMark/>
          </w:tcPr>
          <w:p w:rsidR="006708EA" w:rsidRPr="00B62DAD" w:rsidRDefault="00E07B49"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 xml:space="preserve">Energy* </w:t>
            </w:r>
            <w:r w:rsidR="006708EA" w:rsidRPr="00B62DAD">
              <w:rPr>
                <w:rFonts w:ascii="Calibri" w:eastAsia="Times New Roman" w:hAnsi="Calibri" w:cs="Times New Roman"/>
                <w:b/>
                <w:bCs/>
                <w:color w:val="000000"/>
                <w:sz w:val="16"/>
                <w:szCs w:val="16"/>
                <w:lang w:val="en-US" w:eastAsia="en-US" w:bidi="ml-IN"/>
              </w:rPr>
              <w:t xml:space="preserve"> </w:t>
            </w:r>
            <w:r w:rsidRPr="00B62DAD">
              <w:rPr>
                <w:rFonts w:ascii="Calibri" w:eastAsia="Times New Roman" w:hAnsi="Calibri" w:cs="Times New Roman"/>
                <w:b/>
                <w:bCs/>
                <w:color w:val="000000"/>
                <w:sz w:val="16"/>
                <w:szCs w:val="16"/>
                <w:lang w:val="en-US" w:eastAsia="en-US" w:bidi="ml-IN"/>
              </w:rPr>
              <w:t>(</w:t>
            </w:r>
            <w:r w:rsidR="006708EA" w:rsidRPr="00B62DAD">
              <w:rPr>
                <w:rFonts w:ascii="Calibri" w:eastAsia="Times New Roman" w:hAnsi="Calibri" w:cs="Times New Roman"/>
                <w:b/>
                <w:bCs/>
                <w:color w:val="000000"/>
                <w:sz w:val="16"/>
                <w:szCs w:val="16"/>
                <w:lang w:val="en-US" w:eastAsia="en-US" w:bidi="ml-IN"/>
              </w:rPr>
              <w:t>MU)</w:t>
            </w:r>
          </w:p>
        </w:tc>
        <w:tc>
          <w:tcPr>
            <w:tcW w:w="957" w:type="dxa"/>
            <w:tcBorders>
              <w:top w:val="nil"/>
              <w:left w:val="nil"/>
              <w:bottom w:val="single" w:sz="4" w:space="0" w:color="auto"/>
              <w:right w:val="single" w:sz="4" w:space="0" w:color="auto"/>
            </w:tcBorders>
            <w:shd w:val="clear" w:color="000000" w:fill="A8D08D"/>
            <w:vAlign w:val="bottom"/>
            <w:hideMark/>
          </w:tcPr>
          <w:p w:rsidR="00E07B49"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Cost</w:t>
            </w:r>
          </w:p>
          <w:p w:rsidR="006708EA" w:rsidRPr="00B62DAD" w:rsidRDefault="006708EA" w:rsidP="00AF441B">
            <w:pPr>
              <w:spacing w:after="0" w:line="240" w:lineRule="auto"/>
              <w:jc w:val="center"/>
              <w:rPr>
                <w:rFonts w:ascii="Calibri" w:eastAsia="Times New Roman" w:hAnsi="Calibri" w:cs="Times New Roman"/>
                <w:b/>
                <w:bCs/>
                <w:color w:val="000000"/>
                <w:sz w:val="16"/>
                <w:szCs w:val="16"/>
                <w:lang w:val="en-US" w:eastAsia="en-US" w:bidi="ml-IN"/>
              </w:rPr>
            </w:pPr>
            <w:r w:rsidRPr="00B62DAD">
              <w:rPr>
                <w:rFonts w:ascii="Calibri" w:eastAsia="Times New Roman" w:hAnsi="Calibri" w:cs="Times New Roman"/>
                <w:b/>
                <w:bCs/>
                <w:color w:val="000000"/>
                <w:sz w:val="16"/>
                <w:szCs w:val="16"/>
                <w:lang w:val="en-US" w:eastAsia="en-US" w:bidi="ml-IN"/>
              </w:rPr>
              <w:t xml:space="preserve"> (Rs Cr)</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000000" w:fill="FFFFFF"/>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RSTPS I &amp; II</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1763.58</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555.18</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1608.17</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530.31</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1608.17</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530.31</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-155.41</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-24.87</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000000" w:fill="FFFFFF"/>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RSTPS III</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426.1</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135.16</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400.76</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132.78</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400.76</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132.78</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-25.34</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-2.38</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000000" w:fill="FFFFFF"/>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Talcher Stage-II</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3105.98</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743.31</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2889.61</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715.24</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2889.61</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715.24</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-216.37</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-28.07</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000000" w:fill="FFFFFF"/>
            <w:noWrap/>
            <w:vAlign w:val="bottom"/>
            <w:hideMark/>
          </w:tcPr>
          <w:p w:rsidR="00DB2ADF" w:rsidRPr="00B62DAD" w:rsidRDefault="00DB2ADF" w:rsidP="00383474">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 xml:space="preserve">Simhadri TPS </w:t>
            </w:r>
            <w:r w:rsidR="00383474" w:rsidRPr="00B62DAD">
              <w:rPr>
                <w:rFonts w:ascii="Calibri" w:eastAsia="Times New Roman" w:hAnsi="Calibri" w:cs="Times New Roman"/>
                <w:bCs/>
                <w:sz w:val="16"/>
                <w:szCs w:val="16"/>
                <w:lang w:val="en-US" w:eastAsia="en-US" w:bidi="ml-IN"/>
              </w:rPr>
              <w:t>Stg II</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550.33</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244.85</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541.92</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260.58</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541.92</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260.58</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-8.41</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15.73</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NLC Stage-I</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397.35</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132.69</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396.01</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127.61</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396.01</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127.61</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-1.34</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-5.08</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NLC Stage-II</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557.67</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188.45</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586.18</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189.00</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586.18</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189.00</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28.51</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0.55</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 xml:space="preserve">NLC 1 Expansion </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429.02</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146.59</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429.78</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151.66</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429.78</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151.66</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0.76</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5.07</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NLC II Expansion</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282.58</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140.95</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281.08</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133.64</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281.08</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133.64</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-1.50</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-7.31</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Vallur STPS</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346.7</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168.02</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267.73</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145.30</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267.73</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145.30</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-78.97</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-22.72</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MAPS</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85.3</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23.26</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60.72</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16.63</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60.72</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16.63</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-24.58</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-6.63</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KAIGA</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486.75</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176.96</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541.76</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201.73</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541.76</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201.73</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55.01</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24.77</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Kudankulam</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1285.78</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527.94</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759.53</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330.14</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759.53</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330.14</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-526.25</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-197.80</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NTPL</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486.64</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232.35</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420.25</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207.58</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420.25</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207.58</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-66.39</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-24.77</w:t>
            </w:r>
          </w:p>
        </w:tc>
      </w:tr>
      <w:tr w:rsidR="00DB2ADF" w:rsidRPr="00B62DAD" w:rsidTr="00E07B49">
        <w:trPr>
          <w:trHeight w:val="144"/>
        </w:trPr>
        <w:tc>
          <w:tcPr>
            <w:tcW w:w="1805" w:type="dxa"/>
            <w:tcBorders>
              <w:top w:val="nil"/>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Kudgi</w:t>
            </w:r>
          </w:p>
        </w:tc>
        <w:tc>
          <w:tcPr>
            <w:tcW w:w="990"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472.19</w:t>
            </w:r>
          </w:p>
        </w:tc>
        <w:tc>
          <w:tcPr>
            <w:tcW w:w="878"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268.82</w:t>
            </w:r>
          </w:p>
        </w:tc>
        <w:tc>
          <w:tcPr>
            <w:tcW w:w="891"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458.51</w:t>
            </w:r>
          </w:p>
        </w:tc>
        <w:tc>
          <w:tcPr>
            <w:tcW w:w="88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275.99</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458.51</w:t>
            </w:r>
          </w:p>
        </w:tc>
        <w:tc>
          <w:tcPr>
            <w:tcW w:w="892" w:type="dxa"/>
            <w:tcBorders>
              <w:top w:val="nil"/>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275.99</w:t>
            </w:r>
          </w:p>
        </w:tc>
        <w:tc>
          <w:tcPr>
            <w:tcW w:w="990" w:type="dxa"/>
            <w:tcBorders>
              <w:top w:val="nil"/>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-13.68</w:t>
            </w:r>
          </w:p>
        </w:tc>
        <w:tc>
          <w:tcPr>
            <w:tcW w:w="957" w:type="dxa"/>
            <w:tcBorders>
              <w:top w:val="nil"/>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7.17</w:t>
            </w:r>
          </w:p>
        </w:tc>
      </w:tr>
      <w:tr w:rsidR="00DB2ADF" w:rsidRPr="00B62DAD" w:rsidTr="00E07B49">
        <w:trPr>
          <w:trHeight w:val="144"/>
        </w:trPr>
        <w:tc>
          <w:tcPr>
            <w:tcW w:w="18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Cs/>
                <w:sz w:val="16"/>
                <w:szCs w:val="16"/>
                <w:lang w:val="en-US" w:eastAsia="en-US" w:bidi="ml-IN"/>
              </w:rPr>
            </w:pPr>
            <w:r w:rsidRPr="00B62DAD">
              <w:rPr>
                <w:rFonts w:ascii="Calibri" w:eastAsia="Times New Roman" w:hAnsi="Calibri" w:cs="Times New Roman"/>
                <w:bCs/>
                <w:sz w:val="16"/>
                <w:szCs w:val="16"/>
                <w:lang w:val="en-US" w:eastAsia="en-US" w:bidi="ml-IN"/>
              </w:rPr>
              <w:t>Eastern Region</w:t>
            </w:r>
          </w:p>
        </w:tc>
        <w:tc>
          <w:tcPr>
            <w:tcW w:w="990"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 </w:t>
            </w:r>
          </w:p>
        </w:tc>
        <w:tc>
          <w:tcPr>
            <w:tcW w:w="878"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 </w:t>
            </w:r>
          </w:p>
        </w:tc>
        <w:tc>
          <w:tcPr>
            <w:tcW w:w="891"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 </w:t>
            </w:r>
          </w:p>
        </w:tc>
        <w:tc>
          <w:tcPr>
            <w:tcW w:w="887"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color w:val="000000"/>
                <w:sz w:val="16"/>
                <w:szCs w:val="16"/>
              </w:rPr>
            </w:pPr>
            <w:r w:rsidRPr="00B62DAD">
              <w:rPr>
                <w:rFonts w:ascii="Calibri" w:hAnsi="Calibri"/>
                <w:color w:val="000000"/>
                <w:sz w:val="16"/>
                <w:szCs w:val="16"/>
              </w:rPr>
              <w:t>-0.02</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 </w:t>
            </w:r>
          </w:p>
        </w:tc>
        <w:tc>
          <w:tcPr>
            <w:tcW w:w="892" w:type="dxa"/>
            <w:tcBorders>
              <w:top w:val="single" w:sz="4" w:space="0" w:color="auto"/>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color w:val="000000"/>
                <w:sz w:val="16"/>
                <w:szCs w:val="16"/>
              </w:rPr>
            </w:pPr>
            <w:r w:rsidRPr="00B62DAD">
              <w:rPr>
                <w:rFonts w:ascii="Calibri" w:hAnsi="Calibri"/>
                <w:color w:val="000000"/>
                <w:sz w:val="16"/>
                <w:szCs w:val="16"/>
              </w:rPr>
              <w:t>-0.02</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0.00</w:t>
            </w:r>
          </w:p>
        </w:tc>
        <w:tc>
          <w:tcPr>
            <w:tcW w:w="957"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color w:val="000000"/>
                <w:sz w:val="16"/>
                <w:szCs w:val="16"/>
              </w:rPr>
            </w:pPr>
            <w:r w:rsidRPr="00B62DAD">
              <w:rPr>
                <w:rFonts w:ascii="Calibri" w:hAnsi="Calibri"/>
                <w:color w:val="000000"/>
                <w:sz w:val="16"/>
                <w:szCs w:val="16"/>
              </w:rPr>
              <w:t>-0.02</w:t>
            </w:r>
          </w:p>
        </w:tc>
      </w:tr>
      <w:tr w:rsidR="00DB2ADF" w:rsidRPr="00B62DAD" w:rsidTr="00E07B49">
        <w:trPr>
          <w:trHeight w:val="144"/>
        </w:trPr>
        <w:tc>
          <w:tcPr>
            <w:tcW w:w="18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2ADF" w:rsidRPr="00B62DAD" w:rsidRDefault="00DB2ADF" w:rsidP="006708EA">
            <w:pPr>
              <w:spacing w:after="0" w:line="240" w:lineRule="auto"/>
              <w:rPr>
                <w:rFonts w:ascii="Calibri" w:eastAsia="Times New Roman" w:hAnsi="Calibri" w:cs="Times New Roman"/>
                <w:b/>
                <w:bCs/>
                <w:sz w:val="16"/>
                <w:szCs w:val="16"/>
                <w:lang w:val="en-US" w:eastAsia="en-US" w:bidi="ml-IN"/>
              </w:rPr>
            </w:pPr>
            <w:r w:rsidRPr="00B62DAD">
              <w:rPr>
                <w:rFonts w:ascii="Calibri" w:eastAsia="Times New Roman" w:hAnsi="Calibri" w:cs="Times New Roman"/>
                <w:b/>
                <w:bCs/>
                <w:sz w:val="16"/>
                <w:szCs w:val="16"/>
                <w:lang w:val="en-US" w:eastAsia="en-US" w:bidi="ml-IN"/>
              </w:rPr>
              <w:t>Total</w:t>
            </w:r>
          </w:p>
        </w:tc>
        <w:tc>
          <w:tcPr>
            <w:tcW w:w="990"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b/>
                <w:color w:val="000000"/>
                <w:sz w:val="16"/>
                <w:szCs w:val="16"/>
              </w:rPr>
            </w:pPr>
            <w:r w:rsidRPr="00B62DAD">
              <w:rPr>
                <w:rFonts w:ascii="Calibri" w:hAnsi="Calibri"/>
                <w:b/>
                <w:color w:val="000000"/>
                <w:sz w:val="16"/>
                <w:szCs w:val="16"/>
              </w:rPr>
              <w:t>10675.97</w:t>
            </w:r>
          </w:p>
        </w:tc>
        <w:tc>
          <w:tcPr>
            <w:tcW w:w="878"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b/>
                <w:color w:val="000000"/>
                <w:sz w:val="16"/>
                <w:szCs w:val="16"/>
              </w:rPr>
            </w:pPr>
            <w:r w:rsidRPr="00B62DAD">
              <w:rPr>
                <w:rFonts w:ascii="Calibri" w:hAnsi="Calibri"/>
                <w:b/>
                <w:color w:val="000000"/>
                <w:sz w:val="16"/>
                <w:szCs w:val="16"/>
              </w:rPr>
              <w:t>3684.53</w:t>
            </w:r>
          </w:p>
        </w:tc>
        <w:tc>
          <w:tcPr>
            <w:tcW w:w="891"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b/>
                <w:color w:val="000000"/>
                <w:sz w:val="16"/>
                <w:szCs w:val="16"/>
              </w:rPr>
            </w:pPr>
            <w:r w:rsidRPr="00B62DAD">
              <w:rPr>
                <w:rFonts w:ascii="Calibri" w:hAnsi="Calibri"/>
                <w:b/>
                <w:color w:val="000000"/>
                <w:sz w:val="16"/>
                <w:szCs w:val="16"/>
              </w:rPr>
              <w:t>9642.01</w:t>
            </w:r>
          </w:p>
        </w:tc>
        <w:tc>
          <w:tcPr>
            <w:tcW w:w="887"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before="100" w:beforeAutospacing="1" w:after="100" w:afterAutospacing="1"/>
              <w:jc w:val="right"/>
              <w:rPr>
                <w:rFonts w:ascii="Calibri" w:hAnsi="Calibri"/>
                <w:b/>
                <w:color w:val="000000"/>
                <w:sz w:val="16"/>
                <w:szCs w:val="16"/>
              </w:rPr>
            </w:pPr>
            <w:r w:rsidRPr="00B62DAD">
              <w:rPr>
                <w:rFonts w:ascii="Calibri" w:hAnsi="Calibri"/>
                <w:b/>
                <w:color w:val="000000"/>
                <w:sz w:val="16"/>
                <w:szCs w:val="16"/>
              </w:rPr>
              <w:t>3418.17</w:t>
            </w:r>
          </w:p>
        </w:tc>
        <w:tc>
          <w:tcPr>
            <w:tcW w:w="952" w:type="dxa"/>
            <w:tcBorders>
              <w:top w:val="single" w:sz="4" w:space="0" w:color="auto"/>
              <w:left w:val="nil"/>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b/>
                <w:color w:val="000000"/>
                <w:sz w:val="16"/>
                <w:szCs w:val="16"/>
              </w:rPr>
            </w:pPr>
            <w:r w:rsidRPr="00B62DAD">
              <w:rPr>
                <w:rFonts w:ascii="Calibri" w:hAnsi="Calibri"/>
                <w:b/>
                <w:color w:val="000000"/>
                <w:sz w:val="16"/>
                <w:szCs w:val="16"/>
              </w:rPr>
              <w:t>9642.01</w:t>
            </w:r>
          </w:p>
        </w:tc>
        <w:tc>
          <w:tcPr>
            <w:tcW w:w="892" w:type="dxa"/>
            <w:tcBorders>
              <w:top w:val="single" w:sz="4" w:space="0" w:color="auto"/>
              <w:left w:val="single" w:sz="4" w:space="0" w:color="auto"/>
              <w:bottom w:val="single" w:sz="4" w:space="0" w:color="auto"/>
              <w:right w:val="single" w:sz="4" w:space="0" w:color="auto"/>
            </w:tcBorders>
            <w:shd w:val="clear" w:color="000000" w:fill="FFFFFF"/>
            <w:vAlign w:val="bottom"/>
          </w:tcPr>
          <w:p w:rsidR="00DB2ADF" w:rsidRPr="00B62DAD" w:rsidRDefault="00DB2ADF" w:rsidP="006708EA">
            <w:pPr>
              <w:spacing w:after="0"/>
              <w:jc w:val="right"/>
              <w:rPr>
                <w:rFonts w:ascii="Calibri" w:hAnsi="Calibri"/>
                <w:b/>
                <w:color w:val="000000"/>
                <w:sz w:val="16"/>
                <w:szCs w:val="16"/>
              </w:rPr>
            </w:pPr>
            <w:r w:rsidRPr="00B62DAD">
              <w:rPr>
                <w:rFonts w:ascii="Calibri" w:hAnsi="Calibri"/>
                <w:b/>
                <w:color w:val="000000"/>
                <w:sz w:val="16"/>
                <w:szCs w:val="16"/>
              </w:rPr>
              <w:t>3418.17</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b/>
                <w:color w:val="000000"/>
                <w:sz w:val="16"/>
                <w:szCs w:val="16"/>
              </w:rPr>
            </w:pPr>
            <w:r w:rsidRPr="00B62DAD">
              <w:rPr>
                <w:rFonts w:ascii="Calibri" w:hAnsi="Calibri"/>
                <w:b/>
                <w:color w:val="000000"/>
                <w:sz w:val="16"/>
                <w:szCs w:val="16"/>
              </w:rPr>
              <w:t>-1033.96</w:t>
            </w:r>
          </w:p>
        </w:tc>
        <w:tc>
          <w:tcPr>
            <w:tcW w:w="957" w:type="dxa"/>
            <w:tcBorders>
              <w:top w:val="single" w:sz="4" w:space="0" w:color="auto"/>
              <w:left w:val="nil"/>
              <w:bottom w:val="single" w:sz="4" w:space="0" w:color="auto"/>
              <w:right w:val="single" w:sz="4" w:space="0" w:color="auto"/>
            </w:tcBorders>
            <w:shd w:val="clear" w:color="000000" w:fill="FFFFFF"/>
            <w:vAlign w:val="bottom"/>
            <w:hideMark/>
          </w:tcPr>
          <w:p w:rsidR="00DB2ADF" w:rsidRPr="00B62DAD" w:rsidRDefault="00DB2ADF" w:rsidP="00DB2ADF">
            <w:pPr>
              <w:spacing w:after="0"/>
              <w:jc w:val="right"/>
              <w:rPr>
                <w:rFonts w:ascii="Calibri" w:hAnsi="Calibri"/>
                <w:b/>
                <w:color w:val="000000"/>
                <w:sz w:val="16"/>
                <w:szCs w:val="16"/>
              </w:rPr>
            </w:pPr>
            <w:r w:rsidRPr="00B62DAD">
              <w:rPr>
                <w:rFonts w:ascii="Calibri" w:hAnsi="Calibri"/>
                <w:b/>
                <w:color w:val="000000"/>
                <w:sz w:val="16"/>
                <w:szCs w:val="16"/>
              </w:rPr>
              <w:t>-266.34</w:t>
            </w:r>
          </w:p>
        </w:tc>
      </w:tr>
    </w:tbl>
    <w:p w:rsidR="00560D7E" w:rsidRDefault="00560D7E" w:rsidP="00D96744">
      <w:pPr>
        <w:pStyle w:val="ListParagraph"/>
        <w:spacing w:after="0"/>
        <w:ind w:left="567"/>
        <w:jc w:val="both"/>
        <w:rPr>
          <w:rFonts w:ascii="Calibri" w:eastAsia="Times New Roman" w:hAnsi="Calibri" w:cs="Times New Roman"/>
          <w:b/>
          <w:color w:val="000000"/>
          <w:sz w:val="20"/>
          <w:szCs w:val="20"/>
          <w:lang w:val="en-US" w:eastAsia="en-US" w:bidi="ml-IN"/>
        </w:rPr>
      </w:pPr>
      <w:r w:rsidRPr="00D96744">
        <w:rPr>
          <w:rFonts w:ascii="Calibri" w:eastAsia="Times New Roman" w:hAnsi="Calibri" w:cs="Times New Roman"/>
          <w:b/>
          <w:color w:val="000000"/>
          <w:sz w:val="20"/>
          <w:szCs w:val="20"/>
          <w:lang w:val="en-US" w:eastAsia="en-US" w:bidi="ml-IN"/>
        </w:rPr>
        <w:t xml:space="preserve">* Energy at </w:t>
      </w:r>
      <w:r w:rsidR="00C8275B">
        <w:rPr>
          <w:rFonts w:ascii="Calibri" w:eastAsia="Times New Roman" w:hAnsi="Calibri" w:cs="Times New Roman"/>
          <w:b/>
          <w:color w:val="000000"/>
          <w:sz w:val="20"/>
          <w:szCs w:val="20"/>
          <w:lang w:val="en-US" w:eastAsia="en-US" w:bidi="ml-IN"/>
        </w:rPr>
        <w:t>Generator</w:t>
      </w:r>
      <w:r w:rsidRPr="00D96744">
        <w:rPr>
          <w:rFonts w:ascii="Calibri" w:eastAsia="Times New Roman" w:hAnsi="Calibri" w:cs="Times New Roman"/>
          <w:b/>
          <w:color w:val="000000"/>
          <w:sz w:val="20"/>
          <w:szCs w:val="20"/>
          <w:lang w:val="en-US" w:eastAsia="en-US" w:bidi="ml-IN"/>
        </w:rPr>
        <w:t xml:space="preserve"> Bus</w:t>
      </w:r>
    </w:p>
    <w:p w:rsidR="00A83E41" w:rsidRPr="00D96744" w:rsidRDefault="00435822" w:rsidP="00B62DAD">
      <w:pPr>
        <w:pStyle w:val="ListParagraph"/>
        <w:numPr>
          <w:ilvl w:val="2"/>
          <w:numId w:val="6"/>
        </w:numPr>
        <w:spacing w:before="240"/>
        <w:jc w:val="both"/>
        <w:rPr>
          <w:rFonts w:cstheme="minorHAnsi"/>
          <w:bCs/>
        </w:rPr>
      </w:pPr>
      <w:r w:rsidRPr="00D96744">
        <w:rPr>
          <w:rFonts w:cstheme="minorHAnsi"/>
        </w:rPr>
        <w:t xml:space="preserve">The </w:t>
      </w:r>
      <w:r w:rsidR="00D96744" w:rsidRPr="00D96744">
        <w:rPr>
          <w:rFonts w:cstheme="minorHAnsi"/>
        </w:rPr>
        <w:t xml:space="preserve">reasons for reduction in availability </w:t>
      </w:r>
      <w:r w:rsidR="00D96744">
        <w:rPr>
          <w:rFonts w:cstheme="minorHAnsi"/>
        </w:rPr>
        <w:t xml:space="preserve">of power </w:t>
      </w:r>
      <w:r w:rsidR="00D96744" w:rsidRPr="00D96744">
        <w:rPr>
          <w:rFonts w:cstheme="minorHAnsi"/>
        </w:rPr>
        <w:t>are</w:t>
      </w:r>
      <w:r w:rsidRPr="00D96744">
        <w:rPr>
          <w:rFonts w:cstheme="minorHAnsi"/>
        </w:rPr>
        <w:t xml:space="preserve"> due to </w:t>
      </w:r>
      <w:r w:rsidR="00264EB3">
        <w:rPr>
          <w:rFonts w:cstheme="minorHAnsi"/>
        </w:rPr>
        <w:t>following reasons:</w:t>
      </w:r>
    </w:p>
    <w:p w:rsidR="000A1BA9" w:rsidRPr="00D96744" w:rsidRDefault="005F2CBD" w:rsidP="00B62DAD">
      <w:pPr>
        <w:pStyle w:val="ListParagraph"/>
        <w:numPr>
          <w:ilvl w:val="0"/>
          <w:numId w:val="14"/>
        </w:numPr>
        <w:spacing w:before="240" w:line="240" w:lineRule="auto"/>
        <w:jc w:val="both"/>
        <w:rPr>
          <w:rFonts w:cstheme="minorHAnsi"/>
          <w:bCs/>
        </w:rPr>
      </w:pPr>
      <w:r w:rsidRPr="00D96744">
        <w:rPr>
          <w:rFonts w:cstheme="minorHAnsi"/>
          <w:bCs/>
        </w:rPr>
        <w:t>coal shortage</w:t>
      </w:r>
      <w:r w:rsidR="000A1BA9" w:rsidRPr="00D96744">
        <w:rPr>
          <w:rFonts w:cstheme="minorHAnsi"/>
          <w:bCs/>
        </w:rPr>
        <w:t>.</w:t>
      </w:r>
    </w:p>
    <w:p w:rsidR="00B30086" w:rsidRPr="00D96744" w:rsidRDefault="00B30086" w:rsidP="00B62DAD">
      <w:pPr>
        <w:pStyle w:val="ListParagraph"/>
        <w:numPr>
          <w:ilvl w:val="0"/>
          <w:numId w:val="14"/>
        </w:numPr>
        <w:spacing w:before="240" w:line="240" w:lineRule="auto"/>
        <w:jc w:val="both"/>
        <w:rPr>
          <w:rFonts w:cstheme="minorHAnsi"/>
          <w:bCs/>
        </w:rPr>
      </w:pPr>
      <w:r w:rsidRPr="00D96744">
        <w:rPr>
          <w:rFonts w:cstheme="minorHAnsi"/>
          <w:bCs/>
        </w:rPr>
        <w:t>flood during August 2018, there was reduction in demand result</w:t>
      </w:r>
      <w:r w:rsidR="00D96744">
        <w:rPr>
          <w:rFonts w:cstheme="minorHAnsi"/>
          <w:bCs/>
        </w:rPr>
        <w:t>ing</w:t>
      </w:r>
      <w:r w:rsidRPr="00D96744">
        <w:rPr>
          <w:rFonts w:cstheme="minorHAnsi"/>
          <w:bCs/>
        </w:rPr>
        <w:t xml:space="preserve"> in non</w:t>
      </w:r>
      <w:r w:rsidR="00D96744">
        <w:rPr>
          <w:rFonts w:cstheme="minorHAnsi"/>
          <w:bCs/>
        </w:rPr>
        <w:t xml:space="preserve"> </w:t>
      </w:r>
      <w:r w:rsidRPr="00D96744">
        <w:rPr>
          <w:rFonts w:cstheme="minorHAnsi"/>
          <w:bCs/>
        </w:rPr>
        <w:t>scheduling of energy</w:t>
      </w:r>
      <w:r w:rsidR="00D96744">
        <w:rPr>
          <w:rFonts w:cstheme="minorHAnsi"/>
          <w:bCs/>
        </w:rPr>
        <w:t>.</w:t>
      </w:r>
    </w:p>
    <w:p w:rsidR="000A1BA9" w:rsidRPr="00D96744" w:rsidRDefault="00D96744" w:rsidP="00B62DAD">
      <w:pPr>
        <w:pStyle w:val="ListParagraph"/>
        <w:numPr>
          <w:ilvl w:val="0"/>
          <w:numId w:val="14"/>
        </w:numPr>
        <w:spacing w:before="240" w:line="240" w:lineRule="auto"/>
        <w:jc w:val="both"/>
        <w:rPr>
          <w:rFonts w:cstheme="minorHAnsi"/>
          <w:bCs/>
        </w:rPr>
      </w:pPr>
      <w:r>
        <w:rPr>
          <w:rFonts w:cstheme="minorHAnsi"/>
          <w:bCs/>
        </w:rPr>
        <w:lastRenderedPageBreak/>
        <w:t>T</w:t>
      </w:r>
      <w:r w:rsidR="00C3673A" w:rsidRPr="00D96744">
        <w:rPr>
          <w:rFonts w:cstheme="minorHAnsi"/>
          <w:bCs/>
        </w:rPr>
        <w:t>here</w:t>
      </w:r>
      <w:r w:rsidR="00AF0666" w:rsidRPr="00D96744">
        <w:rPr>
          <w:rFonts w:cstheme="minorHAnsi"/>
          <w:bCs/>
        </w:rPr>
        <w:t xml:space="preserve"> </w:t>
      </w:r>
      <w:r w:rsidR="00C3673A" w:rsidRPr="00D96744">
        <w:rPr>
          <w:rFonts w:cstheme="minorHAnsi"/>
          <w:bCs/>
        </w:rPr>
        <w:t>was shortage</w:t>
      </w:r>
      <w:r w:rsidR="00AF0666" w:rsidRPr="00D96744">
        <w:rPr>
          <w:rFonts w:cstheme="minorHAnsi"/>
          <w:bCs/>
        </w:rPr>
        <w:t xml:space="preserve"> of </w:t>
      </w:r>
      <w:r w:rsidR="005F2CBD" w:rsidRPr="00D96744">
        <w:rPr>
          <w:rFonts w:cstheme="minorHAnsi"/>
          <w:bCs/>
        </w:rPr>
        <w:t>526.25</w:t>
      </w:r>
      <w:r w:rsidR="00AF0666" w:rsidRPr="00D96744">
        <w:rPr>
          <w:rFonts w:cstheme="minorHAnsi"/>
          <w:bCs/>
        </w:rPr>
        <w:t xml:space="preserve"> MU from Kudamkulam power Station owing to </w:t>
      </w:r>
      <w:r w:rsidR="00C00E4D" w:rsidRPr="00D96744">
        <w:rPr>
          <w:rFonts w:cstheme="minorHAnsi"/>
          <w:bCs/>
        </w:rPr>
        <w:t xml:space="preserve">the </w:t>
      </w:r>
      <w:r w:rsidR="00C3673A" w:rsidRPr="00D96744">
        <w:rPr>
          <w:rFonts w:cstheme="minorHAnsi"/>
          <w:bCs/>
        </w:rPr>
        <w:t>shutdown</w:t>
      </w:r>
      <w:r w:rsidR="00C00E4D" w:rsidRPr="00D96744">
        <w:rPr>
          <w:rFonts w:cstheme="minorHAnsi"/>
          <w:bCs/>
        </w:rPr>
        <w:t xml:space="preserve"> of </w:t>
      </w:r>
      <w:r w:rsidR="005F2CBD" w:rsidRPr="00D96744">
        <w:rPr>
          <w:rFonts w:cstheme="minorHAnsi"/>
          <w:bCs/>
        </w:rPr>
        <w:t xml:space="preserve">Unit II from February to July </w:t>
      </w:r>
      <w:r w:rsidR="00EA0F73">
        <w:rPr>
          <w:rFonts w:cstheme="minorHAnsi"/>
          <w:bCs/>
        </w:rPr>
        <w:t>-</w:t>
      </w:r>
      <w:r w:rsidR="005F2CBD" w:rsidRPr="00D96744">
        <w:rPr>
          <w:rFonts w:cstheme="minorHAnsi"/>
          <w:bCs/>
        </w:rPr>
        <w:t xml:space="preserve">18 and </w:t>
      </w:r>
      <w:r w:rsidR="00C00E4D" w:rsidRPr="00D96744">
        <w:rPr>
          <w:rFonts w:cstheme="minorHAnsi"/>
          <w:bCs/>
        </w:rPr>
        <w:t xml:space="preserve">Unit I from </w:t>
      </w:r>
      <w:r w:rsidR="005F2CBD" w:rsidRPr="00D96744">
        <w:rPr>
          <w:rFonts w:cstheme="minorHAnsi"/>
          <w:bCs/>
        </w:rPr>
        <w:t>August</w:t>
      </w:r>
      <w:r w:rsidR="00C3673A" w:rsidRPr="00D96744">
        <w:rPr>
          <w:rFonts w:cstheme="minorHAnsi"/>
          <w:bCs/>
        </w:rPr>
        <w:t xml:space="preserve"> to</w:t>
      </w:r>
      <w:r w:rsidRPr="00D96744">
        <w:rPr>
          <w:rFonts w:cstheme="minorHAnsi"/>
          <w:bCs/>
        </w:rPr>
        <w:t>March</w:t>
      </w:r>
      <w:r w:rsidR="00EA0F73">
        <w:rPr>
          <w:rFonts w:cstheme="minorHAnsi"/>
          <w:bCs/>
        </w:rPr>
        <w:t>-19</w:t>
      </w:r>
      <w:r w:rsidR="00C3673A" w:rsidRPr="00D96744">
        <w:rPr>
          <w:rFonts w:cstheme="minorHAnsi"/>
          <w:bCs/>
        </w:rPr>
        <w:t>.</w:t>
      </w:r>
      <w:r w:rsidR="008738D1" w:rsidRPr="00D96744">
        <w:rPr>
          <w:rFonts w:cstheme="minorHAnsi"/>
          <w:bCs/>
        </w:rPr>
        <w:t xml:space="preserve"> </w:t>
      </w:r>
    </w:p>
    <w:p w:rsidR="000A1BA9" w:rsidRPr="00D96744" w:rsidRDefault="00A83E41" w:rsidP="00B62DAD">
      <w:pPr>
        <w:pStyle w:val="ListParagraph"/>
        <w:numPr>
          <w:ilvl w:val="0"/>
          <w:numId w:val="14"/>
        </w:numPr>
        <w:spacing w:before="240" w:line="240" w:lineRule="auto"/>
        <w:jc w:val="both"/>
        <w:rPr>
          <w:rFonts w:cstheme="minorHAnsi"/>
          <w:bCs/>
        </w:rPr>
      </w:pPr>
      <w:r w:rsidRPr="00D96744">
        <w:rPr>
          <w:rFonts w:cstheme="minorHAnsi"/>
          <w:bCs/>
        </w:rPr>
        <w:t>Unit I of MAPS was under urgent maintenance from 30.01.2018</w:t>
      </w:r>
      <w:r w:rsidR="000A1BA9" w:rsidRPr="00D96744">
        <w:rPr>
          <w:rFonts w:cstheme="minorHAnsi"/>
          <w:bCs/>
        </w:rPr>
        <w:t xml:space="preserve"> till September 2018</w:t>
      </w:r>
      <w:r w:rsidR="00886988" w:rsidRPr="00D96744">
        <w:rPr>
          <w:rFonts w:cstheme="minorHAnsi"/>
          <w:bCs/>
        </w:rPr>
        <w:t xml:space="preserve">. </w:t>
      </w:r>
    </w:p>
    <w:p w:rsidR="00D96744" w:rsidRDefault="00886988" w:rsidP="00B62DAD">
      <w:pPr>
        <w:pStyle w:val="ListParagraph"/>
        <w:numPr>
          <w:ilvl w:val="0"/>
          <w:numId w:val="14"/>
        </w:numPr>
        <w:spacing w:before="240" w:line="240" w:lineRule="auto"/>
        <w:jc w:val="both"/>
        <w:rPr>
          <w:rFonts w:cstheme="minorHAnsi"/>
          <w:bCs/>
        </w:rPr>
      </w:pPr>
      <w:r w:rsidRPr="00D96744">
        <w:rPr>
          <w:rFonts w:cstheme="minorHAnsi"/>
          <w:bCs/>
        </w:rPr>
        <w:t>NTECL Vallur was under shutdown due to turbine side problem during October 2018</w:t>
      </w:r>
      <w:r w:rsidR="008738D1" w:rsidRPr="00D96744">
        <w:rPr>
          <w:rFonts w:cstheme="minorHAnsi"/>
          <w:bCs/>
        </w:rPr>
        <w:t xml:space="preserve"> and then due to coal shortage up</w:t>
      </w:r>
      <w:r w:rsidR="00D96744">
        <w:rPr>
          <w:rFonts w:cstheme="minorHAnsi"/>
          <w:bCs/>
        </w:rPr>
        <w:t xml:space="preserve"> </w:t>
      </w:r>
      <w:r w:rsidR="008738D1" w:rsidRPr="00D96744">
        <w:rPr>
          <w:rFonts w:cstheme="minorHAnsi"/>
          <w:bCs/>
        </w:rPr>
        <w:t>to December 2018</w:t>
      </w:r>
      <w:r w:rsidRPr="00D96744">
        <w:rPr>
          <w:rFonts w:cstheme="minorHAnsi"/>
          <w:bCs/>
        </w:rPr>
        <w:t>.</w:t>
      </w:r>
      <w:r w:rsidR="00A83E41" w:rsidRPr="00D96744">
        <w:rPr>
          <w:rFonts w:cstheme="minorHAnsi"/>
          <w:bCs/>
        </w:rPr>
        <w:t xml:space="preserve"> </w:t>
      </w:r>
    </w:p>
    <w:p w:rsidR="00554CA6" w:rsidRDefault="00C3673A" w:rsidP="00B62DAD">
      <w:pPr>
        <w:pStyle w:val="ListParagraph"/>
        <w:numPr>
          <w:ilvl w:val="0"/>
          <w:numId w:val="14"/>
        </w:numPr>
        <w:spacing w:after="0" w:line="240" w:lineRule="auto"/>
        <w:jc w:val="both"/>
        <w:rPr>
          <w:rFonts w:cstheme="minorHAnsi"/>
          <w:bCs/>
        </w:rPr>
      </w:pPr>
      <w:r w:rsidRPr="00D96744">
        <w:rPr>
          <w:rFonts w:cstheme="minorHAnsi"/>
          <w:bCs/>
        </w:rPr>
        <w:t xml:space="preserve"> </w:t>
      </w:r>
      <w:r w:rsidR="00AF0666" w:rsidRPr="00D96744">
        <w:rPr>
          <w:rFonts w:cstheme="minorHAnsi"/>
          <w:bCs/>
        </w:rPr>
        <w:t>Thus there was a</w:t>
      </w:r>
      <w:r w:rsidRPr="00D96744">
        <w:rPr>
          <w:rFonts w:cstheme="minorHAnsi"/>
          <w:bCs/>
        </w:rPr>
        <w:t>n overall</w:t>
      </w:r>
      <w:r w:rsidR="00AF0666" w:rsidRPr="00D96744">
        <w:rPr>
          <w:rFonts w:cstheme="minorHAnsi"/>
          <w:bCs/>
        </w:rPr>
        <w:t xml:space="preserve"> reduction in availability </w:t>
      </w:r>
      <w:r w:rsidRPr="00D96744">
        <w:rPr>
          <w:rFonts w:cstheme="minorHAnsi"/>
          <w:bCs/>
        </w:rPr>
        <w:t xml:space="preserve">from CGS to the extent </w:t>
      </w:r>
      <w:r w:rsidR="00F51485" w:rsidRPr="00D96744">
        <w:rPr>
          <w:rFonts w:cstheme="minorHAnsi"/>
          <w:bCs/>
        </w:rPr>
        <w:t xml:space="preserve">of </w:t>
      </w:r>
      <w:r w:rsidR="00375B7A">
        <w:rPr>
          <w:rFonts w:cstheme="minorHAnsi"/>
          <w:bCs/>
        </w:rPr>
        <w:t>1033.96</w:t>
      </w:r>
      <w:r w:rsidR="00AF0666" w:rsidRPr="00D96744">
        <w:rPr>
          <w:rFonts w:cstheme="minorHAnsi"/>
          <w:bCs/>
        </w:rPr>
        <w:t xml:space="preserve"> MU from the approved quantum </w:t>
      </w:r>
      <w:r w:rsidR="00F51485" w:rsidRPr="00D96744">
        <w:rPr>
          <w:rFonts w:cstheme="minorHAnsi"/>
          <w:bCs/>
        </w:rPr>
        <w:t>during the year 201</w:t>
      </w:r>
      <w:r w:rsidR="00D96744">
        <w:rPr>
          <w:rFonts w:cstheme="minorHAnsi"/>
          <w:bCs/>
        </w:rPr>
        <w:t>8</w:t>
      </w:r>
      <w:r w:rsidR="00F51485" w:rsidRPr="00D96744">
        <w:rPr>
          <w:rFonts w:cstheme="minorHAnsi"/>
          <w:bCs/>
        </w:rPr>
        <w:t>-1</w:t>
      </w:r>
      <w:r w:rsidR="00D96744">
        <w:rPr>
          <w:rFonts w:cstheme="minorHAnsi"/>
          <w:bCs/>
        </w:rPr>
        <w:t>9</w:t>
      </w:r>
      <w:r w:rsidR="00AF0666" w:rsidRPr="00D96744">
        <w:rPr>
          <w:rFonts w:cstheme="minorHAnsi"/>
          <w:bCs/>
        </w:rPr>
        <w:t>.</w:t>
      </w:r>
      <w:r w:rsidR="00F51485" w:rsidRPr="00D96744">
        <w:rPr>
          <w:rFonts w:cstheme="minorHAnsi"/>
          <w:bCs/>
        </w:rPr>
        <w:t xml:space="preserve"> Accordingly, actual</w:t>
      </w:r>
      <w:r w:rsidR="0045411C" w:rsidRPr="00D96744">
        <w:rPr>
          <w:rFonts w:cstheme="minorHAnsi"/>
          <w:bCs/>
        </w:rPr>
        <w:t xml:space="preserve"> power </w:t>
      </w:r>
      <w:r w:rsidR="00F51485" w:rsidRPr="00D96744">
        <w:rPr>
          <w:rFonts w:cstheme="minorHAnsi"/>
          <w:bCs/>
        </w:rPr>
        <w:t>p</w:t>
      </w:r>
      <w:r w:rsidR="0045411C" w:rsidRPr="00D96744">
        <w:rPr>
          <w:rFonts w:cstheme="minorHAnsi"/>
          <w:bCs/>
        </w:rPr>
        <w:t xml:space="preserve">urchase cost </w:t>
      </w:r>
      <w:r w:rsidR="00F51485" w:rsidRPr="00D96744">
        <w:rPr>
          <w:rFonts w:cstheme="minorHAnsi"/>
          <w:bCs/>
        </w:rPr>
        <w:t>from CGS had been less by Rs</w:t>
      </w:r>
      <w:r w:rsidR="0045411C" w:rsidRPr="00D96744">
        <w:rPr>
          <w:rFonts w:cstheme="minorHAnsi"/>
          <w:bCs/>
        </w:rPr>
        <w:t xml:space="preserve"> </w:t>
      </w:r>
      <w:r w:rsidR="001620DB">
        <w:rPr>
          <w:rFonts w:cstheme="minorHAnsi"/>
          <w:bCs/>
        </w:rPr>
        <w:t>266.34</w:t>
      </w:r>
      <w:r w:rsidR="0045411C" w:rsidRPr="00D96744">
        <w:rPr>
          <w:rFonts w:cstheme="minorHAnsi"/>
          <w:bCs/>
        </w:rPr>
        <w:t xml:space="preserve"> Cr </w:t>
      </w:r>
      <w:r w:rsidR="00F51485" w:rsidRPr="00D96744">
        <w:rPr>
          <w:rFonts w:cstheme="minorHAnsi"/>
          <w:bCs/>
        </w:rPr>
        <w:t>from</w:t>
      </w:r>
      <w:r w:rsidR="0045411C" w:rsidRPr="00D96744">
        <w:rPr>
          <w:rFonts w:cstheme="minorHAnsi"/>
          <w:bCs/>
        </w:rPr>
        <w:t xml:space="preserve"> the </w:t>
      </w:r>
      <w:r w:rsidR="00F51485" w:rsidRPr="00D96744">
        <w:rPr>
          <w:rFonts w:cstheme="minorHAnsi"/>
          <w:bCs/>
        </w:rPr>
        <w:t xml:space="preserve">amount </w:t>
      </w:r>
      <w:r w:rsidR="0045411C" w:rsidRPr="00D96744">
        <w:rPr>
          <w:rFonts w:cstheme="minorHAnsi"/>
          <w:bCs/>
        </w:rPr>
        <w:t xml:space="preserve">approved </w:t>
      </w:r>
      <w:r w:rsidR="00F51485" w:rsidRPr="00D96744">
        <w:rPr>
          <w:rFonts w:cstheme="minorHAnsi"/>
          <w:bCs/>
        </w:rPr>
        <w:t xml:space="preserve">by the Hon Commission </w:t>
      </w:r>
      <w:r w:rsidR="0045411C" w:rsidRPr="00D96744">
        <w:rPr>
          <w:rFonts w:cstheme="minorHAnsi"/>
          <w:bCs/>
        </w:rPr>
        <w:t xml:space="preserve">as detailed in </w:t>
      </w:r>
      <w:r w:rsidR="00B16886" w:rsidRPr="00D96744">
        <w:rPr>
          <w:rFonts w:cstheme="minorHAnsi"/>
        </w:rPr>
        <w:t>table above</w:t>
      </w:r>
      <w:r w:rsidR="0045411C" w:rsidRPr="00D96744">
        <w:rPr>
          <w:rFonts w:cstheme="minorHAnsi"/>
          <w:bCs/>
        </w:rPr>
        <w:t>.</w:t>
      </w:r>
    </w:p>
    <w:p w:rsidR="00AF0666" w:rsidRPr="00D96744" w:rsidRDefault="00AF0666" w:rsidP="006921AF">
      <w:pPr>
        <w:pStyle w:val="ListParagraph"/>
        <w:spacing w:after="0" w:line="240" w:lineRule="auto"/>
        <w:ind w:left="567"/>
        <w:jc w:val="both"/>
        <w:rPr>
          <w:rFonts w:cstheme="minorHAnsi"/>
          <w:bCs/>
        </w:rPr>
      </w:pPr>
      <w:r w:rsidRPr="00D96744">
        <w:rPr>
          <w:rFonts w:cstheme="minorHAnsi"/>
          <w:bCs/>
        </w:rPr>
        <w:t xml:space="preserve"> </w:t>
      </w:r>
    </w:p>
    <w:p w:rsidR="00973017" w:rsidRPr="006D0E66" w:rsidRDefault="009B1F56" w:rsidP="00264EB3">
      <w:pPr>
        <w:pStyle w:val="ListParagraph"/>
        <w:numPr>
          <w:ilvl w:val="2"/>
          <w:numId w:val="6"/>
        </w:numPr>
        <w:spacing w:before="240" w:after="0"/>
        <w:jc w:val="both"/>
        <w:rPr>
          <w:rFonts w:cstheme="minorHAnsi"/>
          <w:bCs/>
        </w:rPr>
      </w:pPr>
      <w:r w:rsidRPr="00BF2EB3">
        <w:rPr>
          <w:rFonts w:cstheme="minorHAnsi"/>
          <w:bCs/>
        </w:rPr>
        <w:t xml:space="preserve">The refund on account of revision of ULDC charges (Farakka and Kahalgon stations under Eastern Region) for the period 01.03.2010 to 30.04.2013 amounting to Rs 1,31,144 and Rs 67,959 was </w:t>
      </w:r>
      <w:r w:rsidR="00460F79">
        <w:rPr>
          <w:rFonts w:cstheme="minorHAnsi"/>
          <w:bCs/>
        </w:rPr>
        <w:t>obtained</w:t>
      </w:r>
      <w:r w:rsidRPr="00BF2EB3">
        <w:rPr>
          <w:rFonts w:cstheme="minorHAnsi"/>
          <w:bCs/>
        </w:rPr>
        <w:t xml:space="preserve">  during the year on account </w:t>
      </w:r>
      <w:r w:rsidRPr="00BF2EB3">
        <w:rPr>
          <w:rFonts w:cs="Arial"/>
        </w:rPr>
        <w:t xml:space="preserve">of the  revision of ULDC Fees and Charges of ER stations - Farakka I,  Kahalgaon I and Talcher I for the control period 2009-14 based on CERC order dt 20/9/2018 on Petition no. 213/TT/2017 for truing up of Fees and charges for 2009-14 period. PGCIL had filed the petition for truing up of fees and charges for Fibre Optic Communication System under expansion of Wideband communication Network in eastern region for the 2009-14 </w:t>
      </w:r>
      <w:r w:rsidR="00460F79">
        <w:rPr>
          <w:rFonts w:cs="Arial"/>
        </w:rPr>
        <w:t xml:space="preserve">control </w:t>
      </w:r>
      <w:r w:rsidRPr="00BF2EB3">
        <w:rPr>
          <w:rFonts w:cs="Arial"/>
        </w:rPr>
        <w:t>period.</w:t>
      </w:r>
    </w:p>
    <w:p w:rsidR="006D0E66" w:rsidRPr="00973017" w:rsidRDefault="006D0E66" w:rsidP="006D0E66">
      <w:pPr>
        <w:pStyle w:val="ListParagraph"/>
        <w:spacing w:before="240" w:after="0"/>
        <w:jc w:val="both"/>
        <w:rPr>
          <w:rFonts w:cstheme="minorHAnsi"/>
          <w:bCs/>
        </w:rPr>
      </w:pPr>
    </w:p>
    <w:p w:rsidR="006E69DD" w:rsidRPr="00B62DAD" w:rsidRDefault="0045411C" w:rsidP="00264EB3">
      <w:pPr>
        <w:pStyle w:val="ListParagraph"/>
        <w:numPr>
          <w:ilvl w:val="2"/>
          <w:numId w:val="6"/>
        </w:numPr>
        <w:spacing w:before="240" w:after="0"/>
        <w:jc w:val="both"/>
        <w:rPr>
          <w:rFonts w:cstheme="minorHAnsi"/>
          <w:bCs/>
        </w:rPr>
      </w:pPr>
      <w:r w:rsidRPr="006E69DD">
        <w:rPr>
          <w:rFonts w:cstheme="minorHAnsi"/>
          <w:b/>
        </w:rPr>
        <w:t xml:space="preserve">Power Purchase from </w:t>
      </w:r>
      <w:r w:rsidR="00FC6995" w:rsidRPr="006E69DD">
        <w:rPr>
          <w:rFonts w:cstheme="minorHAnsi"/>
          <w:b/>
        </w:rPr>
        <w:t xml:space="preserve">wind and small </w:t>
      </w:r>
      <w:r w:rsidR="0066153D" w:rsidRPr="006E69DD">
        <w:rPr>
          <w:rFonts w:cstheme="minorHAnsi"/>
          <w:b/>
        </w:rPr>
        <w:t>IPPs within</w:t>
      </w:r>
      <w:r w:rsidRPr="006E69DD">
        <w:rPr>
          <w:rFonts w:cstheme="minorHAnsi"/>
          <w:b/>
        </w:rPr>
        <w:t xml:space="preserve"> the </w:t>
      </w:r>
      <w:r w:rsidR="00591FC5" w:rsidRPr="006E69DD">
        <w:rPr>
          <w:rFonts w:cstheme="minorHAnsi"/>
          <w:b/>
        </w:rPr>
        <w:t>S</w:t>
      </w:r>
      <w:r w:rsidRPr="006E69DD">
        <w:rPr>
          <w:rFonts w:cstheme="minorHAnsi"/>
          <w:b/>
        </w:rPr>
        <w:t>tate:</w:t>
      </w:r>
      <w:r w:rsidRPr="006E69DD">
        <w:rPr>
          <w:rFonts w:cstheme="minorHAnsi"/>
        </w:rPr>
        <w:t xml:space="preserve"> </w:t>
      </w:r>
      <w:r w:rsidR="00FF3D5B" w:rsidRPr="006E69DD">
        <w:rPr>
          <w:rFonts w:cstheme="minorHAnsi"/>
        </w:rPr>
        <w:t xml:space="preserve">KSEBL had purchased </w:t>
      </w:r>
      <w:r w:rsidR="008941B9" w:rsidRPr="006E69DD">
        <w:rPr>
          <w:rFonts w:cstheme="minorHAnsi"/>
        </w:rPr>
        <w:t xml:space="preserve">295.09 </w:t>
      </w:r>
      <w:r w:rsidR="00FF3D5B" w:rsidRPr="006E69DD">
        <w:rPr>
          <w:rFonts w:cstheme="minorHAnsi"/>
        </w:rPr>
        <w:t xml:space="preserve">MU </w:t>
      </w:r>
      <w:r w:rsidR="0066153D" w:rsidRPr="006E69DD">
        <w:rPr>
          <w:rFonts w:cstheme="minorHAnsi"/>
        </w:rPr>
        <w:t>for Rs.</w:t>
      </w:r>
      <w:r w:rsidR="00AF441B" w:rsidRPr="006E69DD">
        <w:rPr>
          <w:rFonts w:cstheme="minorHAnsi"/>
        </w:rPr>
        <w:t>108.</w:t>
      </w:r>
      <w:r w:rsidR="008941B9" w:rsidRPr="006E69DD">
        <w:rPr>
          <w:rFonts w:cstheme="minorHAnsi"/>
        </w:rPr>
        <w:t>97</w:t>
      </w:r>
      <w:r w:rsidR="0066153D" w:rsidRPr="006E69DD">
        <w:rPr>
          <w:rFonts w:cstheme="minorHAnsi"/>
        </w:rPr>
        <w:t xml:space="preserve"> Cr </w:t>
      </w:r>
      <w:r w:rsidR="00FF3D5B" w:rsidRPr="006E69DD">
        <w:rPr>
          <w:rFonts w:cstheme="minorHAnsi"/>
        </w:rPr>
        <w:t xml:space="preserve">against the approved quantum of </w:t>
      </w:r>
      <w:r w:rsidR="00AF441B" w:rsidRPr="006E69DD">
        <w:rPr>
          <w:rFonts w:cstheme="minorHAnsi"/>
        </w:rPr>
        <w:t>280.7</w:t>
      </w:r>
      <w:r w:rsidR="00FF3D5B" w:rsidRPr="006E69DD">
        <w:rPr>
          <w:rFonts w:cstheme="minorHAnsi"/>
        </w:rPr>
        <w:t xml:space="preserve"> MU </w:t>
      </w:r>
      <w:r w:rsidR="0066153D" w:rsidRPr="006E69DD">
        <w:rPr>
          <w:rFonts w:cstheme="minorHAnsi"/>
        </w:rPr>
        <w:t>for</w:t>
      </w:r>
      <w:r w:rsidR="00FF3D5B" w:rsidRPr="006E69DD">
        <w:rPr>
          <w:rFonts w:cstheme="minorHAnsi"/>
        </w:rPr>
        <w:t xml:space="preserve"> Rs </w:t>
      </w:r>
      <w:r w:rsidR="00AF441B" w:rsidRPr="006E69DD">
        <w:rPr>
          <w:rFonts w:cstheme="minorHAnsi"/>
        </w:rPr>
        <w:t>103.78</w:t>
      </w:r>
      <w:r w:rsidR="00FF3D5B" w:rsidRPr="006E69DD">
        <w:rPr>
          <w:rFonts w:cstheme="minorHAnsi"/>
        </w:rPr>
        <w:t xml:space="preserve"> Cr.</w:t>
      </w:r>
      <w:r w:rsidR="00E905BE" w:rsidRPr="006E69DD">
        <w:rPr>
          <w:rFonts w:cstheme="minorHAnsi"/>
        </w:rPr>
        <w:t xml:space="preserve"> </w:t>
      </w:r>
    </w:p>
    <w:p w:rsidR="00B62DAD" w:rsidRPr="00B62DAD" w:rsidRDefault="00B62DAD" w:rsidP="00B62DAD">
      <w:pPr>
        <w:pStyle w:val="ListParagraph"/>
        <w:spacing w:after="0" w:line="240" w:lineRule="auto"/>
        <w:rPr>
          <w:rFonts w:cstheme="minorHAnsi"/>
          <w:bCs/>
        </w:rPr>
      </w:pPr>
    </w:p>
    <w:p w:rsidR="00C00E4D" w:rsidRPr="006E69DD" w:rsidRDefault="0045411C" w:rsidP="00264EB3">
      <w:pPr>
        <w:pStyle w:val="ListParagraph"/>
        <w:numPr>
          <w:ilvl w:val="2"/>
          <w:numId w:val="6"/>
        </w:numPr>
        <w:spacing w:before="240" w:after="0"/>
        <w:jc w:val="both"/>
        <w:rPr>
          <w:rFonts w:cstheme="minorHAnsi"/>
          <w:bCs/>
        </w:rPr>
      </w:pPr>
      <w:r w:rsidRPr="006E69DD">
        <w:rPr>
          <w:rFonts w:cstheme="minorHAnsi"/>
        </w:rPr>
        <w:t xml:space="preserve">The purchase of power from Independent Power Producers </w:t>
      </w:r>
      <w:r w:rsidR="00AF0666" w:rsidRPr="006E69DD">
        <w:rPr>
          <w:rFonts w:cstheme="minorHAnsi"/>
          <w:i/>
          <w:iCs/>
        </w:rPr>
        <w:t>as well ca</w:t>
      </w:r>
      <w:r w:rsidRPr="006E69DD">
        <w:rPr>
          <w:rFonts w:cstheme="minorHAnsi"/>
        </w:rPr>
        <w:t>ptive SHP</w:t>
      </w:r>
      <w:r w:rsidR="00AF0666" w:rsidRPr="006E69DD">
        <w:rPr>
          <w:rFonts w:cstheme="minorHAnsi"/>
        </w:rPr>
        <w:t>/solar/co</w:t>
      </w:r>
      <w:r w:rsidR="0066153D" w:rsidRPr="006E69DD">
        <w:rPr>
          <w:rFonts w:cstheme="minorHAnsi"/>
        </w:rPr>
        <w:t xml:space="preserve"> generation power</w:t>
      </w:r>
      <w:r w:rsidR="00AF0666" w:rsidRPr="006E69DD">
        <w:rPr>
          <w:rFonts w:cstheme="minorHAnsi"/>
        </w:rPr>
        <w:t xml:space="preserve"> producers such as Maniyar</w:t>
      </w:r>
      <w:r w:rsidR="00E905BE" w:rsidRPr="006E69DD">
        <w:rPr>
          <w:rFonts w:cstheme="minorHAnsi"/>
        </w:rPr>
        <w:t>,</w:t>
      </w:r>
      <w:r w:rsidR="00AF0666" w:rsidRPr="006E69DD">
        <w:rPr>
          <w:rFonts w:cstheme="minorHAnsi"/>
        </w:rPr>
        <w:t xml:space="preserve"> K</w:t>
      </w:r>
      <w:r w:rsidRPr="006E69DD">
        <w:rPr>
          <w:rFonts w:cstheme="minorHAnsi"/>
        </w:rPr>
        <w:t>uthungal</w:t>
      </w:r>
      <w:r w:rsidR="00AF0666" w:rsidRPr="006E69DD">
        <w:rPr>
          <w:rFonts w:cstheme="minorHAnsi"/>
        </w:rPr>
        <w:t>,</w:t>
      </w:r>
      <w:r w:rsidR="00FF3D5B" w:rsidRPr="006E69DD">
        <w:rPr>
          <w:rFonts w:cstheme="minorHAnsi"/>
        </w:rPr>
        <w:t xml:space="preserve"> </w:t>
      </w:r>
      <w:r w:rsidR="0066153D" w:rsidRPr="006E69DD">
        <w:rPr>
          <w:rFonts w:cstheme="minorHAnsi"/>
        </w:rPr>
        <w:t>PCBL</w:t>
      </w:r>
      <w:r w:rsidR="00B8680A" w:rsidRPr="006E69DD">
        <w:rPr>
          <w:rFonts w:cstheme="minorHAnsi"/>
        </w:rPr>
        <w:t xml:space="preserve"> </w:t>
      </w:r>
      <w:r w:rsidR="0066153D" w:rsidRPr="006E69DD">
        <w:rPr>
          <w:rFonts w:cstheme="minorHAnsi"/>
        </w:rPr>
        <w:t>and solar</w:t>
      </w:r>
      <w:r w:rsidR="00AF0666" w:rsidRPr="006E69DD">
        <w:rPr>
          <w:rFonts w:cstheme="minorHAnsi"/>
        </w:rPr>
        <w:t xml:space="preserve"> </w:t>
      </w:r>
      <w:r w:rsidR="0066153D" w:rsidRPr="006E69DD">
        <w:rPr>
          <w:rFonts w:cstheme="minorHAnsi"/>
        </w:rPr>
        <w:t>prosumers is</w:t>
      </w:r>
      <w:r w:rsidR="00B16886" w:rsidRPr="006E69DD">
        <w:rPr>
          <w:rFonts w:cstheme="minorHAnsi"/>
        </w:rPr>
        <w:t xml:space="preserve"> given in table below.</w:t>
      </w:r>
      <w:r w:rsidRPr="006E69DD">
        <w:rPr>
          <w:rFonts w:cstheme="minorHAnsi"/>
        </w:rPr>
        <w:t xml:space="preserve"> </w:t>
      </w:r>
    </w:p>
    <w:tbl>
      <w:tblPr>
        <w:tblW w:w="10344" w:type="dxa"/>
        <w:tblInd w:w="-612" w:type="dxa"/>
        <w:tblLayout w:type="fixed"/>
        <w:tblLook w:val="04A0"/>
      </w:tblPr>
      <w:tblGrid>
        <w:gridCol w:w="4050"/>
        <w:gridCol w:w="720"/>
        <w:gridCol w:w="804"/>
        <w:gridCol w:w="816"/>
        <w:gridCol w:w="804"/>
        <w:gridCol w:w="816"/>
        <w:gridCol w:w="804"/>
        <w:gridCol w:w="810"/>
        <w:gridCol w:w="720"/>
      </w:tblGrid>
      <w:tr w:rsidR="00CD34FB" w:rsidRPr="001074A8" w:rsidTr="00B62DAD">
        <w:trPr>
          <w:trHeight w:val="144"/>
        </w:trPr>
        <w:tc>
          <w:tcPr>
            <w:tcW w:w="10344" w:type="dxa"/>
            <w:gridSpan w:val="9"/>
            <w:tcBorders>
              <w:top w:val="single" w:sz="8" w:space="0" w:color="auto"/>
              <w:left w:val="single" w:sz="8" w:space="0" w:color="auto"/>
              <w:bottom w:val="single" w:sz="8" w:space="0" w:color="auto"/>
              <w:right w:val="single" w:sz="8" w:space="0" w:color="000000"/>
            </w:tcBorders>
            <w:shd w:val="clear" w:color="000000" w:fill="376091"/>
            <w:noWrap/>
            <w:vAlign w:val="bottom"/>
            <w:hideMark/>
          </w:tcPr>
          <w:p w:rsidR="00CD34FB" w:rsidRPr="001074A8" w:rsidRDefault="00CD34FB" w:rsidP="007C3A29">
            <w:pPr>
              <w:spacing w:after="0" w:line="240" w:lineRule="auto"/>
              <w:jc w:val="center"/>
              <w:rPr>
                <w:rFonts w:ascii="Calibri" w:eastAsia="Times New Roman" w:hAnsi="Calibri" w:cs="Times New Roman"/>
                <w:b/>
                <w:bCs/>
                <w:color w:val="FFFFFF"/>
                <w:sz w:val="16"/>
                <w:szCs w:val="16"/>
                <w:lang w:val="en-US" w:eastAsia="en-US" w:bidi="ml-IN"/>
              </w:rPr>
            </w:pPr>
            <w:r w:rsidRPr="001074A8">
              <w:rPr>
                <w:rFonts w:ascii="Calibri" w:eastAsia="Times New Roman" w:hAnsi="Calibri" w:cs="Times New Roman"/>
                <w:b/>
                <w:bCs/>
                <w:color w:val="FFFFFF"/>
                <w:sz w:val="16"/>
                <w:szCs w:val="16"/>
                <w:lang w:val="en-US" w:eastAsia="en-US" w:bidi="ml-IN"/>
              </w:rPr>
              <w:t>Table-D1</w:t>
            </w:r>
            <w:r w:rsidR="007C3A29" w:rsidRPr="001074A8">
              <w:rPr>
                <w:rFonts w:ascii="Calibri" w:eastAsia="Times New Roman" w:hAnsi="Calibri" w:cs="Times New Roman"/>
                <w:b/>
                <w:bCs/>
                <w:color w:val="FFFFFF"/>
                <w:sz w:val="16"/>
                <w:szCs w:val="16"/>
                <w:lang w:val="en-US" w:eastAsia="en-US" w:bidi="ml-IN"/>
              </w:rPr>
              <w:t>4</w:t>
            </w:r>
            <w:r w:rsidRPr="001074A8">
              <w:rPr>
                <w:rFonts w:ascii="Calibri" w:eastAsia="Times New Roman" w:hAnsi="Calibri" w:cs="Times New Roman"/>
                <w:b/>
                <w:bCs/>
                <w:color w:val="FFFFFF"/>
                <w:sz w:val="16"/>
                <w:szCs w:val="16"/>
                <w:lang w:val="en-US" w:eastAsia="en-US" w:bidi="ml-IN"/>
              </w:rPr>
              <w:t xml:space="preserve"> : Power Purchase from Wind and other small IPPs</w:t>
            </w:r>
          </w:p>
        </w:tc>
      </w:tr>
      <w:tr w:rsidR="00CD34FB" w:rsidRPr="001074A8" w:rsidTr="00B62DAD">
        <w:trPr>
          <w:trHeight w:val="144"/>
        </w:trPr>
        <w:tc>
          <w:tcPr>
            <w:tcW w:w="4050" w:type="dxa"/>
            <w:tcBorders>
              <w:top w:val="nil"/>
              <w:left w:val="single" w:sz="8" w:space="0" w:color="auto"/>
              <w:bottom w:val="single" w:sz="8" w:space="0" w:color="auto"/>
              <w:right w:val="single" w:sz="8" w:space="0" w:color="auto"/>
            </w:tcBorders>
            <w:shd w:val="clear" w:color="000000" w:fill="F2DDDC"/>
            <w:vAlign w:val="bottom"/>
            <w:hideMark/>
          </w:tcPr>
          <w:p w:rsidR="00CD34FB" w:rsidRPr="001074A8" w:rsidRDefault="00CD34FB" w:rsidP="00264EB3">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1524" w:type="dxa"/>
            <w:gridSpan w:val="2"/>
            <w:tcBorders>
              <w:top w:val="single" w:sz="8" w:space="0" w:color="auto"/>
              <w:left w:val="nil"/>
              <w:bottom w:val="single" w:sz="8" w:space="0" w:color="auto"/>
              <w:right w:val="single" w:sz="8" w:space="0" w:color="000000"/>
            </w:tcBorders>
            <w:shd w:val="clear" w:color="000000" w:fill="F2DDDC"/>
            <w:vAlign w:val="bottom"/>
            <w:hideMark/>
          </w:tcPr>
          <w:p w:rsidR="00CD34FB" w:rsidRPr="001074A8" w:rsidRDefault="00CD34FB" w:rsidP="00264EB3">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KSERC approval</w:t>
            </w:r>
          </w:p>
        </w:tc>
        <w:tc>
          <w:tcPr>
            <w:tcW w:w="1620" w:type="dxa"/>
            <w:gridSpan w:val="2"/>
            <w:tcBorders>
              <w:top w:val="single" w:sz="8" w:space="0" w:color="auto"/>
              <w:left w:val="nil"/>
              <w:bottom w:val="single" w:sz="8" w:space="0" w:color="auto"/>
              <w:right w:val="single" w:sz="8" w:space="0" w:color="000000"/>
            </w:tcBorders>
            <w:shd w:val="clear" w:color="000000" w:fill="F2DDDC"/>
            <w:vAlign w:val="bottom"/>
            <w:hideMark/>
          </w:tcPr>
          <w:p w:rsidR="00CD34FB" w:rsidRPr="001074A8" w:rsidRDefault="00CD34FB" w:rsidP="00264EB3">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Audited Accounts</w:t>
            </w:r>
          </w:p>
        </w:tc>
        <w:tc>
          <w:tcPr>
            <w:tcW w:w="1620" w:type="dxa"/>
            <w:gridSpan w:val="2"/>
            <w:tcBorders>
              <w:top w:val="single" w:sz="8" w:space="0" w:color="auto"/>
              <w:left w:val="nil"/>
              <w:bottom w:val="single" w:sz="8" w:space="0" w:color="auto"/>
              <w:right w:val="single" w:sz="8" w:space="0" w:color="000000"/>
            </w:tcBorders>
            <w:shd w:val="clear" w:color="000000" w:fill="F2DDDC"/>
            <w:vAlign w:val="bottom"/>
            <w:hideMark/>
          </w:tcPr>
          <w:p w:rsidR="00CD34FB" w:rsidRPr="001074A8" w:rsidRDefault="00264EB3" w:rsidP="00264EB3">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TU</w:t>
            </w:r>
            <w:r w:rsidR="00CD34FB" w:rsidRPr="001074A8">
              <w:rPr>
                <w:rFonts w:ascii="Calibri" w:eastAsia="Times New Roman" w:hAnsi="Calibri" w:cs="Times New Roman"/>
                <w:b/>
                <w:bCs/>
                <w:color w:val="000000"/>
                <w:sz w:val="16"/>
                <w:szCs w:val="16"/>
                <w:lang w:val="en-US" w:eastAsia="en-US" w:bidi="ml-IN"/>
              </w:rPr>
              <w:t xml:space="preserve"> re</w:t>
            </w:r>
            <w:r w:rsidR="00C26651" w:rsidRPr="001074A8">
              <w:rPr>
                <w:rFonts w:ascii="Calibri" w:eastAsia="Times New Roman" w:hAnsi="Calibri" w:cs="Times New Roman"/>
                <w:b/>
                <w:bCs/>
                <w:color w:val="000000"/>
                <w:sz w:val="16"/>
                <w:szCs w:val="16"/>
                <w:lang w:val="en-US" w:eastAsia="en-US" w:bidi="ml-IN"/>
              </w:rPr>
              <w:t>q</w:t>
            </w:r>
            <w:r w:rsidR="000D25E3" w:rsidRPr="001074A8">
              <w:rPr>
                <w:rFonts w:ascii="Calibri" w:eastAsia="Times New Roman" w:hAnsi="Calibri" w:cs="Times New Roman"/>
                <w:b/>
                <w:bCs/>
                <w:color w:val="000000"/>
                <w:sz w:val="16"/>
                <w:szCs w:val="16"/>
                <w:lang w:val="en-US" w:eastAsia="en-US" w:bidi="ml-IN"/>
              </w:rPr>
              <w:t>uirement</w:t>
            </w:r>
          </w:p>
        </w:tc>
        <w:tc>
          <w:tcPr>
            <w:tcW w:w="1530" w:type="dxa"/>
            <w:gridSpan w:val="2"/>
            <w:tcBorders>
              <w:top w:val="single" w:sz="8" w:space="0" w:color="auto"/>
              <w:left w:val="nil"/>
              <w:bottom w:val="single" w:sz="8" w:space="0" w:color="auto"/>
              <w:right w:val="single" w:sz="8" w:space="0" w:color="000000"/>
            </w:tcBorders>
            <w:shd w:val="clear" w:color="000000" w:fill="F2DDDC"/>
            <w:vAlign w:val="bottom"/>
            <w:hideMark/>
          </w:tcPr>
          <w:p w:rsidR="00CD34FB" w:rsidRPr="001074A8" w:rsidRDefault="00CD34FB" w:rsidP="00264EB3">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Difference</w:t>
            </w:r>
          </w:p>
        </w:tc>
      </w:tr>
      <w:tr w:rsidR="00CD34FB" w:rsidRPr="001074A8" w:rsidTr="00B62DAD">
        <w:trPr>
          <w:trHeight w:val="144"/>
        </w:trPr>
        <w:tc>
          <w:tcPr>
            <w:tcW w:w="4050" w:type="dxa"/>
            <w:tcBorders>
              <w:top w:val="nil"/>
              <w:left w:val="single" w:sz="8" w:space="0" w:color="auto"/>
              <w:bottom w:val="single" w:sz="8" w:space="0" w:color="auto"/>
              <w:right w:val="single" w:sz="8" w:space="0" w:color="auto"/>
            </w:tcBorders>
            <w:shd w:val="clear" w:color="000000" w:fill="F2DDDC"/>
            <w:vAlign w:val="bottom"/>
            <w:hideMark/>
          </w:tcPr>
          <w:p w:rsidR="00CD34FB" w:rsidRPr="001074A8" w:rsidRDefault="00B62DAD" w:rsidP="00264EB3">
            <w:pPr>
              <w:spacing w:after="0" w:line="240" w:lineRule="auto"/>
              <w:jc w:val="center"/>
              <w:rPr>
                <w:rFonts w:ascii="Calibri" w:eastAsia="Times New Roman" w:hAnsi="Calibri" w:cs="Times New Roman"/>
                <w:b/>
                <w:bCs/>
                <w:color w:val="000000"/>
                <w:sz w:val="16"/>
                <w:szCs w:val="16"/>
                <w:lang w:val="en-US" w:eastAsia="en-US" w:bidi="ml-IN"/>
              </w:rPr>
            </w:pPr>
            <w:r>
              <w:rPr>
                <w:rFonts w:ascii="Calibri" w:eastAsia="Times New Roman" w:hAnsi="Calibri" w:cs="Times New Roman"/>
                <w:b/>
                <w:bCs/>
                <w:color w:val="000000"/>
                <w:sz w:val="16"/>
                <w:szCs w:val="16"/>
                <w:lang w:val="en-US" w:eastAsia="en-US" w:bidi="ml-IN"/>
              </w:rPr>
              <w:t>S</w:t>
            </w:r>
            <w:r w:rsidR="00CD34FB" w:rsidRPr="001074A8">
              <w:rPr>
                <w:rFonts w:ascii="Calibri" w:eastAsia="Times New Roman" w:hAnsi="Calibri" w:cs="Times New Roman"/>
                <w:b/>
                <w:bCs/>
                <w:color w:val="000000"/>
                <w:sz w:val="16"/>
                <w:szCs w:val="16"/>
                <w:lang w:val="en-US" w:eastAsia="en-US" w:bidi="ml-IN"/>
              </w:rPr>
              <w:t>tation</w:t>
            </w:r>
          </w:p>
        </w:tc>
        <w:tc>
          <w:tcPr>
            <w:tcW w:w="720" w:type="dxa"/>
            <w:tcBorders>
              <w:top w:val="nil"/>
              <w:left w:val="nil"/>
              <w:bottom w:val="nil"/>
              <w:right w:val="single" w:sz="8" w:space="0" w:color="auto"/>
            </w:tcBorders>
            <w:shd w:val="clear" w:color="000000" w:fill="F2DDDC"/>
            <w:vAlign w:val="bottom"/>
            <w:hideMark/>
          </w:tcPr>
          <w:p w:rsidR="00CD34FB" w:rsidRPr="001074A8" w:rsidRDefault="00CD34FB" w:rsidP="00264EB3">
            <w:pPr>
              <w:spacing w:after="0" w:line="240" w:lineRule="auto"/>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 xml:space="preserve">   ( MU)</w:t>
            </w:r>
          </w:p>
        </w:tc>
        <w:tc>
          <w:tcPr>
            <w:tcW w:w="804" w:type="dxa"/>
            <w:tcBorders>
              <w:top w:val="nil"/>
              <w:left w:val="nil"/>
              <w:bottom w:val="nil"/>
              <w:right w:val="single" w:sz="8" w:space="0" w:color="auto"/>
            </w:tcBorders>
            <w:shd w:val="clear" w:color="000000" w:fill="F2DDDC"/>
            <w:vAlign w:val="bottom"/>
            <w:hideMark/>
          </w:tcPr>
          <w:p w:rsidR="00CD34FB" w:rsidRPr="001074A8" w:rsidRDefault="00CD34FB" w:rsidP="00264EB3">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 xml:space="preserve">    (Rs Cr)</w:t>
            </w:r>
          </w:p>
        </w:tc>
        <w:tc>
          <w:tcPr>
            <w:tcW w:w="816" w:type="dxa"/>
            <w:tcBorders>
              <w:top w:val="nil"/>
              <w:left w:val="nil"/>
              <w:bottom w:val="nil"/>
              <w:right w:val="single" w:sz="8" w:space="0" w:color="auto"/>
            </w:tcBorders>
            <w:shd w:val="clear" w:color="000000" w:fill="F2DDDC"/>
            <w:vAlign w:val="bottom"/>
            <w:hideMark/>
          </w:tcPr>
          <w:p w:rsidR="00CD34FB" w:rsidRPr="001074A8" w:rsidRDefault="00264EB3" w:rsidP="00264EB3">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 xml:space="preserve">  </w:t>
            </w:r>
            <w:r w:rsidR="00CD34FB" w:rsidRPr="001074A8">
              <w:rPr>
                <w:rFonts w:ascii="Calibri" w:eastAsia="Times New Roman" w:hAnsi="Calibri" w:cs="Times New Roman"/>
                <w:b/>
                <w:bCs/>
                <w:color w:val="000000"/>
                <w:sz w:val="16"/>
                <w:szCs w:val="16"/>
                <w:lang w:val="en-US" w:eastAsia="en-US" w:bidi="ml-IN"/>
              </w:rPr>
              <w:t xml:space="preserve">  ( MU)</w:t>
            </w:r>
          </w:p>
        </w:tc>
        <w:tc>
          <w:tcPr>
            <w:tcW w:w="804" w:type="dxa"/>
            <w:tcBorders>
              <w:top w:val="nil"/>
              <w:left w:val="nil"/>
              <w:bottom w:val="nil"/>
              <w:right w:val="single" w:sz="8" w:space="0" w:color="auto"/>
            </w:tcBorders>
            <w:shd w:val="clear" w:color="000000" w:fill="F2DDDC"/>
            <w:vAlign w:val="bottom"/>
            <w:hideMark/>
          </w:tcPr>
          <w:p w:rsidR="00CD34FB" w:rsidRPr="001074A8" w:rsidRDefault="00B62DAD" w:rsidP="00264EB3">
            <w:pPr>
              <w:spacing w:after="0" w:line="240" w:lineRule="auto"/>
              <w:jc w:val="center"/>
              <w:rPr>
                <w:rFonts w:ascii="Calibri" w:eastAsia="Times New Roman" w:hAnsi="Calibri" w:cs="Times New Roman"/>
                <w:b/>
                <w:bCs/>
                <w:color w:val="000000"/>
                <w:sz w:val="16"/>
                <w:szCs w:val="16"/>
                <w:lang w:val="en-US" w:eastAsia="en-US" w:bidi="ml-IN"/>
              </w:rPr>
            </w:pPr>
            <w:r>
              <w:rPr>
                <w:rFonts w:ascii="Calibri" w:eastAsia="Times New Roman" w:hAnsi="Calibri" w:cs="Times New Roman"/>
                <w:b/>
                <w:bCs/>
                <w:color w:val="000000"/>
                <w:sz w:val="16"/>
                <w:szCs w:val="16"/>
                <w:lang w:val="en-US" w:eastAsia="en-US" w:bidi="ml-IN"/>
              </w:rPr>
              <w:t xml:space="preserve">         </w:t>
            </w:r>
            <w:r w:rsidR="00CD34FB" w:rsidRPr="001074A8">
              <w:rPr>
                <w:rFonts w:ascii="Calibri" w:eastAsia="Times New Roman" w:hAnsi="Calibri" w:cs="Times New Roman"/>
                <w:b/>
                <w:bCs/>
                <w:color w:val="000000"/>
                <w:sz w:val="16"/>
                <w:szCs w:val="16"/>
                <w:lang w:val="en-US" w:eastAsia="en-US" w:bidi="ml-IN"/>
              </w:rPr>
              <w:t xml:space="preserve">  (Rs Cr)</w:t>
            </w:r>
          </w:p>
        </w:tc>
        <w:tc>
          <w:tcPr>
            <w:tcW w:w="816" w:type="dxa"/>
            <w:tcBorders>
              <w:top w:val="nil"/>
              <w:left w:val="nil"/>
              <w:bottom w:val="nil"/>
              <w:right w:val="single" w:sz="8" w:space="0" w:color="auto"/>
            </w:tcBorders>
            <w:shd w:val="clear" w:color="000000" w:fill="F2DDDC"/>
            <w:vAlign w:val="bottom"/>
            <w:hideMark/>
          </w:tcPr>
          <w:p w:rsidR="00CD34FB" w:rsidRPr="001074A8" w:rsidRDefault="00CD34FB" w:rsidP="00264EB3">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 xml:space="preserve"> ( MU)</w:t>
            </w:r>
            <w:r w:rsidR="00264EB3" w:rsidRPr="001074A8">
              <w:rPr>
                <w:rFonts w:ascii="Calibri" w:eastAsia="Times New Roman" w:hAnsi="Calibri" w:cs="Times New Roman"/>
                <w:b/>
                <w:bCs/>
                <w:color w:val="000000"/>
                <w:sz w:val="16"/>
                <w:szCs w:val="16"/>
                <w:lang w:val="en-US" w:eastAsia="en-US" w:bidi="ml-IN"/>
              </w:rPr>
              <w:t>*</w:t>
            </w:r>
          </w:p>
        </w:tc>
        <w:tc>
          <w:tcPr>
            <w:tcW w:w="804" w:type="dxa"/>
            <w:tcBorders>
              <w:top w:val="nil"/>
              <w:left w:val="nil"/>
              <w:bottom w:val="nil"/>
              <w:right w:val="single" w:sz="8" w:space="0" w:color="auto"/>
            </w:tcBorders>
            <w:shd w:val="clear" w:color="000000" w:fill="F2DDDC"/>
            <w:vAlign w:val="bottom"/>
            <w:hideMark/>
          </w:tcPr>
          <w:p w:rsidR="00CD34FB" w:rsidRPr="001074A8" w:rsidRDefault="00B62DAD" w:rsidP="00B62DAD">
            <w:pPr>
              <w:spacing w:after="0" w:line="240" w:lineRule="auto"/>
              <w:jc w:val="center"/>
              <w:rPr>
                <w:rFonts w:ascii="Calibri" w:eastAsia="Times New Roman" w:hAnsi="Calibri" w:cs="Times New Roman"/>
                <w:b/>
                <w:bCs/>
                <w:color w:val="000000"/>
                <w:sz w:val="16"/>
                <w:szCs w:val="16"/>
                <w:lang w:val="en-US" w:eastAsia="en-US" w:bidi="ml-IN"/>
              </w:rPr>
            </w:pPr>
            <w:r>
              <w:rPr>
                <w:rFonts w:ascii="Calibri" w:eastAsia="Times New Roman" w:hAnsi="Calibri" w:cs="Times New Roman"/>
                <w:b/>
                <w:bCs/>
                <w:color w:val="000000"/>
                <w:sz w:val="16"/>
                <w:szCs w:val="16"/>
                <w:lang w:val="en-US" w:eastAsia="en-US" w:bidi="ml-IN"/>
              </w:rPr>
              <w:t>(Rs Cr)</w:t>
            </w:r>
          </w:p>
        </w:tc>
        <w:tc>
          <w:tcPr>
            <w:tcW w:w="810" w:type="dxa"/>
            <w:tcBorders>
              <w:top w:val="nil"/>
              <w:left w:val="nil"/>
              <w:bottom w:val="nil"/>
              <w:right w:val="single" w:sz="8" w:space="0" w:color="auto"/>
            </w:tcBorders>
            <w:shd w:val="clear" w:color="000000" w:fill="F2DDDC"/>
            <w:vAlign w:val="bottom"/>
            <w:hideMark/>
          </w:tcPr>
          <w:p w:rsidR="00CD34FB" w:rsidRPr="001074A8" w:rsidRDefault="00CD34FB" w:rsidP="00B62DAD">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 xml:space="preserve">       </w:t>
            </w:r>
            <w:r w:rsidR="00B62DAD">
              <w:rPr>
                <w:rFonts w:ascii="Calibri" w:eastAsia="Times New Roman" w:hAnsi="Calibri" w:cs="Times New Roman"/>
                <w:b/>
                <w:bCs/>
                <w:color w:val="000000"/>
                <w:sz w:val="16"/>
                <w:szCs w:val="16"/>
                <w:lang w:val="en-US" w:eastAsia="en-US" w:bidi="ml-IN"/>
              </w:rPr>
              <w:t>(</w:t>
            </w:r>
            <w:r w:rsidRPr="001074A8">
              <w:rPr>
                <w:rFonts w:ascii="Calibri" w:eastAsia="Times New Roman" w:hAnsi="Calibri" w:cs="Times New Roman"/>
                <w:b/>
                <w:bCs/>
                <w:color w:val="000000"/>
                <w:sz w:val="16"/>
                <w:szCs w:val="16"/>
                <w:lang w:val="en-US" w:eastAsia="en-US" w:bidi="ml-IN"/>
              </w:rPr>
              <w:t>MU)</w:t>
            </w:r>
          </w:p>
        </w:tc>
        <w:tc>
          <w:tcPr>
            <w:tcW w:w="720" w:type="dxa"/>
            <w:tcBorders>
              <w:top w:val="nil"/>
              <w:left w:val="nil"/>
              <w:bottom w:val="nil"/>
              <w:right w:val="single" w:sz="8" w:space="0" w:color="auto"/>
            </w:tcBorders>
            <w:shd w:val="clear" w:color="000000" w:fill="F2DDDC"/>
            <w:vAlign w:val="bottom"/>
            <w:hideMark/>
          </w:tcPr>
          <w:p w:rsidR="00CD34FB" w:rsidRPr="001074A8" w:rsidRDefault="00CD34FB" w:rsidP="00264EB3">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 xml:space="preserve">                 (Rs Cr)</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Wind- Ramakkalmedu</w:t>
            </w:r>
          </w:p>
        </w:tc>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27.87</w:t>
            </w:r>
          </w:p>
        </w:tc>
        <w:tc>
          <w:tcPr>
            <w:tcW w:w="804" w:type="dxa"/>
            <w:tcBorders>
              <w:top w:val="single" w:sz="8" w:space="0" w:color="auto"/>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8.75</w:t>
            </w:r>
          </w:p>
        </w:tc>
        <w:tc>
          <w:tcPr>
            <w:tcW w:w="81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49.73</w:t>
            </w:r>
          </w:p>
        </w:tc>
        <w:tc>
          <w:tcPr>
            <w:tcW w:w="80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18.18</w:t>
            </w:r>
          </w:p>
        </w:tc>
        <w:tc>
          <w:tcPr>
            <w:tcW w:w="81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49.73</w:t>
            </w:r>
          </w:p>
        </w:tc>
        <w:tc>
          <w:tcPr>
            <w:tcW w:w="80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18.18</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-20.42</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-3.84</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xml:space="preserve">Wind-Koundikkal </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12.56</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3.94</w:t>
            </w:r>
          </w:p>
        </w:tc>
        <w:tc>
          <w:tcPr>
            <w:tcW w:w="816"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804"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816"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804"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Wind- Agali</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29.72</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9.33</w:t>
            </w:r>
          </w:p>
        </w:tc>
        <w:tc>
          <w:tcPr>
            <w:tcW w:w="816"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804"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816"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804"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000000" w:fill="F2F2F2"/>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Wind Ahalya</w:t>
            </w:r>
          </w:p>
        </w:tc>
        <w:tc>
          <w:tcPr>
            <w:tcW w:w="720" w:type="dxa"/>
            <w:tcBorders>
              <w:top w:val="nil"/>
              <w:left w:val="single" w:sz="8" w:space="0" w:color="auto"/>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20.98</w:t>
            </w:r>
          </w:p>
        </w:tc>
        <w:tc>
          <w:tcPr>
            <w:tcW w:w="804" w:type="dxa"/>
            <w:tcBorders>
              <w:top w:val="nil"/>
              <w:left w:val="nil"/>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10.97</w:t>
            </w:r>
          </w:p>
        </w:tc>
        <w:tc>
          <w:tcPr>
            <w:tcW w:w="816" w:type="dxa"/>
            <w:tcBorders>
              <w:top w:val="nil"/>
              <w:left w:val="nil"/>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18.15</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9.48</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18.15</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9.48</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-2.83</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-1.49</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000000" w:fill="F2F2F2"/>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INOX</w:t>
            </w:r>
          </w:p>
        </w:tc>
        <w:tc>
          <w:tcPr>
            <w:tcW w:w="720" w:type="dxa"/>
            <w:tcBorders>
              <w:top w:val="nil"/>
              <w:left w:val="single" w:sz="8" w:space="0" w:color="auto"/>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30.84</w:t>
            </w:r>
          </w:p>
        </w:tc>
        <w:tc>
          <w:tcPr>
            <w:tcW w:w="804" w:type="dxa"/>
            <w:tcBorders>
              <w:top w:val="nil"/>
              <w:left w:val="nil"/>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12.61</w:t>
            </w:r>
          </w:p>
        </w:tc>
        <w:tc>
          <w:tcPr>
            <w:tcW w:w="816" w:type="dxa"/>
            <w:tcBorders>
              <w:top w:val="nil"/>
              <w:left w:val="nil"/>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38.9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23.49</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38.9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15.60</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8.06</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2.99</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000000" w:fill="F2F2F2"/>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Kosamattom</w:t>
            </w:r>
          </w:p>
        </w:tc>
        <w:tc>
          <w:tcPr>
            <w:tcW w:w="720" w:type="dxa"/>
            <w:tcBorders>
              <w:top w:val="nil"/>
              <w:left w:val="single" w:sz="8" w:space="0" w:color="auto"/>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04" w:type="dxa"/>
            <w:tcBorders>
              <w:top w:val="nil"/>
              <w:left w:val="nil"/>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6" w:type="dxa"/>
            <w:tcBorders>
              <w:top w:val="nil"/>
              <w:left w:val="nil"/>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1.13</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0.06</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1.13</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0.06</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1.13</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0.06</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000000" w:fill="F2F2F2"/>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Wind Sub total</w:t>
            </w:r>
          </w:p>
        </w:tc>
        <w:tc>
          <w:tcPr>
            <w:tcW w:w="720" w:type="dxa"/>
            <w:tcBorders>
              <w:top w:val="nil"/>
              <w:left w:val="single" w:sz="8" w:space="0" w:color="auto"/>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121.97</w:t>
            </w:r>
          </w:p>
        </w:tc>
        <w:tc>
          <w:tcPr>
            <w:tcW w:w="804" w:type="dxa"/>
            <w:tcBorders>
              <w:top w:val="nil"/>
              <w:left w:val="nil"/>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45.61</w:t>
            </w:r>
          </w:p>
        </w:tc>
        <w:tc>
          <w:tcPr>
            <w:tcW w:w="816" w:type="dxa"/>
            <w:tcBorders>
              <w:top w:val="nil"/>
              <w:left w:val="nil"/>
              <w:bottom w:val="single" w:sz="8" w:space="0" w:color="auto"/>
              <w:right w:val="single" w:sz="8" w:space="0" w:color="auto"/>
            </w:tcBorders>
            <w:shd w:val="clear" w:color="000000" w:fill="F2F2F2"/>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107.9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51.22</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107.91</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43.32</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-14.06</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-2.29</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Ullunkal(EDCL)</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17.79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4.34</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10.75</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2.66</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10.75</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2.66</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-7.04</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-1.68</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Iruttukanam Stage-I &amp; II(Viyyat)</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24.69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6.673</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10.51</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2.71</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10.51</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2.71</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-14.18</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-3.96</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Karikkayam HEP(AHPL)</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37.56</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15.624</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45.78</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18.92</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45.78</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18.92</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8.22</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3.30</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Meenvallom(PSHCL)</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8.44</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4.12</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7.41</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B62DAD">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3.65</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7.41</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B62DAD">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3.65</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-1.03</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-0.47</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xml:space="preserve">Kallar of Idukki District Panchayat </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0.08</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0.04</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0.004</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0.004</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-0.08</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-0.04</w:t>
            </w:r>
          </w:p>
        </w:tc>
      </w:tr>
      <w:tr w:rsidR="00D00AE3" w:rsidRPr="001074A8" w:rsidTr="00B62DAD">
        <w:trPr>
          <w:trHeight w:val="144"/>
        </w:trPr>
        <w:tc>
          <w:tcPr>
            <w:tcW w:w="4050" w:type="dxa"/>
            <w:tcBorders>
              <w:top w:val="nil"/>
              <w:left w:val="single" w:sz="8" w:space="0" w:color="auto"/>
              <w:bottom w:val="nil"/>
              <w:right w:val="nil"/>
            </w:tcBorders>
            <w:shd w:val="clear" w:color="auto" w:fill="auto"/>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Mankulam of Grama Panchayat</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0.04</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0.033</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0.033</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-0.09</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-0.01</w:t>
            </w:r>
          </w:p>
        </w:tc>
      </w:tr>
      <w:tr w:rsidR="00D00AE3" w:rsidRPr="001074A8" w:rsidTr="00B62DAD">
        <w:trPr>
          <w:trHeight w:val="144"/>
        </w:trPr>
        <w:tc>
          <w:tcPr>
            <w:tcW w:w="4050" w:type="dxa"/>
            <w:tcBorders>
              <w:top w:val="single" w:sz="8" w:space="0" w:color="auto"/>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Minar Renewable energy project Ltd</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0.07</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0.07</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0.07</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0.00</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SHEP subtotal</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88.65</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30.84</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74.51</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27.98</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74.51</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27.98</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-14.14</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-2.86</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Solar</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0.00</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0.00</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Solar IREDA</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70.08</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27.33</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76.53</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28.89</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76.53</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28.89</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6.45</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1.56</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Solar IPP ANERT</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2.54</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2.54</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2.54</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0.00</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Grid connected average pooled power purchase cost-solar</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18.92</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0.75</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18.92</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0.75</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18.92</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0.75</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Solar subtotal</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70.08</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27.33</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97.99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29.64</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97.99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29.64</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27.91</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2.31</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vAlign w:val="bottom"/>
            <w:hideMark/>
          </w:tcPr>
          <w:p w:rsidR="00D00AE3" w:rsidRPr="001074A8" w:rsidRDefault="00D00AE3" w:rsidP="005F6D11">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Captive consumers net injection to grid</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12.63</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12.63</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12.63</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0.00</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PCBL</w:t>
            </w:r>
            <w:r w:rsidR="00EB4737" w:rsidRPr="001074A8">
              <w:rPr>
                <w:rFonts w:ascii="Calibri" w:eastAsia="Times New Roman" w:hAnsi="Calibri" w:cs="Times New Roman"/>
                <w:color w:val="000000"/>
                <w:sz w:val="16"/>
                <w:szCs w:val="16"/>
                <w:lang w:val="en-US" w:eastAsia="en-US" w:bidi="ml-IN"/>
              </w:rPr>
              <w:t>(Deviation adjustment)</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 </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2.05</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0.12</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2.05</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color w:val="000000"/>
                <w:sz w:val="16"/>
                <w:szCs w:val="16"/>
                <w:lang w:val="en-US" w:eastAsia="en-US" w:bidi="ml-IN"/>
              </w:rPr>
            </w:pPr>
            <w:r w:rsidRPr="001074A8">
              <w:rPr>
                <w:rFonts w:ascii="Calibri" w:eastAsia="Times New Roman" w:hAnsi="Calibri" w:cs="Times New Roman"/>
                <w:color w:val="000000"/>
                <w:sz w:val="16"/>
                <w:szCs w:val="16"/>
                <w:lang w:val="en-US" w:eastAsia="en-US" w:bidi="ml-IN"/>
              </w:rPr>
              <w:t>0.12</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2.05</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color w:val="000000"/>
                <w:sz w:val="16"/>
                <w:szCs w:val="16"/>
              </w:rPr>
            </w:pPr>
            <w:r w:rsidRPr="001074A8">
              <w:rPr>
                <w:rFonts w:ascii="Calibri" w:hAnsi="Calibri"/>
                <w:color w:val="000000"/>
                <w:sz w:val="16"/>
                <w:szCs w:val="16"/>
              </w:rPr>
              <w:t>0.12</w:t>
            </w:r>
          </w:p>
        </w:tc>
      </w:tr>
      <w:tr w:rsidR="00D00AE3" w:rsidRPr="001074A8" w:rsidTr="00B62DAD">
        <w:trPr>
          <w:trHeight w:val="144"/>
        </w:trPr>
        <w:tc>
          <w:tcPr>
            <w:tcW w:w="4050" w:type="dxa"/>
            <w:tcBorders>
              <w:top w:val="nil"/>
              <w:left w:val="single" w:sz="8" w:space="0" w:color="auto"/>
              <w:bottom w:val="single" w:sz="8" w:space="0" w:color="auto"/>
              <w:right w:val="nil"/>
            </w:tcBorders>
            <w:shd w:val="clear" w:color="auto" w:fill="auto"/>
            <w:noWrap/>
            <w:vAlign w:val="bottom"/>
            <w:hideMark/>
          </w:tcPr>
          <w:p w:rsidR="00D00AE3" w:rsidRPr="001074A8" w:rsidRDefault="00D00AE3" w:rsidP="00CD34FB">
            <w:pPr>
              <w:spacing w:after="0" w:line="240" w:lineRule="auto"/>
              <w:jc w:val="center"/>
              <w:rPr>
                <w:rFonts w:ascii="Calibri" w:eastAsia="Times New Roman" w:hAnsi="Calibri" w:cs="Times New Roman"/>
                <w:b/>
                <w:bCs/>
                <w:color w:val="000000"/>
                <w:sz w:val="16"/>
                <w:szCs w:val="16"/>
                <w:lang w:val="en-US" w:eastAsia="en-US" w:bidi="ml-IN"/>
              </w:rPr>
            </w:pPr>
            <w:r w:rsidRPr="001074A8">
              <w:rPr>
                <w:rFonts w:ascii="Calibri" w:eastAsia="Times New Roman" w:hAnsi="Calibri" w:cs="Times New Roman"/>
                <w:b/>
                <w:bCs/>
                <w:color w:val="000000"/>
                <w:sz w:val="16"/>
                <w:szCs w:val="16"/>
                <w:lang w:val="en-US" w:eastAsia="en-US" w:bidi="ml-IN"/>
              </w:rPr>
              <w:t>Total</w:t>
            </w: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b/>
                <w:color w:val="000000"/>
                <w:sz w:val="16"/>
                <w:szCs w:val="16"/>
                <w:lang w:val="en-US" w:eastAsia="en-US" w:bidi="ml-IN"/>
              </w:rPr>
            </w:pPr>
            <w:r w:rsidRPr="001074A8">
              <w:rPr>
                <w:rFonts w:ascii="Calibri" w:eastAsia="Times New Roman" w:hAnsi="Calibri" w:cs="Times New Roman"/>
                <w:b/>
                <w:color w:val="000000"/>
                <w:sz w:val="16"/>
                <w:szCs w:val="16"/>
                <w:lang w:val="en-US" w:eastAsia="en-US" w:bidi="ml-IN"/>
              </w:rPr>
              <w:t>280.7</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b/>
                <w:color w:val="000000"/>
                <w:sz w:val="16"/>
                <w:szCs w:val="16"/>
                <w:lang w:val="en-US" w:eastAsia="en-US" w:bidi="ml-IN"/>
              </w:rPr>
            </w:pPr>
            <w:r w:rsidRPr="001074A8">
              <w:rPr>
                <w:rFonts w:ascii="Calibri" w:eastAsia="Times New Roman" w:hAnsi="Calibri" w:cs="Times New Roman"/>
                <w:b/>
                <w:color w:val="000000"/>
                <w:sz w:val="16"/>
                <w:szCs w:val="16"/>
                <w:lang w:val="en-US" w:eastAsia="en-US" w:bidi="ml-IN"/>
              </w:rPr>
              <w:t>103.78</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b/>
                <w:color w:val="000000"/>
                <w:sz w:val="16"/>
                <w:szCs w:val="16"/>
                <w:lang w:val="en-US" w:eastAsia="en-US" w:bidi="ml-IN"/>
              </w:rPr>
            </w:pPr>
            <w:r w:rsidRPr="001074A8">
              <w:rPr>
                <w:rFonts w:ascii="Calibri" w:eastAsia="Times New Roman" w:hAnsi="Calibri" w:cs="Times New Roman"/>
                <w:b/>
                <w:color w:val="000000"/>
                <w:sz w:val="16"/>
                <w:szCs w:val="16"/>
                <w:lang w:val="en-US" w:eastAsia="en-US" w:bidi="ml-IN"/>
              </w:rPr>
              <w:t>295.09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b/>
                <w:color w:val="000000"/>
                <w:sz w:val="16"/>
                <w:szCs w:val="16"/>
                <w:lang w:val="en-US" w:eastAsia="en-US" w:bidi="ml-IN"/>
              </w:rPr>
            </w:pPr>
            <w:r w:rsidRPr="001074A8">
              <w:rPr>
                <w:rFonts w:ascii="Calibri" w:eastAsia="Times New Roman" w:hAnsi="Calibri" w:cs="Times New Roman"/>
                <w:b/>
                <w:color w:val="000000"/>
                <w:sz w:val="16"/>
                <w:szCs w:val="16"/>
                <w:lang w:val="en-US" w:eastAsia="en-US" w:bidi="ml-IN"/>
              </w:rPr>
              <w:t>108.97</w:t>
            </w:r>
          </w:p>
        </w:tc>
        <w:tc>
          <w:tcPr>
            <w:tcW w:w="816"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b/>
                <w:color w:val="000000"/>
                <w:sz w:val="16"/>
                <w:szCs w:val="16"/>
                <w:lang w:val="en-US" w:eastAsia="en-US" w:bidi="ml-IN"/>
              </w:rPr>
            </w:pPr>
            <w:r w:rsidRPr="001074A8">
              <w:rPr>
                <w:rFonts w:ascii="Calibri" w:eastAsia="Times New Roman" w:hAnsi="Calibri" w:cs="Times New Roman"/>
                <w:b/>
                <w:color w:val="000000"/>
                <w:sz w:val="16"/>
                <w:szCs w:val="16"/>
                <w:lang w:val="en-US" w:eastAsia="en-US" w:bidi="ml-IN"/>
              </w:rPr>
              <w:t>295.09</w:t>
            </w:r>
          </w:p>
        </w:tc>
        <w:tc>
          <w:tcPr>
            <w:tcW w:w="804"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line="240" w:lineRule="auto"/>
              <w:jc w:val="right"/>
              <w:rPr>
                <w:rFonts w:ascii="Calibri" w:eastAsia="Times New Roman" w:hAnsi="Calibri" w:cs="Times New Roman"/>
                <w:b/>
                <w:color w:val="000000"/>
                <w:sz w:val="16"/>
                <w:szCs w:val="16"/>
                <w:lang w:val="en-US" w:eastAsia="en-US" w:bidi="ml-IN"/>
              </w:rPr>
            </w:pPr>
            <w:r w:rsidRPr="001074A8">
              <w:rPr>
                <w:rFonts w:ascii="Calibri" w:eastAsia="Times New Roman" w:hAnsi="Calibri" w:cs="Times New Roman"/>
                <w:b/>
                <w:color w:val="000000"/>
                <w:sz w:val="16"/>
                <w:szCs w:val="16"/>
                <w:lang w:val="en-US" w:eastAsia="en-US" w:bidi="ml-IN"/>
              </w:rPr>
              <w:t>101.06</w:t>
            </w:r>
          </w:p>
        </w:tc>
        <w:tc>
          <w:tcPr>
            <w:tcW w:w="81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b/>
                <w:color w:val="000000"/>
                <w:sz w:val="16"/>
                <w:szCs w:val="16"/>
              </w:rPr>
            </w:pPr>
            <w:r w:rsidRPr="001074A8">
              <w:rPr>
                <w:rFonts w:ascii="Calibri" w:hAnsi="Calibri"/>
                <w:b/>
                <w:color w:val="000000"/>
                <w:sz w:val="16"/>
                <w:szCs w:val="16"/>
              </w:rPr>
              <w:t>14.39</w:t>
            </w:r>
          </w:p>
        </w:tc>
        <w:tc>
          <w:tcPr>
            <w:tcW w:w="720" w:type="dxa"/>
            <w:tcBorders>
              <w:top w:val="nil"/>
              <w:left w:val="nil"/>
              <w:bottom w:val="single" w:sz="8" w:space="0" w:color="auto"/>
              <w:right w:val="single" w:sz="8" w:space="0" w:color="auto"/>
            </w:tcBorders>
            <w:shd w:val="clear" w:color="auto" w:fill="auto"/>
            <w:noWrap/>
            <w:vAlign w:val="bottom"/>
            <w:hideMark/>
          </w:tcPr>
          <w:p w:rsidR="00D00AE3" w:rsidRPr="001074A8" w:rsidRDefault="00D00AE3" w:rsidP="00264EB3">
            <w:pPr>
              <w:spacing w:after="0"/>
              <w:jc w:val="right"/>
              <w:rPr>
                <w:rFonts w:ascii="Calibri" w:hAnsi="Calibri"/>
                <w:b/>
                <w:color w:val="000000"/>
                <w:sz w:val="16"/>
                <w:szCs w:val="16"/>
              </w:rPr>
            </w:pPr>
            <w:r w:rsidRPr="001074A8">
              <w:rPr>
                <w:rFonts w:ascii="Calibri" w:hAnsi="Calibri"/>
                <w:b/>
                <w:color w:val="000000"/>
                <w:sz w:val="16"/>
                <w:szCs w:val="16"/>
              </w:rPr>
              <w:t>-2.72</w:t>
            </w:r>
          </w:p>
        </w:tc>
      </w:tr>
    </w:tbl>
    <w:p w:rsidR="002C422B" w:rsidRDefault="0086089D" w:rsidP="00847C4A">
      <w:pPr>
        <w:pStyle w:val="ListParagraph"/>
        <w:numPr>
          <w:ilvl w:val="2"/>
          <w:numId w:val="6"/>
        </w:numPr>
        <w:spacing w:after="0"/>
        <w:jc w:val="both"/>
        <w:rPr>
          <w:rFonts w:cstheme="minorHAnsi"/>
        </w:rPr>
      </w:pPr>
      <w:r w:rsidRPr="00BC6591">
        <w:rPr>
          <w:rFonts w:cstheme="minorHAnsi"/>
          <w:b/>
        </w:rPr>
        <w:lastRenderedPageBreak/>
        <w:t>Wind IPPs</w:t>
      </w:r>
      <w:r w:rsidRPr="00BC6591">
        <w:rPr>
          <w:rFonts w:cstheme="minorHAnsi"/>
        </w:rPr>
        <w:t xml:space="preserve">: </w:t>
      </w:r>
      <w:r w:rsidR="00713619">
        <w:rPr>
          <w:rFonts w:cstheme="minorHAnsi"/>
        </w:rPr>
        <w:t>Hon’ble</w:t>
      </w:r>
      <w:r w:rsidR="000E0666" w:rsidRPr="00BC6591">
        <w:rPr>
          <w:rFonts w:cstheme="minorHAnsi"/>
        </w:rPr>
        <w:t xml:space="preserve"> Commission approved 121.97 MU from various wind IPPs </w:t>
      </w:r>
      <w:r w:rsidR="002C422B">
        <w:rPr>
          <w:rFonts w:cstheme="minorHAnsi"/>
        </w:rPr>
        <w:t>for a total cost of 45.61 cr</w:t>
      </w:r>
      <w:r w:rsidR="006921AF">
        <w:rPr>
          <w:rFonts w:cstheme="minorHAnsi"/>
        </w:rPr>
        <w:t xml:space="preserve"> against which,</w:t>
      </w:r>
      <w:r w:rsidR="000E0666" w:rsidRPr="00BC6591">
        <w:rPr>
          <w:rFonts w:cstheme="minorHAnsi"/>
        </w:rPr>
        <w:t xml:space="preserve"> </w:t>
      </w:r>
      <w:r w:rsidR="00FF3D5B" w:rsidRPr="00BC6591">
        <w:rPr>
          <w:rFonts w:cstheme="minorHAnsi"/>
        </w:rPr>
        <w:t>K</w:t>
      </w:r>
      <w:r w:rsidRPr="00BC6591">
        <w:rPr>
          <w:rFonts w:cstheme="minorHAnsi"/>
        </w:rPr>
        <w:t xml:space="preserve">SEBL </w:t>
      </w:r>
      <w:r w:rsidR="00FF3D5B" w:rsidRPr="00BC6591">
        <w:rPr>
          <w:rFonts w:cstheme="minorHAnsi"/>
        </w:rPr>
        <w:t>purchased 107.</w:t>
      </w:r>
      <w:r w:rsidR="00AF0916" w:rsidRPr="00BC6591">
        <w:rPr>
          <w:rFonts w:cstheme="minorHAnsi"/>
        </w:rPr>
        <w:t xml:space="preserve">90 </w:t>
      </w:r>
      <w:r w:rsidR="00FF3D5B" w:rsidRPr="00BC6591">
        <w:rPr>
          <w:rFonts w:cstheme="minorHAnsi"/>
        </w:rPr>
        <w:t xml:space="preserve">MU </w:t>
      </w:r>
      <w:r w:rsidR="002C422B">
        <w:rPr>
          <w:rFonts w:cstheme="minorHAnsi"/>
        </w:rPr>
        <w:t>for a total cost of Rs 51.22 Cr</w:t>
      </w:r>
      <w:r w:rsidR="00221A7B">
        <w:rPr>
          <w:rFonts w:cstheme="minorHAnsi"/>
        </w:rPr>
        <w:t xml:space="preserve"> </w:t>
      </w:r>
      <w:r w:rsidR="00AF0916" w:rsidRPr="00BC6591">
        <w:rPr>
          <w:rFonts w:cstheme="minorHAnsi"/>
        </w:rPr>
        <w:t xml:space="preserve">as shown in table above. </w:t>
      </w:r>
    </w:p>
    <w:p w:rsidR="002C422B" w:rsidRDefault="002C422B" w:rsidP="00847C4A">
      <w:pPr>
        <w:pStyle w:val="ListParagraph"/>
        <w:spacing w:after="0"/>
        <w:jc w:val="both"/>
        <w:rPr>
          <w:rFonts w:cstheme="minorHAnsi"/>
        </w:rPr>
      </w:pPr>
    </w:p>
    <w:p w:rsidR="00F63F55" w:rsidRDefault="00713619" w:rsidP="00847C4A">
      <w:pPr>
        <w:pStyle w:val="ListParagraph"/>
        <w:numPr>
          <w:ilvl w:val="2"/>
          <w:numId w:val="6"/>
        </w:numPr>
        <w:spacing w:after="0"/>
        <w:jc w:val="both"/>
        <w:rPr>
          <w:rFonts w:cstheme="minorHAnsi"/>
        </w:rPr>
      </w:pPr>
      <w:r>
        <w:rPr>
          <w:rFonts w:cstheme="minorHAnsi"/>
        </w:rPr>
        <w:t>Hon’ble</w:t>
      </w:r>
      <w:r w:rsidR="00AF0916" w:rsidRPr="002C422B">
        <w:rPr>
          <w:rFonts w:cstheme="minorHAnsi"/>
        </w:rPr>
        <w:t xml:space="preserve"> Commission may please note that the power purchase cost  of M/s INOX as per audited accounts of 2018-19 is Rs 23.49 Cr which includes the powe</w:t>
      </w:r>
      <w:r w:rsidR="00221A7B">
        <w:rPr>
          <w:rFonts w:cstheme="minorHAnsi"/>
        </w:rPr>
        <w:t xml:space="preserve">r purchase cost for 2017-18 of </w:t>
      </w:r>
      <w:r w:rsidR="00BC6591" w:rsidRPr="002C422B">
        <w:rPr>
          <w:rFonts w:cstheme="minorHAnsi"/>
        </w:rPr>
        <w:t>7.89</w:t>
      </w:r>
      <w:r w:rsidR="002C422B" w:rsidRPr="002C422B">
        <w:rPr>
          <w:rFonts w:cstheme="minorHAnsi"/>
        </w:rPr>
        <w:t xml:space="preserve"> Cr</w:t>
      </w:r>
      <w:r w:rsidR="00221A7B">
        <w:rPr>
          <w:rFonts w:cstheme="minorHAnsi"/>
        </w:rPr>
        <w:t>,</w:t>
      </w:r>
      <w:r w:rsidR="002C422B" w:rsidRPr="002C422B">
        <w:rPr>
          <w:rFonts w:cstheme="minorHAnsi"/>
        </w:rPr>
        <w:t xml:space="preserve"> which was claimed in the truing up petition of FY-1</w:t>
      </w:r>
      <w:r w:rsidR="008941B9">
        <w:rPr>
          <w:rFonts w:cstheme="minorHAnsi"/>
        </w:rPr>
        <w:t>8</w:t>
      </w:r>
      <w:r w:rsidR="002C422B" w:rsidRPr="002C422B">
        <w:rPr>
          <w:rFonts w:cstheme="minorHAnsi"/>
        </w:rPr>
        <w:t>.</w:t>
      </w:r>
      <w:r w:rsidR="00A3588F">
        <w:rPr>
          <w:rFonts w:cstheme="minorHAnsi"/>
        </w:rPr>
        <w:t xml:space="preserve">Hence KSEBL is </w:t>
      </w:r>
      <w:r w:rsidR="00221A7B">
        <w:rPr>
          <w:rFonts w:cstheme="minorHAnsi"/>
        </w:rPr>
        <w:t xml:space="preserve">seeking </w:t>
      </w:r>
      <w:r w:rsidR="00A3588F">
        <w:rPr>
          <w:rFonts w:cstheme="minorHAnsi"/>
        </w:rPr>
        <w:t>Rs</w:t>
      </w:r>
      <w:r w:rsidR="00221A7B">
        <w:rPr>
          <w:rFonts w:cstheme="minorHAnsi"/>
        </w:rPr>
        <w:t>.</w:t>
      </w:r>
      <w:r w:rsidR="00A3588F">
        <w:rPr>
          <w:rFonts w:cstheme="minorHAnsi"/>
        </w:rPr>
        <w:t xml:space="preserve"> 15.60 Cr toward power</w:t>
      </w:r>
      <w:r w:rsidR="00C8012F">
        <w:rPr>
          <w:rFonts w:cstheme="minorHAnsi"/>
        </w:rPr>
        <w:t xml:space="preserve"> </w:t>
      </w:r>
      <w:r w:rsidR="00A3588F">
        <w:rPr>
          <w:rFonts w:cstheme="minorHAnsi"/>
        </w:rPr>
        <w:t>purchase cost for the year FY-19.</w:t>
      </w:r>
      <w:r w:rsidR="002C422B" w:rsidRPr="002C422B">
        <w:rPr>
          <w:rFonts w:cstheme="minorHAnsi"/>
        </w:rPr>
        <w:t xml:space="preserve"> </w:t>
      </w:r>
    </w:p>
    <w:p w:rsidR="002C422B" w:rsidRPr="00E91888" w:rsidRDefault="002C422B" w:rsidP="00847C4A">
      <w:pPr>
        <w:pStyle w:val="ListParagraph"/>
        <w:shd w:val="clear" w:color="auto" w:fill="FFFFFF" w:themeFill="background1"/>
        <w:spacing w:after="0"/>
        <w:jc w:val="both"/>
        <w:rPr>
          <w:rFonts w:cstheme="minorHAnsi"/>
        </w:rPr>
      </w:pPr>
    </w:p>
    <w:p w:rsidR="00BC6591" w:rsidRPr="00383474" w:rsidRDefault="00713619" w:rsidP="00847C4A">
      <w:pPr>
        <w:pStyle w:val="ListParagraph"/>
        <w:numPr>
          <w:ilvl w:val="2"/>
          <w:numId w:val="6"/>
        </w:numPr>
        <w:shd w:val="clear" w:color="auto" w:fill="FFFFFF" w:themeFill="background1"/>
        <w:spacing w:before="240"/>
        <w:jc w:val="both"/>
        <w:rPr>
          <w:rFonts w:ascii="Calibri" w:eastAsia="Times New Roman" w:hAnsi="Calibri" w:cs="Times New Roman"/>
          <w:lang w:val="en-US" w:eastAsia="en-US" w:bidi="ml-IN"/>
        </w:rPr>
      </w:pPr>
      <w:r>
        <w:rPr>
          <w:rFonts w:cstheme="minorHAnsi"/>
        </w:rPr>
        <w:t>Hon’ble</w:t>
      </w:r>
      <w:r w:rsidR="002C422B" w:rsidRPr="00E91888">
        <w:rPr>
          <w:rFonts w:cstheme="minorHAnsi"/>
        </w:rPr>
        <w:t xml:space="preserve"> Commission has not approved power from M/s Kosamattom Finance </w:t>
      </w:r>
      <w:r w:rsidR="00221A7B" w:rsidRPr="00E91888">
        <w:rPr>
          <w:rFonts w:cstheme="minorHAnsi"/>
        </w:rPr>
        <w:t>Ltd,</w:t>
      </w:r>
      <w:r w:rsidR="00221A7B">
        <w:rPr>
          <w:rFonts w:cstheme="minorHAnsi"/>
        </w:rPr>
        <w:t xml:space="preserve"> which </w:t>
      </w:r>
      <w:r w:rsidR="00FF3D5B" w:rsidRPr="00E91888">
        <w:rPr>
          <w:rFonts w:cstheme="minorHAnsi"/>
        </w:rPr>
        <w:t xml:space="preserve">was connected to grid on 20.03.2018 and </w:t>
      </w:r>
      <w:r w:rsidR="00BC6591" w:rsidRPr="00E91888">
        <w:rPr>
          <w:rFonts w:cstheme="minorHAnsi"/>
        </w:rPr>
        <w:t>injected 1.13</w:t>
      </w:r>
      <w:r w:rsidR="00FF3D5B" w:rsidRPr="00E91888">
        <w:rPr>
          <w:rFonts w:cstheme="minorHAnsi"/>
        </w:rPr>
        <w:t xml:space="preserve"> MU </w:t>
      </w:r>
      <w:r w:rsidR="00CB3151" w:rsidRPr="00E91888">
        <w:rPr>
          <w:rFonts w:cstheme="minorHAnsi"/>
        </w:rPr>
        <w:t xml:space="preserve">during </w:t>
      </w:r>
      <w:r w:rsidR="00FF3D5B" w:rsidRPr="00E91888">
        <w:rPr>
          <w:rFonts w:cstheme="minorHAnsi"/>
        </w:rPr>
        <w:t>FY 201</w:t>
      </w:r>
      <w:r w:rsidR="00BC6591" w:rsidRPr="00E91888">
        <w:rPr>
          <w:rFonts w:cstheme="minorHAnsi"/>
        </w:rPr>
        <w:t>8</w:t>
      </w:r>
      <w:r w:rsidR="00FF3D5B" w:rsidRPr="00E91888">
        <w:rPr>
          <w:rFonts w:cstheme="minorHAnsi"/>
        </w:rPr>
        <w:t>-1</w:t>
      </w:r>
      <w:r w:rsidR="00BC6591" w:rsidRPr="00E91888">
        <w:rPr>
          <w:rFonts w:cstheme="minorHAnsi"/>
        </w:rPr>
        <w:t>9 at a total cost of Rs 0.06 Cr.</w:t>
      </w:r>
      <w:r w:rsidR="00FF3D5B" w:rsidRPr="00E91888">
        <w:rPr>
          <w:rFonts w:cstheme="minorHAnsi"/>
        </w:rPr>
        <w:t xml:space="preserve"> </w:t>
      </w:r>
      <w:r w:rsidR="00CB3151" w:rsidRPr="00E91888">
        <w:rPr>
          <w:rFonts w:cstheme="minorHAnsi"/>
        </w:rPr>
        <w:t xml:space="preserve">It may please be noted that </w:t>
      </w:r>
      <w:r w:rsidR="00BC6591" w:rsidRPr="00E91888">
        <w:rPr>
          <w:rFonts w:cstheme="minorHAnsi"/>
        </w:rPr>
        <w:t xml:space="preserve">KSEBL initialled draft PPA with M/s Kosamattom Pvt Ltd on 27.10.2018 @ interim tariff of Rs 3.07 per unit and submitted </w:t>
      </w:r>
      <w:r w:rsidR="00221A7B">
        <w:rPr>
          <w:rFonts w:cstheme="minorHAnsi"/>
        </w:rPr>
        <w:t xml:space="preserve">the same </w:t>
      </w:r>
      <w:r w:rsidR="00BC6591" w:rsidRPr="00E91888">
        <w:rPr>
          <w:rFonts w:cstheme="minorHAnsi"/>
        </w:rPr>
        <w:t xml:space="preserve">before </w:t>
      </w:r>
      <w:r>
        <w:rPr>
          <w:rFonts w:cstheme="minorHAnsi"/>
        </w:rPr>
        <w:t>Hon’ble</w:t>
      </w:r>
      <w:r w:rsidR="00BC6591" w:rsidRPr="00E91888">
        <w:rPr>
          <w:rFonts w:cstheme="minorHAnsi"/>
        </w:rPr>
        <w:t xml:space="preserve"> Commission for approval.  </w:t>
      </w:r>
    </w:p>
    <w:p w:rsidR="00383474" w:rsidRPr="00383474" w:rsidRDefault="00383474" w:rsidP="00847C4A">
      <w:pPr>
        <w:pStyle w:val="ListParagraph"/>
        <w:rPr>
          <w:rFonts w:ascii="Calibri" w:eastAsia="Times New Roman" w:hAnsi="Calibri" w:cs="Times New Roman"/>
          <w:lang w:val="en-US" w:eastAsia="en-US" w:bidi="ml-IN"/>
        </w:rPr>
      </w:pPr>
    </w:p>
    <w:p w:rsidR="006C2308" w:rsidRPr="00383474" w:rsidRDefault="0086089D" w:rsidP="00847C4A">
      <w:pPr>
        <w:pStyle w:val="ListParagraph"/>
        <w:numPr>
          <w:ilvl w:val="2"/>
          <w:numId w:val="6"/>
        </w:numPr>
        <w:shd w:val="clear" w:color="auto" w:fill="FFFFFF" w:themeFill="background1"/>
        <w:spacing w:before="240"/>
        <w:jc w:val="both"/>
        <w:rPr>
          <w:rFonts w:ascii="Calibri" w:eastAsia="Times New Roman" w:hAnsi="Calibri" w:cs="Times New Roman"/>
          <w:lang w:val="en-US" w:eastAsia="en-US" w:bidi="ml-IN"/>
        </w:rPr>
      </w:pPr>
      <w:r w:rsidRPr="00383474">
        <w:rPr>
          <w:rFonts w:cstheme="minorHAnsi"/>
          <w:b/>
          <w:shd w:val="clear" w:color="auto" w:fill="FFFFFF" w:themeFill="background1"/>
        </w:rPr>
        <w:t>Small Hydro IPPs</w:t>
      </w:r>
      <w:r w:rsidRPr="00383474">
        <w:rPr>
          <w:rFonts w:cstheme="minorHAnsi"/>
          <w:shd w:val="clear" w:color="auto" w:fill="FFFFFF" w:themeFill="background1"/>
        </w:rPr>
        <w:t xml:space="preserve">: </w:t>
      </w:r>
      <w:r w:rsidR="00713619">
        <w:rPr>
          <w:rFonts w:cstheme="minorHAnsi"/>
          <w:shd w:val="clear" w:color="auto" w:fill="FFFFFF" w:themeFill="background1"/>
        </w:rPr>
        <w:t>Hon’ble</w:t>
      </w:r>
      <w:r w:rsidR="00EA23D3" w:rsidRPr="00383474">
        <w:rPr>
          <w:rFonts w:cstheme="minorHAnsi"/>
          <w:shd w:val="clear" w:color="auto" w:fill="FFFFFF" w:themeFill="background1"/>
        </w:rPr>
        <w:t xml:space="preserve"> Commission vide order dated 08.07.2019 approved 88.65 MU from various small hydel IPPs @ of Rs 30.84 Cr.</w:t>
      </w:r>
      <w:r w:rsidR="00CB3151" w:rsidRPr="00383474">
        <w:rPr>
          <w:rFonts w:cstheme="minorHAnsi"/>
          <w:shd w:val="clear" w:color="auto" w:fill="FFFFFF" w:themeFill="background1"/>
        </w:rPr>
        <w:t xml:space="preserve"> </w:t>
      </w:r>
      <w:r w:rsidR="00FF3D5B" w:rsidRPr="00383474">
        <w:rPr>
          <w:rFonts w:cstheme="minorHAnsi"/>
          <w:shd w:val="clear" w:color="auto" w:fill="FFFFFF" w:themeFill="background1"/>
        </w:rPr>
        <w:t xml:space="preserve">KSEBL has </w:t>
      </w:r>
      <w:r w:rsidR="00CA4CA9" w:rsidRPr="00383474">
        <w:rPr>
          <w:rFonts w:cstheme="minorHAnsi"/>
          <w:shd w:val="clear" w:color="auto" w:fill="FFFFFF" w:themeFill="background1"/>
        </w:rPr>
        <w:t>procured</w:t>
      </w:r>
      <w:r w:rsidR="00FF3D5B" w:rsidRPr="00383474">
        <w:rPr>
          <w:rFonts w:cstheme="minorHAnsi"/>
          <w:shd w:val="clear" w:color="auto" w:fill="FFFFFF" w:themeFill="background1"/>
        </w:rPr>
        <w:t xml:space="preserve"> </w:t>
      </w:r>
      <w:r w:rsidR="00506D5B" w:rsidRPr="00383474">
        <w:rPr>
          <w:rFonts w:cstheme="minorHAnsi"/>
          <w:shd w:val="clear" w:color="auto" w:fill="FFFFFF" w:themeFill="background1"/>
        </w:rPr>
        <w:t>74.51</w:t>
      </w:r>
      <w:r w:rsidR="00FF3D5B" w:rsidRPr="00383474">
        <w:rPr>
          <w:rFonts w:cstheme="minorHAnsi"/>
          <w:shd w:val="clear" w:color="auto" w:fill="FFFFFF" w:themeFill="background1"/>
        </w:rPr>
        <w:t xml:space="preserve"> MU at a cost of Rs </w:t>
      </w:r>
      <w:r w:rsidR="00D13C56" w:rsidRPr="00383474">
        <w:rPr>
          <w:rFonts w:cstheme="minorHAnsi"/>
          <w:shd w:val="clear" w:color="auto" w:fill="FFFFFF" w:themeFill="background1"/>
        </w:rPr>
        <w:t xml:space="preserve">27.98 </w:t>
      </w:r>
      <w:r w:rsidR="00FF3D5B" w:rsidRPr="00383474">
        <w:rPr>
          <w:rFonts w:cstheme="minorHAnsi"/>
          <w:shd w:val="clear" w:color="auto" w:fill="FFFFFF" w:themeFill="background1"/>
        </w:rPr>
        <w:t>Cr.</w:t>
      </w:r>
      <w:r w:rsidR="00221A7B" w:rsidRPr="00383474">
        <w:rPr>
          <w:rFonts w:cstheme="minorHAnsi"/>
          <w:shd w:val="clear" w:color="auto" w:fill="FFFFFF" w:themeFill="background1"/>
        </w:rPr>
        <w:t xml:space="preserve"> </w:t>
      </w:r>
      <w:r w:rsidR="00506D5B" w:rsidRPr="00383474">
        <w:rPr>
          <w:rFonts w:cstheme="minorHAnsi"/>
          <w:shd w:val="clear" w:color="auto" w:fill="FFFFFF" w:themeFill="background1"/>
        </w:rPr>
        <w:t xml:space="preserve">There </w:t>
      </w:r>
      <w:r w:rsidR="00221A7B" w:rsidRPr="00383474">
        <w:rPr>
          <w:rFonts w:cstheme="minorHAnsi"/>
          <w:shd w:val="clear" w:color="auto" w:fill="FFFFFF" w:themeFill="background1"/>
        </w:rPr>
        <w:t>wa</w:t>
      </w:r>
      <w:r w:rsidR="00506D5B" w:rsidRPr="00383474">
        <w:rPr>
          <w:rFonts w:cstheme="minorHAnsi"/>
          <w:shd w:val="clear" w:color="auto" w:fill="FFFFFF" w:themeFill="background1"/>
        </w:rPr>
        <w:t xml:space="preserve">s a reduction of 10 MU </w:t>
      </w:r>
      <w:r w:rsidR="00CB3151" w:rsidRPr="00383474">
        <w:rPr>
          <w:rFonts w:cstheme="minorHAnsi"/>
          <w:shd w:val="clear" w:color="auto" w:fill="FFFFFF" w:themeFill="background1"/>
        </w:rPr>
        <w:t xml:space="preserve">from the approved quantum </w:t>
      </w:r>
      <w:r w:rsidR="00506D5B" w:rsidRPr="00383474">
        <w:rPr>
          <w:rFonts w:cstheme="minorHAnsi"/>
          <w:shd w:val="clear" w:color="auto" w:fill="FFFFFF" w:themeFill="background1"/>
        </w:rPr>
        <w:t>mainly due to flood</w:t>
      </w:r>
      <w:r w:rsidR="00383474">
        <w:rPr>
          <w:rFonts w:cstheme="minorHAnsi"/>
          <w:shd w:val="clear" w:color="auto" w:fill="FFFFFF" w:themeFill="background1"/>
        </w:rPr>
        <w:t xml:space="preserve"> related destruction</w:t>
      </w:r>
      <w:r w:rsidR="006E69DD">
        <w:rPr>
          <w:rFonts w:cstheme="minorHAnsi"/>
          <w:shd w:val="clear" w:color="auto" w:fill="FFFFFF" w:themeFill="background1"/>
        </w:rPr>
        <w:t>s</w:t>
      </w:r>
      <w:r w:rsidR="008941B9" w:rsidRPr="00383474">
        <w:rPr>
          <w:rFonts w:cstheme="minorHAnsi"/>
          <w:shd w:val="clear" w:color="auto" w:fill="FFFFFF" w:themeFill="background1"/>
        </w:rPr>
        <w:t>.</w:t>
      </w:r>
    </w:p>
    <w:p w:rsidR="00383474" w:rsidRPr="00383474" w:rsidRDefault="00383474" w:rsidP="00847C4A">
      <w:pPr>
        <w:pStyle w:val="ListParagraph"/>
        <w:rPr>
          <w:rFonts w:ascii="Calibri" w:eastAsia="Times New Roman" w:hAnsi="Calibri" w:cs="Times New Roman"/>
          <w:lang w:val="en-US" w:eastAsia="en-US" w:bidi="ml-IN"/>
        </w:rPr>
      </w:pPr>
    </w:p>
    <w:p w:rsidR="00FF3D5B" w:rsidRPr="00383474" w:rsidRDefault="0086089D" w:rsidP="00847C4A">
      <w:pPr>
        <w:pStyle w:val="ListParagraph"/>
        <w:numPr>
          <w:ilvl w:val="2"/>
          <w:numId w:val="6"/>
        </w:numPr>
        <w:shd w:val="clear" w:color="auto" w:fill="FFFFFF" w:themeFill="background1"/>
        <w:spacing w:before="240"/>
        <w:jc w:val="both"/>
        <w:rPr>
          <w:rFonts w:ascii="Calibri" w:eastAsia="Times New Roman" w:hAnsi="Calibri" w:cs="Times New Roman"/>
          <w:lang w:val="en-US" w:eastAsia="en-US" w:bidi="ml-IN"/>
        </w:rPr>
      </w:pPr>
      <w:r w:rsidRPr="00383474">
        <w:rPr>
          <w:rFonts w:cstheme="minorHAnsi"/>
          <w:b/>
        </w:rPr>
        <w:t>Solar IPPs</w:t>
      </w:r>
      <w:r w:rsidRPr="00383474">
        <w:rPr>
          <w:rFonts w:cstheme="minorHAnsi"/>
        </w:rPr>
        <w:t xml:space="preserve">: </w:t>
      </w:r>
      <w:r w:rsidR="00D7736E" w:rsidRPr="00383474">
        <w:rPr>
          <w:rFonts w:cstheme="minorHAnsi"/>
        </w:rPr>
        <w:t>Hon’ble</w:t>
      </w:r>
      <w:r w:rsidR="00FF3D5B" w:rsidRPr="00383474">
        <w:rPr>
          <w:rFonts w:cstheme="minorHAnsi"/>
        </w:rPr>
        <w:t xml:space="preserve"> </w:t>
      </w:r>
      <w:r w:rsidR="00843D7E" w:rsidRPr="00383474">
        <w:rPr>
          <w:rFonts w:cstheme="minorHAnsi"/>
        </w:rPr>
        <w:t>Commission approved</w:t>
      </w:r>
      <w:r w:rsidR="00FF3D5B" w:rsidRPr="00383474">
        <w:rPr>
          <w:rFonts w:cstheme="minorHAnsi"/>
        </w:rPr>
        <w:t xml:space="preserve"> </w:t>
      </w:r>
      <w:r w:rsidR="004E1D42" w:rsidRPr="00383474">
        <w:rPr>
          <w:rFonts w:cstheme="minorHAnsi"/>
        </w:rPr>
        <w:t>70.08 MU from Kasargod solar park(IREDA) for a total power purchase cost of Rs 27.33 Cr.</w:t>
      </w:r>
      <w:r w:rsidR="00FF3D5B" w:rsidRPr="00383474">
        <w:rPr>
          <w:rFonts w:cstheme="minorHAnsi"/>
        </w:rPr>
        <w:t xml:space="preserve"> KSEBL has purchased </w:t>
      </w:r>
      <w:r w:rsidR="004E1D42" w:rsidRPr="00383474">
        <w:rPr>
          <w:rFonts w:cstheme="minorHAnsi"/>
        </w:rPr>
        <w:t>76.53</w:t>
      </w:r>
      <w:r w:rsidR="00FF3D5B" w:rsidRPr="00383474">
        <w:rPr>
          <w:rFonts w:cstheme="minorHAnsi"/>
        </w:rPr>
        <w:t xml:space="preserve"> MU from IREDA </w:t>
      </w:r>
      <w:r w:rsidR="00221A7B" w:rsidRPr="00383474">
        <w:rPr>
          <w:rFonts w:cstheme="minorHAnsi"/>
        </w:rPr>
        <w:t>at a</w:t>
      </w:r>
      <w:r w:rsidR="00FF3D5B" w:rsidRPr="00383474">
        <w:rPr>
          <w:rFonts w:cstheme="minorHAnsi"/>
        </w:rPr>
        <w:t xml:space="preserve"> cost </w:t>
      </w:r>
      <w:r w:rsidR="00221A7B" w:rsidRPr="00383474">
        <w:rPr>
          <w:rFonts w:cstheme="minorHAnsi"/>
        </w:rPr>
        <w:t>of</w:t>
      </w:r>
      <w:r w:rsidR="00FF3D5B" w:rsidRPr="00383474">
        <w:rPr>
          <w:rFonts w:cstheme="minorHAnsi"/>
        </w:rPr>
        <w:t xml:space="preserve"> Rs </w:t>
      </w:r>
      <w:r w:rsidR="00931602" w:rsidRPr="00383474">
        <w:rPr>
          <w:rFonts w:cstheme="minorHAnsi"/>
        </w:rPr>
        <w:t>28.89</w:t>
      </w:r>
      <w:r w:rsidR="00FF3D5B" w:rsidRPr="00383474">
        <w:rPr>
          <w:rFonts w:cstheme="minorHAnsi"/>
        </w:rPr>
        <w:t xml:space="preserve"> Cr.</w:t>
      </w:r>
      <w:r w:rsidR="00DC6A35" w:rsidRPr="00383474">
        <w:rPr>
          <w:rFonts w:cstheme="minorHAnsi"/>
        </w:rPr>
        <w:t xml:space="preserve"> </w:t>
      </w:r>
      <w:r w:rsidR="00FF3D5B" w:rsidRPr="00383474">
        <w:rPr>
          <w:rFonts w:cstheme="minorHAnsi"/>
        </w:rPr>
        <w:t xml:space="preserve"> </w:t>
      </w:r>
      <w:r w:rsidR="00554CA6" w:rsidRPr="00383474">
        <w:rPr>
          <w:rFonts w:cstheme="minorHAnsi"/>
        </w:rPr>
        <w:t xml:space="preserve">In </w:t>
      </w:r>
      <w:r w:rsidR="00FF3D5B" w:rsidRPr="00383474">
        <w:rPr>
          <w:rFonts w:cstheme="minorHAnsi"/>
        </w:rPr>
        <w:t>addition</w:t>
      </w:r>
      <w:r w:rsidR="00221A7B" w:rsidRPr="00383474">
        <w:rPr>
          <w:rFonts w:cstheme="minorHAnsi"/>
        </w:rPr>
        <w:t>,</w:t>
      </w:r>
      <w:r w:rsidR="00FF3D5B" w:rsidRPr="00383474">
        <w:rPr>
          <w:rFonts w:cstheme="minorHAnsi"/>
        </w:rPr>
        <w:t xml:space="preserve"> 2.</w:t>
      </w:r>
      <w:r w:rsidR="00931602" w:rsidRPr="00383474">
        <w:rPr>
          <w:rFonts w:cstheme="minorHAnsi"/>
        </w:rPr>
        <w:t>54</w:t>
      </w:r>
      <w:r w:rsidR="00FF3D5B" w:rsidRPr="00383474">
        <w:rPr>
          <w:rFonts w:cstheme="minorHAnsi"/>
        </w:rPr>
        <w:t xml:space="preserve"> </w:t>
      </w:r>
      <w:r w:rsidR="00ED14D7" w:rsidRPr="00383474">
        <w:rPr>
          <w:rFonts w:cstheme="minorHAnsi"/>
        </w:rPr>
        <w:t xml:space="preserve">MU </w:t>
      </w:r>
      <w:r w:rsidR="00FF3D5B" w:rsidRPr="00383474">
        <w:rPr>
          <w:rFonts w:cstheme="minorHAnsi"/>
        </w:rPr>
        <w:t>was procured fro</w:t>
      </w:r>
      <w:r w:rsidR="00CA4CA9" w:rsidRPr="00383474">
        <w:rPr>
          <w:rFonts w:cstheme="minorHAnsi"/>
        </w:rPr>
        <w:t>m</w:t>
      </w:r>
      <w:r w:rsidR="00FF3D5B" w:rsidRPr="00383474">
        <w:rPr>
          <w:rFonts w:cstheme="minorHAnsi"/>
        </w:rPr>
        <w:t xml:space="preserve"> solar Project Kuzhalmannam of Anert</w:t>
      </w:r>
      <w:r w:rsidR="00F94D98" w:rsidRPr="00383474">
        <w:rPr>
          <w:rFonts w:cstheme="minorHAnsi"/>
        </w:rPr>
        <w:t>. The PPA with M/s Anert is under process and hence the cost of the same is not accounted in Accounts of 201</w:t>
      </w:r>
      <w:r w:rsidR="00931602" w:rsidRPr="00383474">
        <w:rPr>
          <w:rFonts w:cstheme="minorHAnsi"/>
        </w:rPr>
        <w:t>8</w:t>
      </w:r>
      <w:r w:rsidR="00F94D98" w:rsidRPr="00383474">
        <w:rPr>
          <w:rFonts w:cstheme="minorHAnsi"/>
        </w:rPr>
        <w:t>-1</w:t>
      </w:r>
      <w:r w:rsidR="00931602" w:rsidRPr="00383474">
        <w:rPr>
          <w:rFonts w:cstheme="minorHAnsi"/>
        </w:rPr>
        <w:t>9</w:t>
      </w:r>
      <w:r w:rsidR="00FF3D5B" w:rsidRPr="00383474">
        <w:rPr>
          <w:rFonts w:cstheme="minorHAnsi"/>
        </w:rPr>
        <w:t>.</w:t>
      </w:r>
    </w:p>
    <w:p w:rsidR="00383474" w:rsidRPr="00383474" w:rsidRDefault="00383474" w:rsidP="00847C4A">
      <w:pPr>
        <w:pStyle w:val="ListParagraph"/>
        <w:rPr>
          <w:rFonts w:ascii="Calibri" w:eastAsia="Times New Roman" w:hAnsi="Calibri" w:cs="Times New Roman"/>
          <w:lang w:val="en-US" w:eastAsia="en-US" w:bidi="ml-IN"/>
        </w:rPr>
      </w:pPr>
    </w:p>
    <w:p w:rsidR="00FF3D5B" w:rsidRPr="00CC3010" w:rsidRDefault="0086089D" w:rsidP="00847C4A">
      <w:pPr>
        <w:pStyle w:val="ListParagraph"/>
        <w:numPr>
          <w:ilvl w:val="2"/>
          <w:numId w:val="6"/>
        </w:numPr>
        <w:shd w:val="clear" w:color="auto" w:fill="FFFFFF" w:themeFill="background1"/>
        <w:spacing w:before="240"/>
        <w:jc w:val="both"/>
        <w:rPr>
          <w:rFonts w:ascii="Calibri" w:eastAsia="Times New Roman" w:hAnsi="Calibri" w:cs="Times New Roman"/>
          <w:lang w:val="en-US" w:eastAsia="en-US" w:bidi="ml-IN"/>
        </w:rPr>
      </w:pPr>
      <w:r w:rsidRPr="00383474">
        <w:rPr>
          <w:rFonts w:cstheme="minorHAnsi"/>
          <w:b/>
        </w:rPr>
        <w:t>CPPs</w:t>
      </w:r>
      <w:r w:rsidR="000C465B" w:rsidRPr="00383474">
        <w:rPr>
          <w:rFonts w:cstheme="minorHAnsi"/>
          <w:b/>
        </w:rPr>
        <w:t>:</w:t>
      </w:r>
      <w:r w:rsidR="009A64D6" w:rsidRPr="00383474">
        <w:rPr>
          <w:rFonts w:cstheme="minorHAnsi"/>
        </w:rPr>
        <w:tab/>
      </w:r>
      <w:r w:rsidR="00FF3D5B" w:rsidRPr="00383474">
        <w:rPr>
          <w:rFonts w:cstheme="minorHAnsi"/>
        </w:rPr>
        <w:t xml:space="preserve">There </w:t>
      </w:r>
      <w:r w:rsidR="00CA4CA9" w:rsidRPr="00383474">
        <w:rPr>
          <w:rFonts w:cstheme="minorHAnsi"/>
        </w:rPr>
        <w:t>wa</w:t>
      </w:r>
      <w:r w:rsidR="00FF3D5B" w:rsidRPr="00383474">
        <w:rPr>
          <w:rFonts w:cstheme="minorHAnsi"/>
        </w:rPr>
        <w:t xml:space="preserve">s a net </w:t>
      </w:r>
      <w:r w:rsidR="00264EB3">
        <w:rPr>
          <w:rFonts w:cstheme="minorHAnsi"/>
        </w:rPr>
        <w:t>injection</w:t>
      </w:r>
      <w:r w:rsidR="00FF3D5B" w:rsidRPr="00383474">
        <w:rPr>
          <w:rFonts w:cstheme="minorHAnsi"/>
        </w:rPr>
        <w:t xml:space="preserve"> of </w:t>
      </w:r>
      <w:r w:rsidR="00B40917" w:rsidRPr="00383474">
        <w:rPr>
          <w:rFonts w:cstheme="minorHAnsi"/>
        </w:rPr>
        <w:t>12.63</w:t>
      </w:r>
      <w:r w:rsidR="00FF3D5B" w:rsidRPr="00383474">
        <w:rPr>
          <w:rFonts w:cstheme="minorHAnsi"/>
        </w:rPr>
        <w:t xml:space="preserve"> MU </w:t>
      </w:r>
      <w:r w:rsidR="00194372">
        <w:rPr>
          <w:rFonts w:cstheme="minorHAnsi"/>
        </w:rPr>
        <w:t>by</w:t>
      </w:r>
      <w:r w:rsidR="00FF3D5B" w:rsidRPr="00383474">
        <w:rPr>
          <w:rFonts w:cstheme="minorHAnsi"/>
        </w:rPr>
        <w:t xml:space="preserve"> CPPs such as Maniyar</w:t>
      </w:r>
      <w:r w:rsidR="00CA4CA9" w:rsidRPr="00383474">
        <w:rPr>
          <w:rFonts w:cstheme="minorHAnsi"/>
        </w:rPr>
        <w:t>,</w:t>
      </w:r>
      <w:r w:rsidR="00FF3D5B" w:rsidRPr="00383474">
        <w:rPr>
          <w:rFonts w:cstheme="minorHAnsi"/>
        </w:rPr>
        <w:t xml:space="preserve"> Kuthungal,</w:t>
      </w:r>
      <w:r w:rsidR="0066153D" w:rsidRPr="00383474">
        <w:rPr>
          <w:rFonts w:cstheme="minorHAnsi"/>
        </w:rPr>
        <w:t xml:space="preserve"> </w:t>
      </w:r>
      <w:r w:rsidR="00B40917" w:rsidRPr="00383474">
        <w:rPr>
          <w:rFonts w:cstheme="minorHAnsi"/>
        </w:rPr>
        <w:t>major solar prosumer CIAL</w:t>
      </w:r>
      <w:r w:rsidR="00FF3D5B" w:rsidRPr="00383474">
        <w:rPr>
          <w:rFonts w:cstheme="minorHAnsi"/>
        </w:rPr>
        <w:t xml:space="preserve"> etc </w:t>
      </w:r>
      <w:r w:rsidR="0066153D" w:rsidRPr="00383474">
        <w:rPr>
          <w:rFonts w:cstheme="minorHAnsi"/>
        </w:rPr>
        <w:t>during the financial year 201</w:t>
      </w:r>
      <w:r w:rsidR="00221A7B" w:rsidRPr="00383474">
        <w:rPr>
          <w:rFonts w:cstheme="minorHAnsi"/>
        </w:rPr>
        <w:t>8</w:t>
      </w:r>
      <w:r w:rsidR="0066153D" w:rsidRPr="00383474">
        <w:rPr>
          <w:rFonts w:cstheme="minorHAnsi"/>
        </w:rPr>
        <w:t>-1</w:t>
      </w:r>
      <w:r w:rsidR="00221A7B" w:rsidRPr="00383474">
        <w:rPr>
          <w:rFonts w:cstheme="minorHAnsi"/>
        </w:rPr>
        <w:t>9</w:t>
      </w:r>
      <w:r w:rsidR="0066153D" w:rsidRPr="00383474">
        <w:rPr>
          <w:rFonts w:cstheme="minorHAnsi"/>
        </w:rPr>
        <w:t xml:space="preserve">. </w:t>
      </w:r>
      <w:r w:rsidR="00FF3D5B" w:rsidRPr="00383474">
        <w:rPr>
          <w:rFonts w:cstheme="minorHAnsi"/>
        </w:rPr>
        <w:t xml:space="preserve"> However, this is considered only for loss calculation purpose. </w:t>
      </w:r>
      <w:r w:rsidR="00B40917" w:rsidRPr="00383474">
        <w:rPr>
          <w:rFonts w:cstheme="minorHAnsi"/>
        </w:rPr>
        <w:t>Further there is a net injection of 2.05 M</w:t>
      </w:r>
      <w:r w:rsidR="00D13C56" w:rsidRPr="00383474">
        <w:rPr>
          <w:rFonts w:cstheme="minorHAnsi"/>
        </w:rPr>
        <w:t xml:space="preserve">U </w:t>
      </w:r>
      <w:r w:rsidR="00B40917" w:rsidRPr="00383474">
        <w:rPr>
          <w:rFonts w:cstheme="minorHAnsi"/>
        </w:rPr>
        <w:t xml:space="preserve">to grid during 2018-19 </w:t>
      </w:r>
      <w:r w:rsidR="00D13C56" w:rsidRPr="00383474">
        <w:rPr>
          <w:rFonts w:cstheme="minorHAnsi"/>
        </w:rPr>
        <w:t xml:space="preserve">in connection with the sale of power through open access </w:t>
      </w:r>
      <w:r w:rsidR="00B40917" w:rsidRPr="00383474">
        <w:rPr>
          <w:rFonts w:cstheme="minorHAnsi"/>
        </w:rPr>
        <w:t xml:space="preserve">by Philips Carbon Black </w:t>
      </w:r>
      <w:r w:rsidR="00221A7B" w:rsidRPr="00383474">
        <w:rPr>
          <w:rFonts w:cstheme="minorHAnsi"/>
        </w:rPr>
        <w:t>Ltd and</w:t>
      </w:r>
      <w:r w:rsidR="00B40917" w:rsidRPr="00383474">
        <w:rPr>
          <w:rFonts w:cstheme="minorHAnsi"/>
        </w:rPr>
        <w:t xml:space="preserve"> the cost accounted is 0.12 Cr.</w:t>
      </w:r>
    </w:p>
    <w:p w:rsidR="00CC3010" w:rsidRPr="00CC3010" w:rsidRDefault="00CC3010" w:rsidP="00847C4A">
      <w:pPr>
        <w:pStyle w:val="ListParagraph"/>
        <w:rPr>
          <w:rFonts w:ascii="Calibri" w:eastAsia="Times New Roman" w:hAnsi="Calibri" w:cs="Times New Roman"/>
          <w:lang w:val="en-US" w:eastAsia="en-US" w:bidi="ml-IN"/>
        </w:rPr>
      </w:pPr>
    </w:p>
    <w:p w:rsidR="00CC3010" w:rsidRPr="00CC3010" w:rsidRDefault="000C465B" w:rsidP="00847C4A">
      <w:pPr>
        <w:pStyle w:val="ListParagraph"/>
        <w:numPr>
          <w:ilvl w:val="2"/>
          <w:numId w:val="6"/>
        </w:numPr>
        <w:shd w:val="clear" w:color="auto" w:fill="FFFFFF" w:themeFill="background1"/>
        <w:spacing w:before="240"/>
        <w:jc w:val="both"/>
        <w:rPr>
          <w:rFonts w:ascii="Calibri" w:eastAsia="Times New Roman" w:hAnsi="Calibri" w:cs="Times New Roman"/>
          <w:lang w:val="en-US" w:eastAsia="en-US" w:bidi="ml-IN"/>
        </w:rPr>
      </w:pPr>
      <w:r w:rsidRPr="00CC3010">
        <w:rPr>
          <w:rFonts w:cstheme="minorHAnsi"/>
          <w:b/>
        </w:rPr>
        <w:t>Solar prosumers</w:t>
      </w:r>
      <w:r w:rsidRPr="00CC3010">
        <w:rPr>
          <w:rFonts w:cstheme="minorHAnsi"/>
        </w:rPr>
        <w:t xml:space="preserve">: </w:t>
      </w:r>
      <w:r w:rsidR="00F63F55" w:rsidRPr="00CC3010">
        <w:rPr>
          <w:rFonts w:cstheme="minorHAnsi"/>
        </w:rPr>
        <w:t xml:space="preserve"> </w:t>
      </w:r>
      <w:r w:rsidR="00FF3D5B" w:rsidRPr="00CC3010">
        <w:rPr>
          <w:rFonts w:cstheme="minorHAnsi"/>
        </w:rPr>
        <w:t xml:space="preserve">A net injection of about </w:t>
      </w:r>
      <w:r w:rsidR="00194372">
        <w:rPr>
          <w:rFonts w:cstheme="minorHAnsi"/>
        </w:rPr>
        <w:t>4.24</w:t>
      </w:r>
      <w:r w:rsidR="00FF3D5B" w:rsidRPr="00CC3010">
        <w:rPr>
          <w:rFonts w:cstheme="minorHAnsi"/>
        </w:rPr>
        <w:t xml:space="preserve"> MU </w:t>
      </w:r>
      <w:r w:rsidR="0066153D" w:rsidRPr="00CC3010">
        <w:rPr>
          <w:rFonts w:cstheme="minorHAnsi"/>
        </w:rPr>
        <w:t>has been made</w:t>
      </w:r>
      <w:r w:rsidR="00FF3D5B" w:rsidRPr="00CC3010">
        <w:rPr>
          <w:rFonts w:cstheme="minorHAnsi"/>
        </w:rPr>
        <w:t xml:space="preserve"> by various solar prosumers </w:t>
      </w:r>
      <w:r w:rsidR="00FF3D5B" w:rsidRPr="00847C4A">
        <w:rPr>
          <w:rFonts w:cstheme="minorHAnsi"/>
        </w:rPr>
        <w:t>and</w:t>
      </w:r>
      <w:r w:rsidR="00FF3D5B" w:rsidRPr="00CC3010">
        <w:rPr>
          <w:rFonts w:cstheme="minorHAnsi"/>
        </w:rPr>
        <w:t xml:space="preserve"> the </w:t>
      </w:r>
      <w:r w:rsidR="00B40917" w:rsidRPr="00CC3010">
        <w:rPr>
          <w:rFonts w:cstheme="minorHAnsi"/>
        </w:rPr>
        <w:t xml:space="preserve">power purchase cost accounted during 2018-19 </w:t>
      </w:r>
      <w:r w:rsidR="00221A7B" w:rsidRPr="00CC3010">
        <w:rPr>
          <w:rFonts w:cstheme="minorHAnsi"/>
        </w:rPr>
        <w:t>is Rs</w:t>
      </w:r>
      <w:r w:rsidR="00FF3D5B" w:rsidRPr="00CC3010">
        <w:rPr>
          <w:rFonts w:cstheme="minorHAnsi"/>
        </w:rPr>
        <w:t xml:space="preserve"> 0.</w:t>
      </w:r>
      <w:r w:rsidR="00B40917" w:rsidRPr="00CC3010">
        <w:rPr>
          <w:rFonts w:cstheme="minorHAnsi"/>
        </w:rPr>
        <w:t>7</w:t>
      </w:r>
      <w:r w:rsidR="00FF3D5B" w:rsidRPr="00CC3010">
        <w:rPr>
          <w:rFonts w:cstheme="minorHAnsi"/>
        </w:rPr>
        <w:t>5 Cr</w:t>
      </w:r>
      <w:r w:rsidR="00ED216B" w:rsidRPr="00CC3010">
        <w:rPr>
          <w:rFonts w:cstheme="minorHAnsi"/>
        </w:rPr>
        <w:t>. at APPC rate</w:t>
      </w:r>
      <w:r w:rsidR="00CC3010">
        <w:rPr>
          <w:rFonts w:cstheme="minorHAnsi"/>
        </w:rPr>
        <w:t>.</w:t>
      </w:r>
      <w:r w:rsidR="00CC3010">
        <w:rPr>
          <w:rFonts w:ascii="Calibri" w:eastAsia="Times New Roman" w:hAnsi="Calibri" w:cs="Times New Roman"/>
          <w:lang w:val="en-US" w:eastAsia="en-US" w:bidi="ml-IN"/>
        </w:rPr>
        <w:t xml:space="preserve"> </w:t>
      </w:r>
    </w:p>
    <w:p w:rsidR="00843D7E" w:rsidRDefault="00843D7E" w:rsidP="00B57BD4">
      <w:pPr>
        <w:pStyle w:val="ListParagraph"/>
        <w:shd w:val="clear" w:color="auto" w:fill="FFFFFF" w:themeFill="background1"/>
        <w:spacing w:after="0" w:line="240" w:lineRule="auto"/>
        <w:ind w:left="567"/>
        <w:jc w:val="both"/>
        <w:rPr>
          <w:rFonts w:cstheme="minorHAnsi"/>
        </w:rPr>
      </w:pPr>
    </w:p>
    <w:p w:rsidR="00535C88" w:rsidRDefault="00FF3D5B" w:rsidP="00847C4A">
      <w:pPr>
        <w:pStyle w:val="ListParagraph"/>
        <w:shd w:val="clear" w:color="auto" w:fill="FFFFFF" w:themeFill="background1"/>
        <w:spacing w:before="240"/>
        <w:ind w:left="567"/>
        <w:jc w:val="both"/>
        <w:rPr>
          <w:rFonts w:cstheme="minorHAnsi"/>
          <w:b/>
          <w:bCs/>
          <w:u w:val="single"/>
        </w:rPr>
      </w:pPr>
      <w:r w:rsidRPr="00554CA6">
        <w:rPr>
          <w:rFonts w:cstheme="minorHAnsi"/>
        </w:rPr>
        <w:t xml:space="preserve"> </w:t>
      </w:r>
      <w:r w:rsidRPr="00AD55C8">
        <w:rPr>
          <w:rFonts w:cstheme="minorHAnsi"/>
          <w:b/>
          <w:bCs/>
          <w:u w:val="single"/>
        </w:rPr>
        <w:t>Thermal IPPs</w:t>
      </w:r>
    </w:p>
    <w:p w:rsidR="00DA0B07" w:rsidRPr="00665D4A" w:rsidRDefault="0045411C" w:rsidP="00847C4A">
      <w:pPr>
        <w:pStyle w:val="ListParagraph"/>
        <w:numPr>
          <w:ilvl w:val="2"/>
          <w:numId w:val="6"/>
        </w:numPr>
        <w:shd w:val="clear" w:color="auto" w:fill="FFFFFF" w:themeFill="background1"/>
        <w:spacing w:after="120"/>
        <w:jc w:val="both"/>
        <w:rPr>
          <w:rFonts w:cs="Calibri"/>
        </w:rPr>
      </w:pPr>
      <w:r w:rsidRPr="00665D4A">
        <w:rPr>
          <w:rFonts w:cstheme="minorHAnsi"/>
          <w:b/>
        </w:rPr>
        <w:t>Power purchase from</w:t>
      </w:r>
      <w:r w:rsidRPr="00665D4A">
        <w:rPr>
          <w:rFonts w:cstheme="minorHAnsi"/>
          <w:b/>
          <w:bCs/>
          <w:lang w:val="en-US" w:eastAsia="en-US"/>
        </w:rPr>
        <w:t xml:space="preserve"> RGCCPP</w:t>
      </w:r>
      <w:r w:rsidR="00AD55C8" w:rsidRPr="00665D4A">
        <w:rPr>
          <w:rFonts w:cstheme="minorHAnsi"/>
          <w:b/>
          <w:bCs/>
          <w:lang w:val="en-US" w:eastAsia="en-US"/>
        </w:rPr>
        <w:t xml:space="preserve">, </w:t>
      </w:r>
      <w:r w:rsidRPr="00665D4A">
        <w:rPr>
          <w:rFonts w:cstheme="minorHAnsi"/>
          <w:b/>
          <w:bCs/>
          <w:lang w:val="en-US" w:eastAsia="en-US"/>
        </w:rPr>
        <w:t>Kayamkulam</w:t>
      </w:r>
      <w:r w:rsidRPr="00665D4A">
        <w:rPr>
          <w:rFonts w:cstheme="minorHAnsi"/>
          <w:bCs/>
          <w:lang w:val="en-US" w:eastAsia="en-US"/>
        </w:rPr>
        <w:t xml:space="preserve">: </w:t>
      </w:r>
      <w:r w:rsidR="00D7736E" w:rsidRPr="00665D4A">
        <w:rPr>
          <w:rFonts w:cstheme="minorHAnsi"/>
          <w:bCs/>
          <w:lang w:val="en-US" w:eastAsia="en-US"/>
        </w:rPr>
        <w:t>Hon’ble</w:t>
      </w:r>
      <w:r w:rsidRPr="00665D4A">
        <w:rPr>
          <w:rFonts w:cstheme="minorHAnsi"/>
          <w:bCs/>
          <w:lang w:val="en-US" w:eastAsia="en-US"/>
        </w:rPr>
        <w:t xml:space="preserve"> Commission</w:t>
      </w:r>
      <w:r w:rsidR="00264EB3" w:rsidRPr="00665D4A">
        <w:rPr>
          <w:rFonts w:cstheme="minorHAnsi"/>
          <w:bCs/>
          <w:lang w:val="en-US" w:eastAsia="en-US"/>
        </w:rPr>
        <w:t>,</w:t>
      </w:r>
      <w:r w:rsidRPr="00665D4A">
        <w:rPr>
          <w:rFonts w:cstheme="minorHAnsi"/>
          <w:bCs/>
          <w:lang w:val="en-US" w:eastAsia="en-US"/>
        </w:rPr>
        <w:t xml:space="preserve"> vide order dated </w:t>
      </w:r>
      <w:r w:rsidR="00221A7B" w:rsidRPr="00665D4A">
        <w:rPr>
          <w:rFonts w:cstheme="minorHAnsi"/>
          <w:bCs/>
          <w:lang w:val="en-US" w:eastAsia="en-US"/>
        </w:rPr>
        <w:t>08.07.2019</w:t>
      </w:r>
      <w:r w:rsidR="00264EB3" w:rsidRPr="00665D4A">
        <w:rPr>
          <w:rFonts w:cstheme="minorHAnsi"/>
          <w:bCs/>
          <w:lang w:val="en-US" w:eastAsia="en-US"/>
        </w:rPr>
        <w:t>,</w:t>
      </w:r>
      <w:r w:rsidR="00221A7B" w:rsidRPr="00665D4A">
        <w:rPr>
          <w:rFonts w:cstheme="minorHAnsi"/>
          <w:bCs/>
          <w:lang w:val="en-US" w:eastAsia="en-US"/>
        </w:rPr>
        <w:t xml:space="preserve"> did</w:t>
      </w:r>
      <w:r w:rsidRPr="00665D4A">
        <w:rPr>
          <w:rFonts w:cstheme="minorHAnsi"/>
          <w:bCs/>
          <w:lang w:val="en-US" w:eastAsia="en-US"/>
        </w:rPr>
        <w:t xml:space="preserve"> not </w:t>
      </w:r>
      <w:r w:rsidR="0010284A" w:rsidRPr="00665D4A">
        <w:rPr>
          <w:rFonts w:cstheme="minorHAnsi"/>
          <w:bCs/>
          <w:lang w:val="en-US" w:eastAsia="en-US"/>
        </w:rPr>
        <w:t>approve any</w:t>
      </w:r>
      <w:r w:rsidRPr="00665D4A">
        <w:rPr>
          <w:rFonts w:cstheme="minorHAnsi"/>
          <w:bCs/>
          <w:lang w:val="en-US" w:eastAsia="en-US"/>
        </w:rPr>
        <w:t xml:space="preserve"> schedule from RGCCPP</w:t>
      </w:r>
      <w:r w:rsidR="00422095" w:rsidRPr="00665D4A">
        <w:rPr>
          <w:rFonts w:cstheme="minorHAnsi"/>
          <w:bCs/>
          <w:lang w:val="en-US" w:eastAsia="en-US"/>
        </w:rPr>
        <w:t xml:space="preserve"> for the year 201</w:t>
      </w:r>
      <w:r w:rsidR="008941B9" w:rsidRPr="00665D4A">
        <w:rPr>
          <w:rFonts w:cstheme="minorHAnsi"/>
          <w:bCs/>
          <w:lang w:val="en-US" w:eastAsia="en-US"/>
        </w:rPr>
        <w:t>8</w:t>
      </w:r>
      <w:r w:rsidR="00422095" w:rsidRPr="00665D4A">
        <w:rPr>
          <w:rFonts w:cstheme="minorHAnsi"/>
          <w:bCs/>
          <w:lang w:val="en-US" w:eastAsia="en-US"/>
        </w:rPr>
        <w:t>-1</w:t>
      </w:r>
      <w:r w:rsidR="008941B9" w:rsidRPr="00665D4A">
        <w:rPr>
          <w:rFonts w:cstheme="minorHAnsi"/>
          <w:bCs/>
          <w:lang w:val="en-US" w:eastAsia="en-US"/>
        </w:rPr>
        <w:t>9</w:t>
      </w:r>
      <w:r w:rsidR="00221A7B" w:rsidRPr="00665D4A">
        <w:rPr>
          <w:rFonts w:cstheme="minorHAnsi"/>
          <w:bCs/>
          <w:lang w:val="en-US" w:eastAsia="en-US"/>
        </w:rPr>
        <w:t xml:space="preserve"> and was</w:t>
      </w:r>
      <w:r w:rsidR="008941B9" w:rsidRPr="00665D4A">
        <w:t xml:space="preserve"> pleased to approve Rs 200 </w:t>
      </w:r>
      <w:r w:rsidR="00AD55C8" w:rsidRPr="00665D4A">
        <w:t>Cr</w:t>
      </w:r>
      <w:r w:rsidR="008941B9" w:rsidRPr="00665D4A">
        <w:t xml:space="preserve"> </w:t>
      </w:r>
      <w:r w:rsidR="00AD55C8" w:rsidRPr="00665D4A">
        <w:t xml:space="preserve">towards </w:t>
      </w:r>
      <w:r w:rsidR="008941B9" w:rsidRPr="00665D4A">
        <w:t>fixed charges for 2018-19</w:t>
      </w:r>
      <w:r w:rsidR="00422095" w:rsidRPr="00665D4A">
        <w:rPr>
          <w:rFonts w:cs="Calibri"/>
        </w:rPr>
        <w:t>.</w:t>
      </w:r>
      <w:r w:rsidR="00221A7B" w:rsidRPr="00665D4A">
        <w:rPr>
          <w:rFonts w:cs="Calibri"/>
        </w:rPr>
        <w:t xml:space="preserve"> </w:t>
      </w:r>
      <w:r w:rsidR="00781D27" w:rsidRPr="00665D4A">
        <w:rPr>
          <w:rFonts w:cs="Calibri"/>
        </w:rPr>
        <w:t xml:space="preserve">M/s RGCCPP </w:t>
      </w:r>
      <w:r w:rsidR="00FF3A50" w:rsidRPr="00665D4A">
        <w:rPr>
          <w:rFonts w:cs="Calibri"/>
        </w:rPr>
        <w:t>injected 0.81</w:t>
      </w:r>
      <w:r w:rsidR="00422095" w:rsidRPr="00665D4A">
        <w:rPr>
          <w:rFonts w:cs="Calibri"/>
        </w:rPr>
        <w:t xml:space="preserve"> MU </w:t>
      </w:r>
      <w:r w:rsidR="00FF3A50">
        <w:rPr>
          <w:rFonts w:cs="Calibri"/>
        </w:rPr>
        <w:t>on 02.02.2019 as part of conducting mandatory energy audit billed</w:t>
      </w:r>
      <w:r w:rsidR="002B7BA1">
        <w:rPr>
          <w:rFonts w:cs="Calibri"/>
        </w:rPr>
        <w:t xml:space="preserve"> at </w:t>
      </w:r>
      <w:r w:rsidR="00FF3A50">
        <w:rPr>
          <w:rFonts w:cs="Calibri"/>
        </w:rPr>
        <w:t>DSM rate for a total amount of Rs. 12,41,579.16 based on the decision of the OCC meeting by SRPC held on 03.12.2018.</w:t>
      </w:r>
      <w:r w:rsidR="002B7BA1">
        <w:rPr>
          <w:rFonts w:cs="Calibri"/>
        </w:rPr>
        <w:t xml:space="preserve"> </w:t>
      </w:r>
      <w:r w:rsidR="00FF3A50">
        <w:rPr>
          <w:rFonts w:cs="Calibri"/>
        </w:rPr>
        <w:t xml:space="preserve">The </w:t>
      </w:r>
      <w:r w:rsidR="00AD55C8" w:rsidRPr="00665D4A">
        <w:rPr>
          <w:rFonts w:cs="Calibri"/>
        </w:rPr>
        <w:t xml:space="preserve">total cost of </w:t>
      </w:r>
      <w:r w:rsidR="00FF3A50">
        <w:rPr>
          <w:rFonts w:cs="Calibri"/>
        </w:rPr>
        <w:t xml:space="preserve">power purchase from RGCCPP for FY 19 was </w:t>
      </w:r>
      <w:r w:rsidR="00AD55C8" w:rsidRPr="00665D4A">
        <w:rPr>
          <w:rFonts w:cs="Calibri"/>
        </w:rPr>
        <w:t>Rs 20</w:t>
      </w:r>
      <w:r w:rsidR="00AC2BF0" w:rsidRPr="00665D4A">
        <w:rPr>
          <w:rFonts w:cs="Calibri"/>
        </w:rPr>
        <w:t>2</w:t>
      </w:r>
      <w:r w:rsidR="00AD55C8" w:rsidRPr="00665D4A">
        <w:rPr>
          <w:rFonts w:cs="Calibri"/>
        </w:rPr>
        <w:t>.</w:t>
      </w:r>
      <w:r w:rsidR="00AC2BF0" w:rsidRPr="00665D4A">
        <w:rPr>
          <w:rFonts w:cs="Calibri"/>
        </w:rPr>
        <w:t>73</w:t>
      </w:r>
      <w:r w:rsidR="00AD55C8" w:rsidRPr="00665D4A">
        <w:rPr>
          <w:rFonts w:cs="Calibri"/>
        </w:rPr>
        <w:t xml:space="preserve"> Cr </w:t>
      </w:r>
      <w:r w:rsidR="008E4719" w:rsidRPr="00665D4A">
        <w:rPr>
          <w:rFonts w:cs="Calibri"/>
        </w:rPr>
        <w:t>(Rs 200Cr Fixed Charges</w:t>
      </w:r>
      <w:r w:rsidR="00EC5BCF" w:rsidRPr="00665D4A">
        <w:rPr>
          <w:rFonts w:cs="Calibri"/>
        </w:rPr>
        <w:t>,</w:t>
      </w:r>
      <w:r w:rsidR="00264EB3" w:rsidRPr="00665D4A">
        <w:rPr>
          <w:rFonts w:cs="Calibri"/>
        </w:rPr>
        <w:t xml:space="preserve"> </w:t>
      </w:r>
      <w:r w:rsidR="008E4719" w:rsidRPr="00665D4A">
        <w:rPr>
          <w:rFonts w:cs="Calibri"/>
        </w:rPr>
        <w:t>Rs -2.62 Cr deviation charges</w:t>
      </w:r>
      <w:r w:rsidR="00EC5BCF" w:rsidRPr="00665D4A">
        <w:rPr>
          <w:rFonts w:cs="Calibri"/>
        </w:rPr>
        <w:t>,</w:t>
      </w:r>
      <w:r w:rsidR="00264EB3" w:rsidRPr="00665D4A">
        <w:rPr>
          <w:rFonts w:cs="Calibri"/>
        </w:rPr>
        <w:t xml:space="preserve"> </w:t>
      </w:r>
      <w:r w:rsidR="00665D4A">
        <w:rPr>
          <w:rFonts w:cs="Calibri"/>
        </w:rPr>
        <w:t xml:space="preserve">   </w:t>
      </w:r>
      <w:r w:rsidR="008E4719" w:rsidRPr="00665D4A">
        <w:rPr>
          <w:rFonts w:cs="Calibri"/>
        </w:rPr>
        <w:t>Rs 5.15 Cr I</w:t>
      </w:r>
      <w:r w:rsidR="001074A8" w:rsidRPr="00665D4A">
        <w:rPr>
          <w:rFonts w:cs="Calibri"/>
        </w:rPr>
        <w:t xml:space="preserve">ncome </w:t>
      </w:r>
      <w:r w:rsidR="008E4719" w:rsidRPr="00665D4A">
        <w:rPr>
          <w:rFonts w:cs="Calibri"/>
        </w:rPr>
        <w:t>T</w:t>
      </w:r>
      <w:r w:rsidR="001074A8" w:rsidRPr="00665D4A">
        <w:rPr>
          <w:rFonts w:cs="Calibri"/>
        </w:rPr>
        <w:t>ax</w:t>
      </w:r>
      <w:r w:rsidR="00EC5BCF" w:rsidRPr="00665D4A">
        <w:rPr>
          <w:rFonts w:cs="Calibri"/>
        </w:rPr>
        <w:t>,</w:t>
      </w:r>
      <w:r w:rsidR="006D0E66" w:rsidRPr="00665D4A">
        <w:rPr>
          <w:rFonts w:cs="Calibri"/>
        </w:rPr>
        <w:t xml:space="preserve"> </w:t>
      </w:r>
      <w:r w:rsidR="008E4719" w:rsidRPr="00665D4A">
        <w:rPr>
          <w:rFonts w:cs="Calibri"/>
        </w:rPr>
        <w:t xml:space="preserve">Rs 0.20 Cr other </w:t>
      </w:r>
      <w:r w:rsidR="008E4719" w:rsidRPr="00665D4A">
        <w:rPr>
          <w:rFonts w:cs="Calibri"/>
        </w:rPr>
        <w:lastRenderedPageBreak/>
        <w:t>charges)</w:t>
      </w:r>
      <w:r w:rsidR="00FF3A50">
        <w:rPr>
          <w:rFonts w:cs="Calibri"/>
        </w:rPr>
        <w:t>. RGCCPP</w:t>
      </w:r>
      <w:r w:rsidR="00781D27" w:rsidRPr="00665D4A">
        <w:rPr>
          <w:rFonts w:cs="Calibri"/>
        </w:rPr>
        <w:t xml:space="preserve"> </w:t>
      </w:r>
      <w:r w:rsidR="00422095" w:rsidRPr="00665D4A">
        <w:rPr>
          <w:rFonts w:cs="Calibri"/>
        </w:rPr>
        <w:t>availed 8.</w:t>
      </w:r>
      <w:r w:rsidR="00E236EF" w:rsidRPr="00665D4A">
        <w:rPr>
          <w:rFonts w:cs="Calibri"/>
        </w:rPr>
        <w:t>04</w:t>
      </w:r>
      <w:r w:rsidR="00422095" w:rsidRPr="00665D4A">
        <w:rPr>
          <w:rFonts w:cs="Calibri"/>
        </w:rPr>
        <w:t xml:space="preserve"> MU during non operative period as auxiliary consumption during 201</w:t>
      </w:r>
      <w:r w:rsidR="00E236EF" w:rsidRPr="00665D4A">
        <w:rPr>
          <w:rFonts w:cs="Calibri"/>
        </w:rPr>
        <w:t>8-19</w:t>
      </w:r>
      <w:r w:rsidR="00E60BB4" w:rsidRPr="00665D4A">
        <w:rPr>
          <w:rFonts w:cs="Calibri"/>
        </w:rPr>
        <w:t>.</w:t>
      </w:r>
      <w:r w:rsidR="005174A4" w:rsidRPr="00665D4A">
        <w:rPr>
          <w:rFonts w:cs="Calibri"/>
        </w:rPr>
        <w:t xml:space="preserve"> </w:t>
      </w:r>
    </w:p>
    <w:p w:rsidR="00843D7E" w:rsidRPr="00680127" w:rsidRDefault="00843D7E" w:rsidP="00843D7E">
      <w:pPr>
        <w:pStyle w:val="ListParagraph"/>
        <w:shd w:val="clear" w:color="auto" w:fill="FFFFFF" w:themeFill="background1"/>
        <w:spacing w:after="120"/>
        <w:jc w:val="both"/>
        <w:rPr>
          <w:rFonts w:cs="Calibri"/>
          <w:color w:val="FF0000"/>
        </w:rPr>
      </w:pPr>
    </w:p>
    <w:p w:rsidR="00F16468" w:rsidRDefault="00F16468" w:rsidP="00847C4A">
      <w:pPr>
        <w:pStyle w:val="ListParagraph"/>
        <w:numPr>
          <w:ilvl w:val="2"/>
          <w:numId w:val="6"/>
        </w:numPr>
        <w:shd w:val="clear" w:color="auto" w:fill="FFFFFF" w:themeFill="background1"/>
        <w:spacing w:after="120"/>
        <w:jc w:val="both"/>
        <w:rPr>
          <w:rFonts w:cstheme="minorHAnsi"/>
          <w:bCs/>
        </w:rPr>
      </w:pPr>
      <w:r w:rsidRPr="002B3237">
        <w:rPr>
          <w:rFonts w:cstheme="minorHAnsi"/>
          <w:bCs/>
        </w:rPr>
        <w:t>The cost of power purchase</w:t>
      </w:r>
      <w:r>
        <w:rPr>
          <w:rFonts w:cstheme="minorHAnsi"/>
          <w:bCs/>
        </w:rPr>
        <w:t xml:space="preserve"> from RGCCPP as per the accounts</w:t>
      </w:r>
      <w:r w:rsidR="002B3237">
        <w:rPr>
          <w:rFonts w:cstheme="minorHAnsi"/>
          <w:bCs/>
        </w:rPr>
        <w:t xml:space="preserve"> of FY-19</w:t>
      </w:r>
      <w:r w:rsidR="00AD55C8">
        <w:rPr>
          <w:rFonts w:cstheme="minorHAnsi"/>
          <w:bCs/>
        </w:rPr>
        <w:t xml:space="preserve"> amounts to Rs.181.70 Cr </w:t>
      </w:r>
      <w:r>
        <w:rPr>
          <w:rFonts w:cstheme="minorHAnsi"/>
          <w:bCs/>
        </w:rPr>
        <w:t xml:space="preserve"> </w:t>
      </w:r>
      <w:r w:rsidR="00AD55C8">
        <w:rPr>
          <w:rFonts w:cstheme="minorHAnsi"/>
          <w:bCs/>
        </w:rPr>
        <w:t>as detailed</w:t>
      </w:r>
      <w:r>
        <w:rPr>
          <w:rFonts w:cstheme="minorHAnsi"/>
          <w:bCs/>
        </w:rPr>
        <w:t xml:space="preserve"> in table below</w:t>
      </w:r>
      <w:r w:rsidR="00843D7E">
        <w:rPr>
          <w:rFonts w:cstheme="minorHAnsi"/>
          <w:bCs/>
        </w:rPr>
        <w:t>:</w:t>
      </w:r>
    </w:p>
    <w:tbl>
      <w:tblPr>
        <w:tblW w:w="10350" w:type="dxa"/>
        <w:tblInd w:w="-342" w:type="dxa"/>
        <w:tblLook w:val="04A0"/>
      </w:tblPr>
      <w:tblGrid>
        <w:gridCol w:w="810"/>
        <w:gridCol w:w="5310"/>
        <w:gridCol w:w="810"/>
        <w:gridCol w:w="3420"/>
      </w:tblGrid>
      <w:tr w:rsidR="00FD0047" w:rsidRPr="00EC5BCF" w:rsidTr="00843D7E">
        <w:trPr>
          <w:trHeight w:val="144"/>
        </w:trPr>
        <w:tc>
          <w:tcPr>
            <w:tcW w:w="810" w:type="dxa"/>
            <w:tcBorders>
              <w:top w:val="nil"/>
              <w:left w:val="nil"/>
              <w:bottom w:val="single" w:sz="4" w:space="0" w:color="auto"/>
              <w:right w:val="nil"/>
            </w:tcBorders>
            <w:shd w:val="clear" w:color="000000" w:fill="0F253F"/>
          </w:tcPr>
          <w:p w:rsidR="00FD0047" w:rsidRPr="00EC5BCF" w:rsidRDefault="00FD0047" w:rsidP="00847C4A">
            <w:pPr>
              <w:spacing w:after="0"/>
              <w:ind w:right="-18"/>
              <w:jc w:val="center"/>
              <w:rPr>
                <w:rFonts w:eastAsia="Times New Roman" w:cstheme="minorHAnsi"/>
                <w:b/>
                <w:bCs/>
                <w:color w:val="FFFFFF"/>
                <w:sz w:val="18"/>
                <w:szCs w:val="18"/>
                <w:lang w:val="en-US" w:eastAsia="en-US" w:bidi="ml-IN"/>
              </w:rPr>
            </w:pPr>
          </w:p>
        </w:tc>
        <w:tc>
          <w:tcPr>
            <w:tcW w:w="9540" w:type="dxa"/>
            <w:gridSpan w:val="3"/>
            <w:tcBorders>
              <w:top w:val="nil"/>
              <w:left w:val="nil"/>
              <w:bottom w:val="single" w:sz="4" w:space="0" w:color="auto"/>
              <w:right w:val="nil"/>
            </w:tcBorders>
            <w:shd w:val="clear" w:color="000000" w:fill="0F253F"/>
            <w:noWrap/>
            <w:vAlign w:val="bottom"/>
            <w:hideMark/>
          </w:tcPr>
          <w:p w:rsidR="00FD0047" w:rsidRPr="00EC5BCF" w:rsidRDefault="00FD0047" w:rsidP="00847C4A">
            <w:pPr>
              <w:spacing w:after="0"/>
              <w:jc w:val="center"/>
              <w:rPr>
                <w:rFonts w:eastAsia="Times New Roman" w:cstheme="minorHAnsi"/>
                <w:b/>
                <w:bCs/>
                <w:sz w:val="18"/>
                <w:szCs w:val="18"/>
                <w:lang w:val="en-US" w:eastAsia="en-US" w:bidi="ml-IN"/>
              </w:rPr>
            </w:pPr>
            <w:r w:rsidRPr="00EC5BCF">
              <w:rPr>
                <w:rFonts w:eastAsia="Times New Roman" w:cstheme="minorHAnsi"/>
                <w:b/>
                <w:bCs/>
                <w:color w:val="FFFFFF"/>
                <w:sz w:val="18"/>
                <w:szCs w:val="18"/>
                <w:lang w:val="en-US" w:eastAsia="en-US" w:bidi="ml-IN"/>
              </w:rPr>
              <w:t>Table D15 Power Purchase from RGCCPP</w:t>
            </w:r>
            <w:r w:rsidR="00665D4A">
              <w:rPr>
                <w:rFonts w:eastAsia="Times New Roman" w:cstheme="minorHAnsi"/>
                <w:b/>
                <w:bCs/>
                <w:color w:val="FFFFFF"/>
                <w:sz w:val="18"/>
                <w:szCs w:val="18"/>
                <w:lang w:val="en-US" w:eastAsia="en-US" w:bidi="ml-IN"/>
              </w:rPr>
              <w:t xml:space="preserve"> (Rs Cr)</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shd w:val="clear" w:color="000000" w:fill="E6B9B8"/>
            <w:vAlign w:val="center"/>
          </w:tcPr>
          <w:p w:rsidR="00FD0047" w:rsidRPr="00EC5BCF" w:rsidRDefault="004C6298" w:rsidP="00847C4A">
            <w:pPr>
              <w:spacing w:after="0"/>
              <w:ind w:right="-18"/>
              <w:jc w:val="center"/>
              <w:rPr>
                <w:rFonts w:eastAsia="Times New Roman" w:cstheme="minorHAnsi"/>
                <w:b/>
                <w:bCs/>
                <w:color w:val="000000"/>
                <w:sz w:val="18"/>
                <w:szCs w:val="18"/>
                <w:lang w:val="en-US" w:eastAsia="en-US" w:bidi="ml-IN"/>
              </w:rPr>
            </w:pPr>
            <w:r w:rsidRPr="00EC5BCF">
              <w:rPr>
                <w:rFonts w:eastAsia="Times New Roman" w:cstheme="minorHAnsi"/>
                <w:b/>
                <w:bCs/>
                <w:color w:val="000000"/>
                <w:sz w:val="18"/>
                <w:szCs w:val="18"/>
                <w:lang w:val="en-US" w:eastAsia="en-US" w:bidi="ml-IN"/>
              </w:rPr>
              <w:t>Sl N</w:t>
            </w:r>
            <w:r w:rsidR="00843D7E" w:rsidRPr="00EC5BCF">
              <w:rPr>
                <w:rFonts w:eastAsia="Times New Roman" w:cstheme="minorHAnsi"/>
                <w:b/>
                <w:bCs/>
                <w:color w:val="000000"/>
                <w:sz w:val="18"/>
                <w:szCs w:val="18"/>
                <w:lang w:val="en-US" w:eastAsia="en-US" w:bidi="ml-IN"/>
              </w:rPr>
              <w:t>o</w:t>
            </w:r>
          </w:p>
        </w:tc>
        <w:tc>
          <w:tcPr>
            <w:tcW w:w="5310" w:type="dxa"/>
            <w:tcBorders>
              <w:top w:val="nil"/>
              <w:left w:val="single" w:sz="4" w:space="0" w:color="auto"/>
              <w:bottom w:val="single" w:sz="4" w:space="0" w:color="auto"/>
              <w:right w:val="single" w:sz="4" w:space="0" w:color="auto"/>
            </w:tcBorders>
            <w:shd w:val="clear" w:color="000000" w:fill="E6B9B8"/>
            <w:noWrap/>
            <w:vAlign w:val="center"/>
            <w:hideMark/>
          </w:tcPr>
          <w:p w:rsidR="00FD0047" w:rsidRPr="00EC5BCF" w:rsidRDefault="00FD0047" w:rsidP="00847C4A">
            <w:pPr>
              <w:spacing w:after="0"/>
              <w:jc w:val="center"/>
              <w:rPr>
                <w:rFonts w:eastAsia="Times New Roman" w:cstheme="minorHAnsi"/>
                <w:b/>
                <w:bCs/>
                <w:color w:val="000000"/>
                <w:sz w:val="18"/>
                <w:szCs w:val="18"/>
                <w:lang w:val="en-US" w:eastAsia="en-US" w:bidi="ml-IN"/>
              </w:rPr>
            </w:pPr>
            <w:r w:rsidRPr="00EC5BCF">
              <w:rPr>
                <w:rFonts w:eastAsia="Times New Roman" w:cstheme="minorHAnsi"/>
                <w:b/>
                <w:bCs/>
                <w:color w:val="000000"/>
                <w:sz w:val="18"/>
                <w:szCs w:val="18"/>
                <w:lang w:val="en-US" w:eastAsia="en-US" w:bidi="ml-IN"/>
              </w:rPr>
              <w:t>Particulars</w:t>
            </w:r>
          </w:p>
        </w:tc>
        <w:tc>
          <w:tcPr>
            <w:tcW w:w="810" w:type="dxa"/>
            <w:tcBorders>
              <w:top w:val="nil"/>
              <w:left w:val="nil"/>
              <w:bottom w:val="single" w:sz="4" w:space="0" w:color="auto"/>
              <w:right w:val="single" w:sz="4" w:space="0" w:color="auto"/>
            </w:tcBorders>
            <w:shd w:val="clear" w:color="000000" w:fill="E6B9B8"/>
            <w:noWrap/>
            <w:vAlign w:val="center"/>
            <w:hideMark/>
          </w:tcPr>
          <w:p w:rsidR="00FD0047" w:rsidRPr="00EC5BCF" w:rsidRDefault="00AD55C8" w:rsidP="00847C4A">
            <w:pPr>
              <w:spacing w:after="0"/>
              <w:jc w:val="center"/>
              <w:rPr>
                <w:rFonts w:eastAsia="Times New Roman" w:cstheme="minorHAnsi"/>
                <w:b/>
                <w:bCs/>
                <w:color w:val="000000"/>
                <w:sz w:val="18"/>
                <w:szCs w:val="18"/>
                <w:lang w:val="en-US" w:eastAsia="en-US" w:bidi="ml-IN"/>
              </w:rPr>
            </w:pPr>
            <w:r w:rsidRPr="00EC5BCF">
              <w:rPr>
                <w:rFonts w:eastAsia="Times New Roman" w:cstheme="minorHAnsi"/>
                <w:b/>
                <w:bCs/>
                <w:color w:val="000000"/>
                <w:sz w:val="18"/>
                <w:szCs w:val="18"/>
                <w:lang w:val="en-US" w:eastAsia="en-US" w:bidi="ml-IN"/>
              </w:rPr>
              <w:t>Rs Cr</w:t>
            </w:r>
          </w:p>
          <w:p w:rsidR="00FD0047" w:rsidRPr="00EC5BCF" w:rsidRDefault="00FD0047" w:rsidP="00847C4A">
            <w:pPr>
              <w:spacing w:after="0"/>
              <w:jc w:val="center"/>
              <w:rPr>
                <w:rFonts w:eastAsia="Times New Roman" w:cstheme="minorHAnsi"/>
                <w:b/>
                <w:bCs/>
                <w:color w:val="000000"/>
                <w:sz w:val="18"/>
                <w:szCs w:val="18"/>
                <w:lang w:val="en-US" w:eastAsia="en-US" w:bidi="ml-IN"/>
              </w:rPr>
            </w:pPr>
          </w:p>
        </w:tc>
        <w:tc>
          <w:tcPr>
            <w:tcW w:w="3420" w:type="dxa"/>
            <w:tcBorders>
              <w:top w:val="nil"/>
              <w:left w:val="nil"/>
              <w:bottom w:val="single" w:sz="4" w:space="0" w:color="auto"/>
              <w:right w:val="single" w:sz="4" w:space="0" w:color="auto"/>
            </w:tcBorders>
            <w:shd w:val="clear" w:color="000000" w:fill="E6B9B8"/>
            <w:noWrap/>
            <w:vAlign w:val="center"/>
            <w:hideMark/>
          </w:tcPr>
          <w:p w:rsidR="00FD0047" w:rsidRPr="00EC5BCF" w:rsidRDefault="00FD0047" w:rsidP="00847C4A">
            <w:pPr>
              <w:spacing w:after="0"/>
              <w:jc w:val="center"/>
              <w:rPr>
                <w:rFonts w:eastAsia="Times New Roman" w:cstheme="minorHAnsi"/>
                <w:b/>
                <w:bCs/>
                <w:color w:val="000000"/>
                <w:sz w:val="18"/>
                <w:szCs w:val="18"/>
                <w:lang w:val="en-US" w:eastAsia="en-US" w:bidi="ml-IN"/>
              </w:rPr>
            </w:pPr>
            <w:r w:rsidRPr="00EC5BCF">
              <w:rPr>
                <w:rFonts w:eastAsia="Times New Roman" w:cstheme="minorHAnsi"/>
                <w:b/>
                <w:bCs/>
                <w:color w:val="000000"/>
                <w:sz w:val="18"/>
                <w:szCs w:val="18"/>
                <w:lang w:val="en-US" w:eastAsia="en-US" w:bidi="ml-IN"/>
              </w:rPr>
              <w:t>Remarks</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D0047" w:rsidP="00847C4A">
            <w:pPr>
              <w:spacing w:after="0"/>
              <w:ind w:right="-18"/>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1</w:t>
            </w:r>
          </w:p>
        </w:tc>
        <w:tc>
          <w:tcPr>
            <w:tcW w:w="5310" w:type="dxa"/>
            <w:tcBorders>
              <w:top w:val="nil"/>
              <w:left w:val="single" w:sz="4" w:space="0" w:color="auto"/>
              <w:bottom w:val="single" w:sz="4" w:space="0" w:color="auto"/>
              <w:right w:val="single" w:sz="4" w:space="0" w:color="auto"/>
            </w:tcBorders>
            <w:shd w:val="clear" w:color="auto" w:fill="auto"/>
            <w:noWrap/>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Annual Fixed Charges for FY-19</w:t>
            </w:r>
            <w:r w:rsidR="00AD55C8" w:rsidRPr="00EC5BCF">
              <w:rPr>
                <w:rFonts w:eastAsia="Times New Roman" w:cstheme="minorHAnsi"/>
                <w:color w:val="000000"/>
                <w:sz w:val="18"/>
                <w:szCs w:val="18"/>
                <w:lang w:val="en-US" w:eastAsia="en-US" w:bidi="ml-IN"/>
              </w:rPr>
              <w:t xml:space="preserve"> </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color w:val="000000"/>
                <w:sz w:val="18"/>
                <w:szCs w:val="18"/>
              </w:rPr>
            </w:pPr>
            <w:r w:rsidRPr="00EC5BCF">
              <w:rPr>
                <w:rFonts w:cstheme="minorHAnsi"/>
                <w:color w:val="000000"/>
                <w:sz w:val="18"/>
                <w:szCs w:val="18"/>
              </w:rPr>
              <w:t>200</w:t>
            </w:r>
            <w:r w:rsidR="00843D7E" w:rsidRPr="00EC5BCF">
              <w:rPr>
                <w:rFonts w:cstheme="minorHAnsi"/>
                <w:color w:val="000000"/>
                <w:sz w:val="18"/>
                <w:szCs w:val="18"/>
              </w:rPr>
              <w:t>.00</w:t>
            </w:r>
          </w:p>
        </w:tc>
        <w:tc>
          <w:tcPr>
            <w:tcW w:w="342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D0047" w:rsidP="00847C4A">
            <w:pPr>
              <w:spacing w:after="0"/>
              <w:ind w:right="-18"/>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2</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Revision of Capacity charges for FY-15</w:t>
            </w:r>
            <w:r w:rsidR="004C6298" w:rsidRPr="00EC5BCF">
              <w:rPr>
                <w:rFonts w:eastAsia="Times New Roman" w:cstheme="minorHAnsi"/>
                <w:color w:val="000000"/>
                <w:sz w:val="18"/>
                <w:szCs w:val="18"/>
                <w:lang w:val="en-US" w:eastAsia="en-US" w:bidi="ml-IN"/>
              </w:rPr>
              <w:t xml:space="preserve"> </w:t>
            </w:r>
            <w:r w:rsidRPr="00EC5BCF">
              <w:rPr>
                <w:rFonts w:eastAsia="Times New Roman" w:cstheme="minorHAnsi"/>
                <w:color w:val="000000"/>
                <w:sz w:val="18"/>
                <w:szCs w:val="18"/>
                <w:lang w:val="en-US" w:eastAsia="en-US" w:bidi="ml-IN"/>
              </w:rPr>
              <w:t xml:space="preserve">(Capacity charge revised from Rs 206.77 </w:t>
            </w:r>
            <w:r w:rsidR="00AD55C8" w:rsidRPr="00EC5BCF">
              <w:rPr>
                <w:rFonts w:eastAsia="Times New Roman" w:cstheme="minorHAnsi"/>
                <w:color w:val="000000"/>
                <w:sz w:val="18"/>
                <w:szCs w:val="18"/>
                <w:lang w:val="en-US" w:eastAsia="en-US" w:bidi="ml-IN"/>
              </w:rPr>
              <w:t>C</w:t>
            </w:r>
            <w:r w:rsidRPr="00EC5BCF">
              <w:rPr>
                <w:rFonts w:eastAsia="Times New Roman" w:cstheme="minorHAnsi"/>
                <w:color w:val="000000"/>
                <w:sz w:val="18"/>
                <w:szCs w:val="18"/>
                <w:lang w:val="en-US" w:eastAsia="en-US" w:bidi="ml-IN"/>
              </w:rPr>
              <w:t>r to Rs 200 Cr.)</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color w:val="000000"/>
                <w:sz w:val="18"/>
                <w:szCs w:val="18"/>
              </w:rPr>
            </w:pPr>
            <w:r w:rsidRPr="00EC5BCF">
              <w:rPr>
                <w:rFonts w:cstheme="minorHAnsi"/>
                <w:color w:val="000000"/>
                <w:sz w:val="18"/>
                <w:szCs w:val="18"/>
              </w:rPr>
              <w:t>-6.77</w:t>
            </w:r>
          </w:p>
        </w:tc>
        <w:tc>
          <w:tcPr>
            <w:tcW w:w="342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D0047" w:rsidP="00847C4A">
            <w:pPr>
              <w:spacing w:after="0"/>
              <w:ind w:right="-18"/>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3</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xml:space="preserve">Revision of Capacity charges for FY-16(Rs </w:t>
            </w:r>
            <w:r w:rsidR="00843D7E" w:rsidRPr="00EC5BCF">
              <w:rPr>
                <w:rFonts w:eastAsia="Times New Roman" w:cstheme="minorHAnsi"/>
                <w:color w:val="000000"/>
                <w:sz w:val="18"/>
                <w:szCs w:val="18"/>
                <w:lang w:val="en-US" w:eastAsia="en-US" w:bidi="ml-IN"/>
              </w:rPr>
              <w:t>207.13 -</w:t>
            </w:r>
            <w:r w:rsidRPr="00EC5BCF">
              <w:rPr>
                <w:rFonts w:eastAsia="Times New Roman" w:cstheme="minorHAnsi"/>
                <w:color w:val="000000"/>
                <w:sz w:val="18"/>
                <w:szCs w:val="18"/>
                <w:lang w:val="en-US" w:eastAsia="en-US" w:bidi="ml-IN"/>
              </w:rPr>
              <w:t xml:space="preserve"> Rs 200 Cr.)</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color w:val="000000"/>
                <w:sz w:val="18"/>
                <w:szCs w:val="18"/>
              </w:rPr>
            </w:pPr>
            <w:r w:rsidRPr="00EC5BCF">
              <w:rPr>
                <w:rFonts w:cstheme="minorHAnsi"/>
                <w:color w:val="000000"/>
                <w:sz w:val="18"/>
                <w:szCs w:val="18"/>
              </w:rPr>
              <w:t>-7.13</w:t>
            </w:r>
          </w:p>
        </w:tc>
        <w:tc>
          <w:tcPr>
            <w:tcW w:w="3420" w:type="dxa"/>
            <w:tcBorders>
              <w:top w:val="nil"/>
              <w:left w:val="nil"/>
              <w:bottom w:val="single" w:sz="4" w:space="0" w:color="auto"/>
              <w:right w:val="single" w:sz="4" w:space="0" w:color="auto"/>
            </w:tcBorders>
            <w:shd w:val="clear" w:color="auto" w:fill="auto"/>
            <w:vAlign w:val="bottom"/>
            <w:hideMark/>
          </w:tcPr>
          <w:p w:rsidR="00FD0047" w:rsidRPr="00EC5BCF" w:rsidRDefault="00843D7E"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Disallowed</w:t>
            </w:r>
            <w:r w:rsidR="00FD0047" w:rsidRPr="00EC5BCF">
              <w:rPr>
                <w:rFonts w:eastAsia="Times New Roman" w:cstheme="minorHAnsi"/>
                <w:color w:val="000000"/>
                <w:sz w:val="18"/>
                <w:szCs w:val="18"/>
                <w:lang w:val="en-US" w:eastAsia="en-US" w:bidi="ml-IN"/>
              </w:rPr>
              <w:t xml:space="preserve"> </w:t>
            </w:r>
            <w:r w:rsidRPr="00EC5BCF">
              <w:rPr>
                <w:rFonts w:eastAsia="Times New Roman" w:cstheme="minorHAnsi"/>
                <w:color w:val="000000"/>
                <w:sz w:val="18"/>
                <w:szCs w:val="18"/>
                <w:lang w:val="en-US" w:eastAsia="en-US" w:bidi="ml-IN"/>
              </w:rPr>
              <w:t>as per</w:t>
            </w:r>
            <w:r w:rsidR="00FD0047" w:rsidRPr="00EC5BCF">
              <w:rPr>
                <w:rFonts w:eastAsia="Times New Roman" w:cstheme="minorHAnsi"/>
                <w:color w:val="000000"/>
                <w:sz w:val="18"/>
                <w:szCs w:val="18"/>
                <w:lang w:val="en-US" w:eastAsia="en-US" w:bidi="ml-IN"/>
              </w:rPr>
              <w:t xml:space="preserve"> true up order</w:t>
            </w:r>
            <w:r w:rsidR="00AD55C8" w:rsidRPr="00EC5BCF">
              <w:rPr>
                <w:rFonts w:eastAsia="Times New Roman" w:cstheme="minorHAnsi"/>
                <w:color w:val="000000"/>
                <w:sz w:val="18"/>
                <w:szCs w:val="18"/>
                <w:lang w:val="en-US" w:eastAsia="en-US" w:bidi="ml-IN"/>
              </w:rPr>
              <w:t xml:space="preserve"> for FY 16.</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D0047" w:rsidP="00847C4A">
            <w:pPr>
              <w:spacing w:after="0"/>
              <w:ind w:right="-18"/>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4</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xml:space="preserve">Revision of Capacity charges </w:t>
            </w:r>
            <w:r w:rsidR="006D0E66" w:rsidRPr="00EC5BCF">
              <w:rPr>
                <w:rFonts w:eastAsia="Times New Roman" w:cstheme="minorHAnsi"/>
                <w:color w:val="000000"/>
                <w:sz w:val="18"/>
                <w:szCs w:val="18"/>
                <w:lang w:val="en-US" w:eastAsia="en-US" w:bidi="ml-IN"/>
              </w:rPr>
              <w:t>for FY</w:t>
            </w:r>
            <w:r w:rsidR="00843D7E" w:rsidRPr="00EC5BCF">
              <w:rPr>
                <w:rFonts w:eastAsia="Times New Roman" w:cstheme="minorHAnsi"/>
                <w:color w:val="000000"/>
                <w:sz w:val="18"/>
                <w:szCs w:val="18"/>
                <w:lang w:val="en-US" w:eastAsia="en-US" w:bidi="ml-IN"/>
              </w:rPr>
              <w:t xml:space="preserve"> </w:t>
            </w:r>
            <w:r w:rsidRPr="00EC5BCF">
              <w:rPr>
                <w:rFonts w:eastAsia="Times New Roman" w:cstheme="minorHAnsi"/>
                <w:color w:val="000000"/>
                <w:sz w:val="18"/>
                <w:szCs w:val="18"/>
                <w:lang w:val="en-US" w:eastAsia="en-US" w:bidi="ml-IN"/>
              </w:rPr>
              <w:t xml:space="preserve">17(Rs </w:t>
            </w:r>
            <w:r w:rsidR="00AD55C8" w:rsidRPr="00EC5BCF">
              <w:rPr>
                <w:rFonts w:eastAsia="Times New Roman" w:cstheme="minorHAnsi"/>
                <w:color w:val="000000"/>
                <w:sz w:val="18"/>
                <w:szCs w:val="18"/>
                <w:lang w:val="en-US" w:eastAsia="en-US" w:bidi="ml-IN"/>
              </w:rPr>
              <w:t>207.13</w:t>
            </w:r>
            <w:r w:rsidR="00843D7E" w:rsidRPr="00EC5BCF">
              <w:rPr>
                <w:rFonts w:eastAsia="Times New Roman" w:cstheme="minorHAnsi"/>
                <w:color w:val="000000"/>
                <w:sz w:val="18"/>
                <w:szCs w:val="18"/>
                <w:lang w:val="en-US" w:eastAsia="en-US" w:bidi="ml-IN"/>
              </w:rPr>
              <w:t xml:space="preserve"> Cr</w:t>
            </w:r>
            <w:r w:rsidR="00AD55C8" w:rsidRPr="00EC5BCF">
              <w:rPr>
                <w:rFonts w:eastAsia="Times New Roman" w:cstheme="minorHAnsi"/>
                <w:color w:val="000000"/>
                <w:sz w:val="18"/>
                <w:szCs w:val="18"/>
                <w:lang w:val="en-US" w:eastAsia="en-US" w:bidi="ml-IN"/>
              </w:rPr>
              <w:t xml:space="preserve"> </w:t>
            </w:r>
            <w:r w:rsidR="00843D7E" w:rsidRPr="00EC5BCF">
              <w:rPr>
                <w:rFonts w:eastAsia="Times New Roman" w:cstheme="minorHAnsi"/>
                <w:color w:val="000000"/>
                <w:sz w:val="18"/>
                <w:szCs w:val="18"/>
                <w:lang w:val="en-US" w:eastAsia="en-US" w:bidi="ml-IN"/>
              </w:rPr>
              <w:t>-</w:t>
            </w:r>
            <w:r w:rsidRPr="00EC5BCF">
              <w:rPr>
                <w:rFonts w:eastAsia="Times New Roman" w:cstheme="minorHAnsi"/>
                <w:color w:val="000000"/>
                <w:sz w:val="18"/>
                <w:szCs w:val="18"/>
                <w:lang w:val="en-US" w:eastAsia="en-US" w:bidi="ml-IN"/>
              </w:rPr>
              <w:t xml:space="preserve"> Rs 200 Cr.)</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color w:val="000000"/>
                <w:sz w:val="18"/>
                <w:szCs w:val="18"/>
              </w:rPr>
            </w:pPr>
            <w:r w:rsidRPr="00EC5BCF">
              <w:rPr>
                <w:rFonts w:cstheme="minorHAnsi"/>
                <w:color w:val="000000"/>
                <w:sz w:val="18"/>
                <w:szCs w:val="18"/>
              </w:rPr>
              <w:t>-7.13</w:t>
            </w:r>
          </w:p>
        </w:tc>
        <w:tc>
          <w:tcPr>
            <w:tcW w:w="3420" w:type="dxa"/>
            <w:tcBorders>
              <w:top w:val="nil"/>
              <w:left w:val="nil"/>
              <w:bottom w:val="single" w:sz="4" w:space="0" w:color="auto"/>
              <w:right w:val="single" w:sz="4" w:space="0" w:color="auto"/>
            </w:tcBorders>
            <w:shd w:val="clear" w:color="auto" w:fill="auto"/>
            <w:vAlign w:val="bottom"/>
            <w:hideMark/>
          </w:tcPr>
          <w:p w:rsidR="00FD0047" w:rsidRPr="00EC5BCF" w:rsidRDefault="00843D7E"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Disallowed</w:t>
            </w:r>
            <w:r w:rsidR="00FD0047" w:rsidRPr="00EC5BCF">
              <w:rPr>
                <w:rFonts w:eastAsia="Times New Roman" w:cstheme="minorHAnsi"/>
                <w:color w:val="000000"/>
                <w:sz w:val="18"/>
                <w:szCs w:val="18"/>
                <w:lang w:val="en-US" w:eastAsia="en-US" w:bidi="ml-IN"/>
              </w:rPr>
              <w:t xml:space="preserve"> </w:t>
            </w:r>
            <w:r w:rsidRPr="00EC5BCF">
              <w:rPr>
                <w:rFonts w:eastAsia="Times New Roman" w:cstheme="minorHAnsi"/>
                <w:color w:val="000000"/>
                <w:sz w:val="18"/>
                <w:szCs w:val="18"/>
                <w:lang w:val="en-US" w:eastAsia="en-US" w:bidi="ml-IN"/>
              </w:rPr>
              <w:t>as per</w:t>
            </w:r>
            <w:r w:rsidR="00FD0047" w:rsidRPr="00EC5BCF">
              <w:rPr>
                <w:rFonts w:eastAsia="Times New Roman" w:cstheme="minorHAnsi"/>
                <w:color w:val="000000"/>
                <w:sz w:val="18"/>
                <w:szCs w:val="18"/>
                <w:lang w:val="en-US" w:eastAsia="en-US" w:bidi="ml-IN"/>
              </w:rPr>
              <w:t xml:space="preserve"> true up order</w:t>
            </w:r>
            <w:r w:rsidR="00AD55C8" w:rsidRPr="00EC5BCF">
              <w:rPr>
                <w:rFonts w:eastAsia="Times New Roman" w:cstheme="minorHAnsi"/>
                <w:color w:val="000000"/>
                <w:sz w:val="18"/>
                <w:szCs w:val="18"/>
                <w:lang w:val="en-US" w:eastAsia="en-US" w:bidi="ml-IN"/>
              </w:rPr>
              <w:t xml:space="preserve"> for FY 17.</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D0047" w:rsidP="00847C4A">
            <w:pPr>
              <w:spacing w:after="0"/>
              <w:ind w:right="-18"/>
              <w:rPr>
                <w:rFonts w:eastAsia="Times New Roman" w:cstheme="minorHAnsi"/>
                <w:b/>
                <w:color w:val="000000"/>
                <w:sz w:val="18"/>
                <w:szCs w:val="18"/>
                <w:lang w:val="en-US" w:eastAsia="en-US" w:bidi="ml-IN"/>
              </w:rPr>
            </w:pPr>
            <w:r w:rsidRPr="00EC5BCF">
              <w:rPr>
                <w:rFonts w:eastAsia="Times New Roman" w:cstheme="minorHAnsi"/>
                <w:b/>
                <w:color w:val="000000"/>
                <w:sz w:val="18"/>
                <w:szCs w:val="18"/>
                <w:lang w:val="en-US" w:eastAsia="en-US" w:bidi="ml-IN"/>
              </w:rPr>
              <w:t>5</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D0047" w:rsidRPr="00EC5BCF" w:rsidRDefault="00FD0047" w:rsidP="00847C4A">
            <w:pPr>
              <w:spacing w:after="0"/>
              <w:rPr>
                <w:rFonts w:eastAsia="Times New Roman" w:cstheme="minorHAnsi"/>
                <w:b/>
                <w:color w:val="000000"/>
                <w:sz w:val="18"/>
                <w:szCs w:val="18"/>
                <w:lang w:val="en-US" w:eastAsia="en-US" w:bidi="ml-IN"/>
              </w:rPr>
            </w:pPr>
            <w:r w:rsidRPr="00EC5BCF">
              <w:rPr>
                <w:rFonts w:eastAsia="Times New Roman" w:cstheme="minorHAnsi"/>
                <w:b/>
                <w:color w:val="000000"/>
                <w:sz w:val="18"/>
                <w:szCs w:val="18"/>
                <w:lang w:val="en-US" w:eastAsia="en-US" w:bidi="ml-IN"/>
              </w:rPr>
              <w:t>Net annual fixed charges</w:t>
            </w:r>
            <w:r w:rsidR="00F5566C" w:rsidRPr="00EC5BCF">
              <w:rPr>
                <w:rFonts w:eastAsia="Times New Roman" w:cstheme="minorHAnsi"/>
                <w:b/>
                <w:color w:val="000000"/>
                <w:sz w:val="18"/>
                <w:szCs w:val="18"/>
                <w:lang w:val="en-US" w:eastAsia="en-US" w:bidi="ml-IN"/>
              </w:rPr>
              <w:t xml:space="preserve"> (A)</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b/>
                <w:color w:val="000000"/>
                <w:sz w:val="18"/>
                <w:szCs w:val="18"/>
              </w:rPr>
            </w:pPr>
            <w:r w:rsidRPr="00EC5BCF">
              <w:rPr>
                <w:rFonts w:cstheme="minorHAnsi"/>
                <w:b/>
                <w:color w:val="000000"/>
                <w:sz w:val="18"/>
                <w:szCs w:val="18"/>
              </w:rPr>
              <w:t>178.97</w:t>
            </w:r>
          </w:p>
        </w:tc>
        <w:tc>
          <w:tcPr>
            <w:tcW w:w="342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D0047" w:rsidP="00847C4A">
            <w:pPr>
              <w:spacing w:after="0"/>
              <w:ind w:right="-18"/>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6</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Deviation charges</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color w:val="000000"/>
                <w:sz w:val="18"/>
                <w:szCs w:val="18"/>
              </w:rPr>
            </w:pPr>
            <w:r w:rsidRPr="00EC5BCF">
              <w:rPr>
                <w:rFonts w:cstheme="minorHAnsi"/>
                <w:color w:val="000000"/>
                <w:sz w:val="18"/>
                <w:szCs w:val="18"/>
              </w:rPr>
              <w:t>-2.62</w:t>
            </w:r>
          </w:p>
        </w:tc>
        <w:tc>
          <w:tcPr>
            <w:tcW w:w="342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D0047" w:rsidP="00847C4A">
            <w:pPr>
              <w:spacing w:after="0"/>
              <w:ind w:right="-18"/>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7</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I</w:t>
            </w:r>
            <w:r w:rsidR="006D0E66">
              <w:rPr>
                <w:rFonts w:eastAsia="Times New Roman" w:cstheme="minorHAnsi"/>
                <w:color w:val="000000"/>
                <w:sz w:val="18"/>
                <w:szCs w:val="18"/>
                <w:lang w:val="en-US" w:eastAsia="en-US" w:bidi="ml-IN"/>
              </w:rPr>
              <w:t xml:space="preserve">ncome </w:t>
            </w:r>
            <w:r w:rsidRPr="00EC5BCF">
              <w:rPr>
                <w:rFonts w:eastAsia="Times New Roman" w:cstheme="minorHAnsi"/>
                <w:color w:val="000000"/>
                <w:sz w:val="18"/>
                <w:szCs w:val="18"/>
                <w:lang w:val="en-US" w:eastAsia="en-US" w:bidi="ml-IN"/>
              </w:rPr>
              <w:t>T</w:t>
            </w:r>
            <w:r w:rsidR="006D0E66">
              <w:rPr>
                <w:rFonts w:eastAsia="Times New Roman" w:cstheme="minorHAnsi"/>
                <w:color w:val="000000"/>
                <w:sz w:val="18"/>
                <w:szCs w:val="18"/>
                <w:lang w:val="en-US" w:eastAsia="en-US" w:bidi="ml-IN"/>
              </w:rPr>
              <w:t>ax</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color w:val="000000"/>
                <w:sz w:val="18"/>
                <w:szCs w:val="18"/>
              </w:rPr>
            </w:pPr>
            <w:r w:rsidRPr="00EC5BCF">
              <w:rPr>
                <w:rFonts w:cstheme="minorHAnsi"/>
                <w:color w:val="000000"/>
                <w:sz w:val="18"/>
                <w:szCs w:val="18"/>
              </w:rPr>
              <w:t>5.15</w:t>
            </w:r>
          </w:p>
        </w:tc>
        <w:tc>
          <w:tcPr>
            <w:tcW w:w="342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w:t>
            </w: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D0047" w:rsidP="00847C4A">
            <w:pPr>
              <w:spacing w:after="0"/>
              <w:ind w:right="-18"/>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8</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Other charges</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color w:val="000000"/>
                <w:sz w:val="18"/>
                <w:szCs w:val="18"/>
              </w:rPr>
            </w:pPr>
            <w:r w:rsidRPr="00EC5BCF">
              <w:rPr>
                <w:rFonts w:cstheme="minorHAnsi"/>
                <w:color w:val="000000"/>
                <w:sz w:val="18"/>
                <w:szCs w:val="18"/>
              </w:rPr>
              <w:t>0.20</w:t>
            </w:r>
          </w:p>
        </w:tc>
        <w:tc>
          <w:tcPr>
            <w:tcW w:w="342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w:t>
            </w:r>
          </w:p>
        </w:tc>
      </w:tr>
      <w:tr w:rsidR="00F5566C" w:rsidRPr="00EC5BCF" w:rsidTr="00843D7E">
        <w:trPr>
          <w:trHeight w:val="144"/>
        </w:trPr>
        <w:tc>
          <w:tcPr>
            <w:tcW w:w="810" w:type="dxa"/>
            <w:tcBorders>
              <w:top w:val="nil"/>
              <w:left w:val="single" w:sz="4" w:space="0" w:color="auto"/>
              <w:bottom w:val="single" w:sz="4" w:space="0" w:color="auto"/>
              <w:right w:val="single" w:sz="4" w:space="0" w:color="auto"/>
            </w:tcBorders>
          </w:tcPr>
          <w:p w:rsidR="00F5566C" w:rsidRPr="00EC5BCF" w:rsidRDefault="00F5566C" w:rsidP="00847C4A">
            <w:pPr>
              <w:spacing w:after="0"/>
              <w:ind w:right="-18"/>
              <w:rPr>
                <w:rFonts w:eastAsia="Times New Roman" w:cstheme="minorHAnsi"/>
                <w:b/>
                <w:color w:val="000000"/>
                <w:sz w:val="18"/>
                <w:szCs w:val="18"/>
                <w:lang w:val="en-US" w:eastAsia="en-US" w:bidi="ml-IN"/>
              </w:rPr>
            </w:pPr>
            <w:r w:rsidRPr="00EC5BCF">
              <w:rPr>
                <w:rFonts w:eastAsia="Times New Roman" w:cstheme="minorHAnsi"/>
                <w:b/>
                <w:color w:val="000000"/>
                <w:sz w:val="18"/>
                <w:szCs w:val="18"/>
                <w:lang w:val="en-US" w:eastAsia="en-US" w:bidi="ml-IN"/>
              </w:rPr>
              <w:t>9</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5566C" w:rsidRPr="00EC5BCF" w:rsidRDefault="00F5566C" w:rsidP="00847C4A">
            <w:pPr>
              <w:spacing w:after="0"/>
              <w:rPr>
                <w:rFonts w:eastAsia="Times New Roman" w:cstheme="minorHAnsi"/>
                <w:b/>
                <w:color w:val="000000"/>
                <w:sz w:val="18"/>
                <w:szCs w:val="18"/>
                <w:lang w:val="en-US" w:eastAsia="en-US" w:bidi="ml-IN"/>
              </w:rPr>
            </w:pPr>
            <w:r w:rsidRPr="00EC5BCF">
              <w:rPr>
                <w:rFonts w:eastAsia="Times New Roman" w:cstheme="minorHAnsi"/>
                <w:b/>
                <w:color w:val="000000"/>
                <w:sz w:val="18"/>
                <w:szCs w:val="18"/>
                <w:lang w:val="en-US" w:eastAsia="en-US" w:bidi="ml-IN"/>
              </w:rPr>
              <w:t>Others (B)</w:t>
            </w:r>
          </w:p>
        </w:tc>
        <w:tc>
          <w:tcPr>
            <w:tcW w:w="810" w:type="dxa"/>
            <w:tcBorders>
              <w:top w:val="nil"/>
              <w:left w:val="nil"/>
              <w:bottom w:val="single" w:sz="4" w:space="0" w:color="auto"/>
              <w:right w:val="single" w:sz="4" w:space="0" w:color="auto"/>
            </w:tcBorders>
            <w:shd w:val="clear" w:color="auto" w:fill="auto"/>
            <w:noWrap/>
            <w:vAlign w:val="bottom"/>
            <w:hideMark/>
          </w:tcPr>
          <w:p w:rsidR="00F5566C" w:rsidRPr="00EC5BCF" w:rsidRDefault="00F5566C" w:rsidP="00847C4A">
            <w:pPr>
              <w:spacing w:after="0"/>
              <w:jc w:val="right"/>
              <w:rPr>
                <w:rFonts w:cstheme="minorHAnsi"/>
                <w:b/>
                <w:color w:val="000000"/>
                <w:sz w:val="18"/>
                <w:szCs w:val="18"/>
              </w:rPr>
            </w:pPr>
            <w:r w:rsidRPr="00EC5BCF">
              <w:rPr>
                <w:rFonts w:cstheme="minorHAnsi"/>
                <w:b/>
                <w:color w:val="000000"/>
                <w:sz w:val="18"/>
                <w:szCs w:val="18"/>
              </w:rPr>
              <w:t>2.73</w:t>
            </w:r>
          </w:p>
        </w:tc>
        <w:tc>
          <w:tcPr>
            <w:tcW w:w="3420" w:type="dxa"/>
            <w:tcBorders>
              <w:top w:val="nil"/>
              <w:left w:val="nil"/>
              <w:bottom w:val="single" w:sz="4" w:space="0" w:color="auto"/>
              <w:right w:val="single" w:sz="4" w:space="0" w:color="auto"/>
            </w:tcBorders>
            <w:shd w:val="clear" w:color="auto" w:fill="auto"/>
            <w:noWrap/>
            <w:vAlign w:val="bottom"/>
            <w:hideMark/>
          </w:tcPr>
          <w:p w:rsidR="00F5566C" w:rsidRPr="00EC5BCF" w:rsidRDefault="00F5566C" w:rsidP="00847C4A">
            <w:pPr>
              <w:spacing w:after="0"/>
              <w:rPr>
                <w:rFonts w:eastAsia="Times New Roman" w:cstheme="minorHAnsi"/>
                <w:color w:val="000000"/>
                <w:sz w:val="18"/>
                <w:szCs w:val="18"/>
                <w:lang w:val="en-US" w:eastAsia="en-US" w:bidi="ml-IN"/>
              </w:rPr>
            </w:pPr>
          </w:p>
        </w:tc>
      </w:tr>
      <w:tr w:rsidR="00FD0047" w:rsidRPr="00EC5BCF" w:rsidTr="00843D7E">
        <w:trPr>
          <w:trHeight w:val="144"/>
        </w:trPr>
        <w:tc>
          <w:tcPr>
            <w:tcW w:w="810" w:type="dxa"/>
            <w:tcBorders>
              <w:top w:val="nil"/>
              <w:left w:val="single" w:sz="4" w:space="0" w:color="auto"/>
              <w:bottom w:val="single" w:sz="4" w:space="0" w:color="auto"/>
              <w:right w:val="single" w:sz="4" w:space="0" w:color="auto"/>
            </w:tcBorders>
          </w:tcPr>
          <w:p w:rsidR="00FD0047" w:rsidRPr="00EC5BCF" w:rsidRDefault="00F5566C" w:rsidP="00847C4A">
            <w:pPr>
              <w:spacing w:after="0"/>
              <w:ind w:right="-18"/>
              <w:rPr>
                <w:rFonts w:eastAsia="Times New Roman" w:cstheme="minorHAnsi"/>
                <w:b/>
                <w:color w:val="000000"/>
                <w:sz w:val="18"/>
                <w:szCs w:val="18"/>
                <w:lang w:val="en-US" w:eastAsia="en-US" w:bidi="ml-IN"/>
              </w:rPr>
            </w:pPr>
            <w:r w:rsidRPr="00EC5BCF">
              <w:rPr>
                <w:rFonts w:eastAsia="Times New Roman" w:cstheme="minorHAnsi"/>
                <w:b/>
                <w:color w:val="000000"/>
                <w:sz w:val="18"/>
                <w:szCs w:val="18"/>
                <w:lang w:val="en-US" w:eastAsia="en-US" w:bidi="ml-IN"/>
              </w:rPr>
              <w:t>10</w:t>
            </w:r>
          </w:p>
        </w:tc>
        <w:tc>
          <w:tcPr>
            <w:tcW w:w="5310" w:type="dxa"/>
            <w:tcBorders>
              <w:top w:val="nil"/>
              <w:left w:val="single" w:sz="4" w:space="0" w:color="auto"/>
              <w:bottom w:val="single" w:sz="4" w:space="0" w:color="auto"/>
              <w:right w:val="single" w:sz="4" w:space="0" w:color="auto"/>
            </w:tcBorders>
            <w:shd w:val="clear" w:color="auto" w:fill="auto"/>
            <w:vAlign w:val="bottom"/>
            <w:hideMark/>
          </w:tcPr>
          <w:p w:rsidR="00FD0047" w:rsidRPr="00EC5BCF" w:rsidRDefault="00FD0047" w:rsidP="00847C4A">
            <w:pPr>
              <w:spacing w:after="0"/>
              <w:rPr>
                <w:rFonts w:eastAsia="Times New Roman" w:cstheme="minorHAnsi"/>
                <w:b/>
                <w:color w:val="000000"/>
                <w:sz w:val="18"/>
                <w:szCs w:val="18"/>
                <w:lang w:val="en-US" w:eastAsia="en-US" w:bidi="ml-IN"/>
              </w:rPr>
            </w:pPr>
            <w:r w:rsidRPr="00EC5BCF">
              <w:rPr>
                <w:rFonts w:eastAsia="Times New Roman" w:cstheme="minorHAnsi"/>
                <w:b/>
                <w:color w:val="000000"/>
                <w:sz w:val="18"/>
                <w:szCs w:val="18"/>
                <w:lang w:val="en-US" w:eastAsia="en-US" w:bidi="ml-IN"/>
              </w:rPr>
              <w:t>Total  cost for the year 2018-19 as per accounts</w:t>
            </w:r>
            <w:r w:rsidR="00F5566C" w:rsidRPr="00EC5BCF">
              <w:rPr>
                <w:rFonts w:eastAsia="Times New Roman" w:cstheme="minorHAnsi"/>
                <w:b/>
                <w:color w:val="000000"/>
                <w:sz w:val="18"/>
                <w:szCs w:val="18"/>
                <w:lang w:val="en-US" w:eastAsia="en-US" w:bidi="ml-IN"/>
              </w:rPr>
              <w:t xml:space="preserve"> (A+B)</w:t>
            </w:r>
          </w:p>
        </w:tc>
        <w:tc>
          <w:tcPr>
            <w:tcW w:w="81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jc w:val="right"/>
              <w:rPr>
                <w:rFonts w:cstheme="minorHAnsi"/>
                <w:b/>
                <w:color w:val="000000"/>
                <w:sz w:val="18"/>
                <w:szCs w:val="18"/>
              </w:rPr>
            </w:pPr>
            <w:r w:rsidRPr="00EC5BCF">
              <w:rPr>
                <w:rFonts w:cstheme="minorHAnsi"/>
                <w:b/>
                <w:color w:val="000000"/>
                <w:sz w:val="18"/>
                <w:szCs w:val="18"/>
              </w:rPr>
              <w:t>181.70</w:t>
            </w:r>
          </w:p>
        </w:tc>
        <w:tc>
          <w:tcPr>
            <w:tcW w:w="3420" w:type="dxa"/>
            <w:tcBorders>
              <w:top w:val="nil"/>
              <w:left w:val="nil"/>
              <w:bottom w:val="single" w:sz="4" w:space="0" w:color="auto"/>
              <w:right w:val="single" w:sz="4" w:space="0" w:color="auto"/>
            </w:tcBorders>
            <w:shd w:val="clear" w:color="auto" w:fill="auto"/>
            <w:noWrap/>
            <w:vAlign w:val="bottom"/>
            <w:hideMark/>
          </w:tcPr>
          <w:p w:rsidR="00FD0047" w:rsidRPr="00EC5BCF" w:rsidRDefault="00FD0047" w:rsidP="00847C4A">
            <w:pPr>
              <w:spacing w:after="0"/>
              <w:rPr>
                <w:rFonts w:eastAsia="Times New Roman" w:cstheme="minorHAnsi"/>
                <w:color w:val="000000"/>
                <w:sz w:val="18"/>
                <w:szCs w:val="18"/>
                <w:lang w:val="en-US" w:eastAsia="en-US" w:bidi="ml-IN"/>
              </w:rPr>
            </w:pPr>
            <w:r w:rsidRPr="00EC5BCF">
              <w:rPr>
                <w:rFonts w:eastAsia="Times New Roman" w:cstheme="minorHAnsi"/>
                <w:color w:val="000000"/>
                <w:sz w:val="18"/>
                <w:szCs w:val="18"/>
                <w:lang w:val="en-US" w:eastAsia="en-US" w:bidi="ml-IN"/>
              </w:rPr>
              <w:t> </w:t>
            </w:r>
          </w:p>
        </w:tc>
      </w:tr>
    </w:tbl>
    <w:p w:rsidR="00F16468" w:rsidRDefault="00F16468" w:rsidP="00A6229D">
      <w:pPr>
        <w:pStyle w:val="ListParagraph"/>
        <w:shd w:val="clear" w:color="auto" w:fill="FFFFFF" w:themeFill="background1"/>
      </w:pPr>
    </w:p>
    <w:p w:rsidR="00EE0DB8" w:rsidRDefault="00E33DE7" w:rsidP="00847C4A">
      <w:pPr>
        <w:pStyle w:val="ListParagraph"/>
        <w:numPr>
          <w:ilvl w:val="2"/>
          <w:numId w:val="6"/>
        </w:numPr>
        <w:shd w:val="clear" w:color="auto" w:fill="FFFFFF" w:themeFill="background1"/>
        <w:spacing w:after="120"/>
        <w:jc w:val="both"/>
        <w:rPr>
          <w:rFonts w:cstheme="minorHAnsi"/>
          <w:bCs/>
        </w:rPr>
      </w:pPr>
      <w:r>
        <w:rPr>
          <w:rFonts w:cstheme="minorHAnsi"/>
          <w:bCs/>
        </w:rPr>
        <w:t>It may kindly be seen that d</w:t>
      </w:r>
      <w:r w:rsidR="009620A1" w:rsidRPr="00EE0DB8">
        <w:rPr>
          <w:rFonts w:cstheme="minorHAnsi"/>
          <w:bCs/>
        </w:rPr>
        <w:t>uring the year</w:t>
      </w:r>
      <w:r w:rsidR="00AC2BF0">
        <w:rPr>
          <w:rFonts w:cstheme="minorHAnsi"/>
          <w:bCs/>
        </w:rPr>
        <w:t xml:space="preserve"> </w:t>
      </w:r>
      <w:r w:rsidR="009620A1" w:rsidRPr="00EE0DB8">
        <w:rPr>
          <w:rFonts w:cstheme="minorHAnsi"/>
          <w:bCs/>
        </w:rPr>
        <w:t>2018-19, Rs 21.03 Cr was reduced in accounts on account of the deduction in fixed charges for earlier years (Rs.6.77 Cr for 2014-15,</w:t>
      </w:r>
      <w:r>
        <w:rPr>
          <w:rFonts w:cstheme="minorHAnsi"/>
          <w:bCs/>
        </w:rPr>
        <w:t xml:space="preserve"> </w:t>
      </w:r>
      <w:r w:rsidR="009620A1" w:rsidRPr="00EE0DB8">
        <w:rPr>
          <w:rFonts w:cstheme="minorHAnsi"/>
          <w:bCs/>
        </w:rPr>
        <w:t xml:space="preserve">Rs 7.13 for FY-16 and Rs 7.13 for FY 2017) </w:t>
      </w:r>
      <w:r>
        <w:rPr>
          <w:rFonts w:cstheme="minorHAnsi"/>
          <w:bCs/>
        </w:rPr>
        <w:t>because of which</w:t>
      </w:r>
      <w:r w:rsidR="009620A1" w:rsidRPr="00EE0DB8">
        <w:rPr>
          <w:rFonts w:cstheme="minorHAnsi"/>
          <w:bCs/>
        </w:rPr>
        <w:t xml:space="preserve"> the expense for the year as per accounts is Rs 181.70 Cr </w:t>
      </w:r>
      <w:r w:rsidRPr="00EE0DB8">
        <w:rPr>
          <w:rFonts w:cstheme="minorHAnsi"/>
          <w:bCs/>
        </w:rPr>
        <w:t>(Rs.202.73 Cr-Rs.21.03 Cr)</w:t>
      </w:r>
      <w:r>
        <w:rPr>
          <w:rFonts w:cstheme="minorHAnsi"/>
          <w:bCs/>
        </w:rPr>
        <w:t xml:space="preserve"> </w:t>
      </w:r>
      <w:r w:rsidR="009620A1" w:rsidRPr="00EE0DB8">
        <w:rPr>
          <w:rFonts w:cstheme="minorHAnsi"/>
          <w:bCs/>
        </w:rPr>
        <w:t xml:space="preserve">as shown in table D15. Since the adjustments </w:t>
      </w:r>
      <w:r w:rsidR="000C6B13" w:rsidRPr="00EE0DB8">
        <w:rPr>
          <w:rFonts w:cstheme="minorHAnsi"/>
          <w:bCs/>
        </w:rPr>
        <w:t>pertain</w:t>
      </w:r>
      <w:r w:rsidR="000C6B13">
        <w:rPr>
          <w:rFonts w:cstheme="minorHAnsi"/>
          <w:bCs/>
        </w:rPr>
        <w:t>ing</w:t>
      </w:r>
      <w:r w:rsidR="000C6B13" w:rsidRPr="00EE0DB8">
        <w:rPr>
          <w:rFonts w:cstheme="minorHAnsi"/>
          <w:bCs/>
        </w:rPr>
        <w:t xml:space="preserve"> to the last 3 years </w:t>
      </w:r>
      <w:r w:rsidR="009620A1" w:rsidRPr="00EE0DB8">
        <w:rPr>
          <w:rFonts w:cstheme="minorHAnsi"/>
          <w:bCs/>
        </w:rPr>
        <w:t xml:space="preserve">were </w:t>
      </w:r>
      <w:r w:rsidR="00EE0DB8" w:rsidRPr="00EE0DB8">
        <w:rPr>
          <w:rFonts w:cstheme="minorHAnsi"/>
          <w:bCs/>
        </w:rPr>
        <w:t xml:space="preserve">made in accounts in 2018-19, it became imperative to </w:t>
      </w:r>
      <w:r w:rsidR="000C6B13">
        <w:rPr>
          <w:rFonts w:cstheme="minorHAnsi"/>
          <w:bCs/>
        </w:rPr>
        <w:t>revisit</w:t>
      </w:r>
      <w:r w:rsidR="00EE0DB8" w:rsidRPr="00EE0DB8">
        <w:rPr>
          <w:rFonts w:cstheme="minorHAnsi"/>
          <w:bCs/>
        </w:rPr>
        <w:t xml:space="preserve"> the accounting and true up for these years. The following points are </w:t>
      </w:r>
      <w:r w:rsidR="00AD55C8" w:rsidRPr="00EE0DB8">
        <w:rPr>
          <w:rFonts w:cstheme="minorHAnsi"/>
          <w:bCs/>
        </w:rPr>
        <w:t xml:space="preserve">respectfully submitted </w:t>
      </w:r>
      <w:r w:rsidR="00EE0DB8">
        <w:rPr>
          <w:rFonts w:cstheme="minorHAnsi"/>
          <w:bCs/>
        </w:rPr>
        <w:t>for the kind consideration of the Hon’ble Commission:</w:t>
      </w:r>
    </w:p>
    <w:p w:rsidR="002739B7" w:rsidRDefault="002739B7" w:rsidP="002739B7">
      <w:pPr>
        <w:pStyle w:val="ListParagraph"/>
        <w:shd w:val="clear" w:color="auto" w:fill="FFFFFF" w:themeFill="background1"/>
        <w:spacing w:after="120" w:line="240" w:lineRule="auto"/>
        <w:jc w:val="both"/>
        <w:rPr>
          <w:rFonts w:cstheme="minorHAnsi"/>
          <w:bCs/>
        </w:rPr>
      </w:pPr>
    </w:p>
    <w:p w:rsidR="00E51A9B" w:rsidRDefault="00713619" w:rsidP="00847C4A">
      <w:pPr>
        <w:pStyle w:val="ListParagraph"/>
        <w:numPr>
          <w:ilvl w:val="0"/>
          <w:numId w:val="25"/>
        </w:numPr>
        <w:shd w:val="clear" w:color="auto" w:fill="FFFFFF" w:themeFill="background1"/>
        <w:spacing w:after="120"/>
        <w:ind w:left="720"/>
        <w:jc w:val="both"/>
        <w:rPr>
          <w:rFonts w:cstheme="minorHAnsi"/>
          <w:bCs/>
        </w:rPr>
      </w:pPr>
      <w:r>
        <w:t>Hon’ble</w:t>
      </w:r>
      <w:r w:rsidR="00E51A9B">
        <w:t xml:space="preserve"> Commission, w</w:t>
      </w:r>
      <w:r w:rsidR="00E51A9B" w:rsidRPr="00E51A9B">
        <w:rPr>
          <w:rFonts w:cstheme="minorHAnsi"/>
          <w:bCs/>
        </w:rPr>
        <w:t>hile approving ARR of KSEBL for 2015-16 and 2016-17, disallowed the fixed charges for RGCCPP and directed KSEBL to approach CERC for lowering the tariff by applying relaxed norms considering the special case of RGCCPP. KSEBL filed a petition before Hon CERC for a review of the Tariff order. Hon CERC directed KSEBL and NTPC to undertake mutual discussions for settlement of issues and report the outcome. After discussions at various levels NTPC has agreed for a negotiated AFC of Rs 200 Cr for the tariff period 2014-19.  However, the reduction of fixed charges was not made in one go because of which adjustments were to be made in successive years. The details of revision of fixed charges and the claims in true up petition is given in table below:</w:t>
      </w:r>
    </w:p>
    <w:p w:rsidR="006D0E66" w:rsidRDefault="006D0E66" w:rsidP="006D0E66">
      <w:pPr>
        <w:pStyle w:val="ListParagraph"/>
        <w:shd w:val="clear" w:color="auto" w:fill="FFFFFF" w:themeFill="background1"/>
        <w:spacing w:after="120" w:line="240" w:lineRule="auto"/>
        <w:jc w:val="both"/>
        <w:rPr>
          <w:rFonts w:cstheme="minorHAnsi"/>
          <w:bCs/>
        </w:rPr>
      </w:pPr>
    </w:p>
    <w:p w:rsidR="006D0E66" w:rsidRDefault="006D0E66"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p w:rsidR="002739B7" w:rsidRDefault="002739B7" w:rsidP="006D0E66">
      <w:pPr>
        <w:pStyle w:val="ListParagraph"/>
        <w:shd w:val="clear" w:color="auto" w:fill="FFFFFF" w:themeFill="background1"/>
        <w:spacing w:after="120" w:line="240" w:lineRule="auto"/>
        <w:jc w:val="both"/>
        <w:rPr>
          <w:rFonts w:cstheme="minorHAnsi"/>
          <w:bCs/>
        </w:rPr>
      </w:pPr>
    </w:p>
    <w:tbl>
      <w:tblPr>
        <w:tblW w:w="10980" w:type="dxa"/>
        <w:tblInd w:w="-792" w:type="dxa"/>
        <w:tblLook w:val="04A0"/>
      </w:tblPr>
      <w:tblGrid>
        <w:gridCol w:w="472"/>
        <w:gridCol w:w="3128"/>
        <w:gridCol w:w="720"/>
        <w:gridCol w:w="718"/>
        <w:gridCol w:w="718"/>
        <w:gridCol w:w="653"/>
        <w:gridCol w:w="727"/>
        <w:gridCol w:w="3844"/>
      </w:tblGrid>
      <w:tr w:rsidR="006D0E66" w:rsidRPr="002739B7" w:rsidTr="002739B7">
        <w:trPr>
          <w:trHeight w:val="144"/>
        </w:trPr>
        <w:tc>
          <w:tcPr>
            <w:tcW w:w="1098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0E66" w:rsidRPr="002739B7" w:rsidRDefault="002739B7" w:rsidP="00665D4A">
            <w:pPr>
              <w:spacing w:after="0" w:line="240" w:lineRule="auto"/>
              <w:jc w:val="center"/>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lastRenderedPageBreak/>
              <w:t>Table-D 16: Details of revision of AFC of RGCCPP (Rs. Cr)</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No</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Particulars</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Remarks</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2014-15</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2015-16</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2016-17</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2017-18</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2018-19</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AFC as per true up petition</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221.84</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211.22</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207.13</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200</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200</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AFC approved by KSERC in TU order</w:t>
            </w:r>
          </w:p>
        </w:tc>
        <w:tc>
          <w:tcPr>
            <w:tcW w:w="720" w:type="dxa"/>
            <w:tcBorders>
              <w:top w:val="nil"/>
              <w:left w:val="nil"/>
              <w:bottom w:val="single" w:sz="4" w:space="0" w:color="auto"/>
              <w:right w:val="single" w:sz="4" w:space="0" w:color="auto"/>
            </w:tcBorders>
            <w:shd w:val="clear" w:color="auto" w:fill="auto"/>
            <w:vAlign w:val="bottom"/>
            <w:hideMark/>
          </w:tcPr>
          <w:p w:rsidR="006D0E66" w:rsidRPr="002739B7" w:rsidRDefault="002739B7" w:rsidP="00665D4A">
            <w:pPr>
              <w:spacing w:after="0" w:line="240" w:lineRule="auto"/>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NA</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200</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200</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r w:rsidR="002739B7" w:rsidRPr="002739B7">
              <w:rPr>
                <w:rFonts w:ascii="Calibri" w:eastAsia="Times New Roman" w:hAnsi="Calibri" w:cs="Calibri"/>
                <w:color w:val="000000"/>
                <w:sz w:val="18"/>
                <w:szCs w:val="18"/>
                <w:lang w:val="en-US" w:eastAsia="en-US"/>
              </w:rPr>
              <w:t>Order not issued</w:t>
            </w:r>
            <w:r w:rsidR="002739B7">
              <w:rPr>
                <w:rFonts w:ascii="Calibri" w:eastAsia="Times New Roman" w:hAnsi="Calibri" w:cs="Calibri"/>
                <w:color w:val="000000"/>
                <w:sz w:val="18"/>
                <w:szCs w:val="18"/>
                <w:lang w:val="en-US" w:eastAsia="en-US"/>
              </w:rPr>
              <w:t xml:space="preserve"> for 2014-15</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3</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Disallowance (1-2) (A)</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NA</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11.22</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7.13</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4</w:t>
            </w:r>
          </w:p>
        </w:tc>
        <w:tc>
          <w:tcPr>
            <w:tcW w:w="3128"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 xml:space="preserve">AFC  adjusted in same year under different sub head or in accounts of subsequent years </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5</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AFC as per true up petition</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221.84</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211.22</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207.13</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200</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200</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6</w:t>
            </w:r>
          </w:p>
        </w:tc>
        <w:tc>
          <w:tcPr>
            <w:tcW w:w="3128"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xml:space="preserve">2014-15- Amount towards revision of capacity charge from 4/2014 to 3/2015- accounted under </w:t>
            </w:r>
            <w:r w:rsidR="002739B7" w:rsidRPr="002739B7">
              <w:rPr>
                <w:rFonts w:ascii="Calibri" w:eastAsia="Times New Roman" w:hAnsi="Calibri" w:cs="Calibri"/>
                <w:color w:val="000000"/>
                <w:sz w:val="18"/>
                <w:szCs w:val="18"/>
                <w:lang w:val="en-US" w:eastAsia="en-US"/>
              </w:rPr>
              <w:t>supplementary</w:t>
            </w:r>
            <w:r w:rsidRPr="002739B7">
              <w:rPr>
                <w:rFonts w:ascii="Calibri" w:eastAsia="Times New Roman" w:hAnsi="Calibri" w:cs="Calibri"/>
                <w:color w:val="000000"/>
                <w:sz w:val="18"/>
                <w:szCs w:val="18"/>
                <w:lang w:val="en-US" w:eastAsia="en-US"/>
              </w:rPr>
              <w:t xml:space="preserve"> claim under RGCCPP and Simhadri as reduction of power purchase cost</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13.54</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1.53</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6.77</w:t>
            </w:r>
          </w:p>
        </w:tc>
        <w:tc>
          <w:tcPr>
            <w:tcW w:w="3844"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Claimed Rs.221.84 Cr in 2014-15. Refund of AFC accounted and trued up in FY 16 (Rs.13.54 Cr) &amp; FY 17 (Rs.1.53 Cr under other charges in Form D3.1) aggregating Rs.15.07 Cr. Balance refund ie over Rs.200 Cr, Rs.6.77 Cr (Rs.21.84 Cr-Rs.14.07 Cr) offered as reduction on power purchase cost in 2018-19.</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7</w:t>
            </w:r>
          </w:p>
        </w:tc>
        <w:tc>
          <w:tcPr>
            <w:tcW w:w="3128"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2015-16-Amount towards revision of capacity charge from 4/2015 to 5/2015-accounted as reduction in power purchase cost.</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2.13</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1.96</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7.13</w:t>
            </w:r>
          </w:p>
        </w:tc>
        <w:tc>
          <w:tcPr>
            <w:tcW w:w="3844"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Claimed Rs.211.22 Cr in 2015-16. Refund of AFC accounted and trued up in FY 16 (Rs.2.13 Cr) &amp; FY 17 (Rs.1.96 Cr under other charges of Simhadri in Form D 3.1) aggregating Rs.4.09 Cr. Balance refund ie over Rs.200 Cr, Rs.7.13 Cr (Rs.11.22 Cr-Rs.4.09 Cr) accounted as reduction on power purchase cost in 2018-19 but already disallowed in truing up.</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8</w:t>
            </w:r>
          </w:p>
        </w:tc>
        <w:tc>
          <w:tcPr>
            <w:tcW w:w="3128"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2016-17- Refund of AFC obtained for 2016-17 and accounted in 2018-19</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7.13</w:t>
            </w:r>
          </w:p>
        </w:tc>
        <w:tc>
          <w:tcPr>
            <w:tcW w:w="3844"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Accounted as reduction in cost for 2018-19, but this sum has already been disallowed in 2016-17 TU.</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9</w:t>
            </w:r>
          </w:p>
        </w:tc>
        <w:tc>
          <w:tcPr>
            <w:tcW w:w="3128"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AFC reduction disclosed as part of  supplementary claims in TU petition and actually trued up during the year</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10</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Pertaining to 2014-15</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13.54</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1.53</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Adjusted in 2015-16 and 2016-17 against the AFC claim for 2014-15 (Rs.15.07 Cr)</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11</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Pertaining to 2015-16</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2.13</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1.96</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Adjusted in 2015-16 and 2016-17 against the AFC claim for 2015-16 (Rs.4.09 Cr)</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12</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Total adjustments made for FY 15 and FY 16 (10+11)</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15.66</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3.49</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13</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Disallowance in AFC by KSERC</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NA</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11.22</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7.13</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14</w:t>
            </w:r>
          </w:p>
        </w:tc>
        <w:tc>
          <w:tcPr>
            <w:tcW w:w="3128"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Refund of AFC  considered under supplementary claims (6 &amp; 7 above)</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15.07</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4.09</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Refund for 2014-15 (Rs.13.54 Cr+ Rs.1.53 Cr) and (Rs.2.13 Cr and Rs 1.96 Cr) for 2015-16.</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15</w:t>
            </w:r>
          </w:p>
        </w:tc>
        <w:tc>
          <w:tcPr>
            <w:tcW w:w="3128"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xml:space="preserve">Disallowance under AFC and double count under </w:t>
            </w:r>
            <w:r w:rsidR="002739B7" w:rsidRPr="002739B7">
              <w:rPr>
                <w:rFonts w:ascii="Calibri" w:eastAsia="Times New Roman" w:hAnsi="Calibri" w:cs="Calibri"/>
                <w:color w:val="000000"/>
                <w:sz w:val="18"/>
                <w:szCs w:val="18"/>
                <w:lang w:val="en-US" w:eastAsia="en-US"/>
              </w:rPr>
              <w:t>supplementary</w:t>
            </w:r>
            <w:r w:rsidRPr="002739B7">
              <w:rPr>
                <w:rFonts w:ascii="Calibri" w:eastAsia="Times New Roman" w:hAnsi="Calibri" w:cs="Calibri"/>
                <w:color w:val="000000"/>
                <w:sz w:val="18"/>
                <w:szCs w:val="18"/>
                <w:lang w:val="en-US" w:eastAsia="en-US"/>
              </w:rPr>
              <w:t xml:space="preserve"> claim as reduction in cost.(14+15)</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15.07</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15.31</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7.13</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0</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0</w:t>
            </w:r>
          </w:p>
        </w:tc>
        <w:tc>
          <w:tcPr>
            <w:tcW w:w="3844" w:type="dxa"/>
            <w:tcBorders>
              <w:top w:val="nil"/>
              <w:left w:val="nil"/>
              <w:bottom w:val="single" w:sz="4" w:space="0" w:color="auto"/>
              <w:right w:val="single" w:sz="4" w:space="0" w:color="auto"/>
            </w:tcBorders>
            <w:shd w:val="clear" w:color="auto" w:fill="auto"/>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For 2014-15, Rs.15.07 Cr already deducted in TU for 2015-16 and 2016-17. Remaining Rs.6.77 Cr is now offered as reduction in cost for 2018-19.</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16</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Correct disallowance (207.13 Cr-200 Cr)</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7.13</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7.13</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r w:rsidR="006D0E66" w:rsidRPr="002739B7" w:rsidTr="002739B7">
        <w:trPr>
          <w:trHeight w:val="144"/>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17</w:t>
            </w:r>
          </w:p>
        </w:tc>
        <w:tc>
          <w:tcPr>
            <w:tcW w:w="312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Excess disallowance (15-16)</w:t>
            </w:r>
          </w:p>
        </w:tc>
        <w:tc>
          <w:tcPr>
            <w:tcW w:w="720"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 </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8.18</w:t>
            </w:r>
          </w:p>
        </w:tc>
        <w:tc>
          <w:tcPr>
            <w:tcW w:w="718"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jc w:val="right"/>
              <w:rPr>
                <w:rFonts w:ascii="Calibri" w:eastAsia="Times New Roman" w:hAnsi="Calibri" w:cs="Calibri"/>
                <w:b/>
                <w:bCs/>
                <w:color w:val="000000"/>
                <w:sz w:val="18"/>
                <w:szCs w:val="18"/>
                <w:lang w:val="en-US" w:eastAsia="en-US"/>
              </w:rPr>
            </w:pPr>
            <w:r w:rsidRPr="002739B7">
              <w:rPr>
                <w:rFonts w:ascii="Calibri" w:eastAsia="Times New Roman" w:hAnsi="Calibri" w:cs="Calibri"/>
                <w:b/>
                <w:bCs/>
                <w:color w:val="000000"/>
                <w:sz w:val="18"/>
                <w:szCs w:val="18"/>
                <w:lang w:val="en-US" w:eastAsia="en-US"/>
              </w:rPr>
              <w:t>0</w:t>
            </w:r>
          </w:p>
        </w:tc>
        <w:tc>
          <w:tcPr>
            <w:tcW w:w="653"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727"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c>
          <w:tcPr>
            <w:tcW w:w="3844" w:type="dxa"/>
            <w:tcBorders>
              <w:top w:val="nil"/>
              <w:left w:val="nil"/>
              <w:bottom w:val="single" w:sz="4" w:space="0" w:color="auto"/>
              <w:right w:val="single" w:sz="4" w:space="0" w:color="auto"/>
            </w:tcBorders>
            <w:shd w:val="clear" w:color="auto" w:fill="auto"/>
            <w:noWrap/>
            <w:vAlign w:val="bottom"/>
            <w:hideMark/>
          </w:tcPr>
          <w:p w:rsidR="006D0E66" w:rsidRPr="002739B7" w:rsidRDefault="006D0E66" w:rsidP="00665D4A">
            <w:pPr>
              <w:spacing w:after="0" w:line="240" w:lineRule="auto"/>
              <w:rPr>
                <w:rFonts w:ascii="Calibri" w:eastAsia="Times New Roman" w:hAnsi="Calibri" w:cs="Calibri"/>
                <w:color w:val="000000"/>
                <w:sz w:val="18"/>
                <w:szCs w:val="18"/>
                <w:lang w:val="en-US" w:eastAsia="en-US"/>
              </w:rPr>
            </w:pPr>
            <w:r w:rsidRPr="002739B7">
              <w:rPr>
                <w:rFonts w:ascii="Calibri" w:eastAsia="Times New Roman" w:hAnsi="Calibri" w:cs="Calibri"/>
                <w:color w:val="000000"/>
                <w:sz w:val="18"/>
                <w:szCs w:val="18"/>
                <w:lang w:val="en-US" w:eastAsia="en-US"/>
              </w:rPr>
              <w:t> </w:t>
            </w:r>
          </w:p>
        </w:tc>
      </w:tr>
    </w:tbl>
    <w:p w:rsidR="006D0E66" w:rsidRDefault="006D0E66" w:rsidP="006D0E66">
      <w:pPr>
        <w:pStyle w:val="ListParagraph"/>
        <w:shd w:val="clear" w:color="auto" w:fill="FFFFFF" w:themeFill="background1"/>
        <w:spacing w:after="120" w:line="240" w:lineRule="auto"/>
        <w:jc w:val="both"/>
        <w:rPr>
          <w:rFonts w:cstheme="minorHAnsi"/>
          <w:bCs/>
        </w:rPr>
      </w:pPr>
    </w:p>
    <w:p w:rsidR="00E51A9B" w:rsidRDefault="00E51A9B" w:rsidP="00E51A9B">
      <w:pPr>
        <w:pStyle w:val="ListParagraph"/>
        <w:numPr>
          <w:ilvl w:val="0"/>
          <w:numId w:val="25"/>
        </w:numPr>
        <w:shd w:val="clear" w:color="auto" w:fill="FFFFFF" w:themeFill="background1"/>
        <w:spacing w:after="0"/>
        <w:jc w:val="both"/>
        <w:rPr>
          <w:rFonts w:cstheme="minorHAnsi"/>
          <w:bCs/>
        </w:rPr>
      </w:pPr>
      <w:r w:rsidRPr="00E51A9B">
        <w:rPr>
          <w:rFonts w:cstheme="minorHAnsi"/>
          <w:bCs/>
        </w:rPr>
        <w:t>Thus, it may kindly be seen that the revision of AFC related accounting adjustments were made in 2015-16, 2016-17 and 2018-19.</w:t>
      </w:r>
    </w:p>
    <w:p w:rsidR="00EC5BCF" w:rsidRPr="00E51A9B" w:rsidRDefault="00EC5BCF" w:rsidP="00EC5BCF">
      <w:pPr>
        <w:pStyle w:val="ListParagraph"/>
        <w:shd w:val="clear" w:color="auto" w:fill="FFFFFF" w:themeFill="background1"/>
        <w:spacing w:after="0"/>
        <w:ind w:left="1080"/>
        <w:jc w:val="both"/>
        <w:rPr>
          <w:rFonts w:cstheme="minorHAnsi"/>
          <w:bCs/>
        </w:rPr>
      </w:pPr>
    </w:p>
    <w:p w:rsidR="00E51A9B" w:rsidRDefault="00E51A9B" w:rsidP="00E51A9B">
      <w:pPr>
        <w:pStyle w:val="ListParagraph"/>
        <w:numPr>
          <w:ilvl w:val="0"/>
          <w:numId w:val="25"/>
        </w:numPr>
        <w:shd w:val="clear" w:color="auto" w:fill="FFFFFF" w:themeFill="background1"/>
        <w:spacing w:after="0"/>
        <w:jc w:val="both"/>
        <w:rPr>
          <w:rFonts w:cstheme="minorHAnsi"/>
          <w:bCs/>
        </w:rPr>
      </w:pPr>
      <w:r w:rsidRPr="00EE0DB8">
        <w:rPr>
          <w:rFonts w:cstheme="minorHAnsi"/>
          <w:bCs/>
        </w:rPr>
        <w:t xml:space="preserve">It is respectfully submitted that capacity charges revision for 2014-15 and 2015-16 amounting to Rs 13.54 Cr and Rs 2.12 Cr aggregating to Rs. 15.66 Cr was grouped under the supplementary claims and claimed as reduction in cost in truing up petition for FY 2016. A sum of Rs.37.10 Cr had been deducted from the power purchase cost of RGCCPP while claiming the cost TU 16.  Kind attention of the Hon’ble Commission is invited to Appendix A 15 (extracted below for ready reference) of the Truing up petition (FY 16) which reveals this information. </w:t>
      </w:r>
    </w:p>
    <w:p w:rsidR="00EC5BCF" w:rsidRPr="00EE0DB8" w:rsidRDefault="00EC5BCF" w:rsidP="00EC5BCF">
      <w:pPr>
        <w:pStyle w:val="ListParagraph"/>
        <w:shd w:val="clear" w:color="auto" w:fill="FFFFFF" w:themeFill="background1"/>
        <w:spacing w:after="0"/>
        <w:ind w:left="1080"/>
        <w:jc w:val="both"/>
        <w:rPr>
          <w:rFonts w:cstheme="minorHAnsi"/>
          <w:bCs/>
        </w:rPr>
      </w:pPr>
    </w:p>
    <w:tbl>
      <w:tblPr>
        <w:tblW w:w="7824"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978"/>
        <w:gridCol w:w="1387"/>
        <w:gridCol w:w="1233"/>
        <w:gridCol w:w="322"/>
        <w:gridCol w:w="1418"/>
        <w:gridCol w:w="1276"/>
      </w:tblGrid>
      <w:tr w:rsidR="00E51A9B" w:rsidRPr="00CB705A" w:rsidTr="00F31F5F">
        <w:trPr>
          <w:trHeight w:val="144"/>
        </w:trPr>
        <w:tc>
          <w:tcPr>
            <w:tcW w:w="7824" w:type="dxa"/>
            <w:gridSpan w:val="7"/>
            <w:shd w:val="clear" w:color="auto" w:fill="D5DCE4" w:themeFill="text2" w:themeFillTint="33"/>
            <w:vAlign w:val="bottom"/>
            <w:hideMark/>
          </w:tcPr>
          <w:p w:rsidR="00E51A9B" w:rsidRPr="00CB705A" w:rsidRDefault="00E51A9B" w:rsidP="00E51A9B">
            <w:pPr>
              <w:pStyle w:val="BodyText2"/>
              <w:spacing w:after="0" w:line="240" w:lineRule="auto"/>
              <w:ind w:firstLine="720"/>
              <w:jc w:val="both"/>
              <w:rPr>
                <w:b/>
                <w:sz w:val="18"/>
                <w:szCs w:val="20"/>
              </w:rPr>
            </w:pPr>
            <w:r w:rsidRPr="00CB705A">
              <w:rPr>
                <w:rFonts w:cs="Calibri"/>
                <w:b/>
                <w:sz w:val="18"/>
                <w:szCs w:val="20"/>
              </w:rPr>
              <w:lastRenderedPageBreak/>
              <w:t>Appendix – A15 : P</w:t>
            </w:r>
            <w:r w:rsidRPr="00CB705A">
              <w:rPr>
                <w:b/>
                <w:sz w:val="18"/>
                <w:szCs w:val="20"/>
              </w:rPr>
              <w:t xml:space="preserve">ower purchase from RGGCPP for FY 2015-16 (Rs Cr) </w:t>
            </w:r>
          </w:p>
        </w:tc>
      </w:tr>
      <w:tr w:rsidR="00E51A9B" w:rsidRPr="00CB705A" w:rsidTr="00F31F5F">
        <w:trPr>
          <w:trHeight w:val="144"/>
        </w:trPr>
        <w:tc>
          <w:tcPr>
            <w:tcW w:w="1210" w:type="dxa"/>
            <w:shd w:val="clear" w:color="auto" w:fill="F2F2F2" w:themeFill="background1" w:themeFillShade="F2"/>
            <w:vAlign w:val="bottom"/>
            <w:hideMark/>
          </w:tcPr>
          <w:p w:rsidR="00E51A9B" w:rsidRPr="00CB705A" w:rsidRDefault="00E51A9B" w:rsidP="00E51A9B">
            <w:pPr>
              <w:spacing w:after="0" w:line="240" w:lineRule="auto"/>
              <w:jc w:val="center"/>
              <w:rPr>
                <w:sz w:val="18"/>
                <w:szCs w:val="20"/>
              </w:rPr>
            </w:pPr>
            <w:r w:rsidRPr="00CB705A">
              <w:rPr>
                <w:sz w:val="18"/>
                <w:szCs w:val="20"/>
              </w:rPr>
              <w:t>Month</w:t>
            </w:r>
          </w:p>
        </w:tc>
        <w:tc>
          <w:tcPr>
            <w:tcW w:w="978" w:type="dxa"/>
            <w:shd w:val="clear" w:color="auto" w:fill="F2F2F2" w:themeFill="background1" w:themeFillShade="F2"/>
            <w:vAlign w:val="bottom"/>
            <w:hideMark/>
          </w:tcPr>
          <w:p w:rsidR="00E51A9B" w:rsidRPr="00CB705A" w:rsidRDefault="00E51A9B" w:rsidP="00E51A9B">
            <w:pPr>
              <w:spacing w:after="0" w:line="240" w:lineRule="auto"/>
              <w:jc w:val="center"/>
              <w:rPr>
                <w:sz w:val="18"/>
                <w:szCs w:val="20"/>
              </w:rPr>
            </w:pPr>
            <w:r w:rsidRPr="00CB705A">
              <w:rPr>
                <w:sz w:val="18"/>
                <w:szCs w:val="20"/>
              </w:rPr>
              <w:t>Energy (MU)</w:t>
            </w:r>
          </w:p>
        </w:tc>
        <w:tc>
          <w:tcPr>
            <w:tcW w:w="1387" w:type="dxa"/>
            <w:shd w:val="clear" w:color="auto" w:fill="F2F2F2" w:themeFill="background1" w:themeFillShade="F2"/>
            <w:vAlign w:val="bottom"/>
            <w:hideMark/>
          </w:tcPr>
          <w:p w:rsidR="00E51A9B" w:rsidRPr="00CB705A" w:rsidRDefault="00E51A9B" w:rsidP="00E51A9B">
            <w:pPr>
              <w:spacing w:after="0" w:line="240" w:lineRule="auto"/>
              <w:jc w:val="center"/>
              <w:rPr>
                <w:sz w:val="18"/>
                <w:szCs w:val="20"/>
              </w:rPr>
            </w:pPr>
            <w:r w:rsidRPr="00CB705A">
              <w:rPr>
                <w:sz w:val="18"/>
                <w:szCs w:val="20"/>
              </w:rPr>
              <w:t>Fixed cost</w:t>
            </w:r>
          </w:p>
          <w:p w:rsidR="00E51A9B" w:rsidRPr="00CB705A" w:rsidRDefault="00E51A9B" w:rsidP="00E51A9B">
            <w:pPr>
              <w:spacing w:after="0" w:line="240" w:lineRule="auto"/>
              <w:jc w:val="center"/>
              <w:rPr>
                <w:sz w:val="18"/>
                <w:szCs w:val="20"/>
              </w:rPr>
            </w:pPr>
            <w:r w:rsidRPr="00CB705A">
              <w:rPr>
                <w:sz w:val="18"/>
                <w:szCs w:val="20"/>
              </w:rPr>
              <w:t>(Rs Cr)</w:t>
            </w:r>
          </w:p>
        </w:tc>
        <w:tc>
          <w:tcPr>
            <w:tcW w:w="1555" w:type="dxa"/>
            <w:gridSpan w:val="2"/>
            <w:shd w:val="clear" w:color="auto" w:fill="F2F2F2" w:themeFill="background1" w:themeFillShade="F2"/>
            <w:vAlign w:val="bottom"/>
            <w:hideMark/>
          </w:tcPr>
          <w:p w:rsidR="00E51A9B" w:rsidRPr="00CB705A" w:rsidRDefault="00E51A9B" w:rsidP="00E51A9B">
            <w:pPr>
              <w:spacing w:after="0" w:line="240" w:lineRule="auto"/>
              <w:jc w:val="center"/>
              <w:rPr>
                <w:b/>
                <w:sz w:val="18"/>
                <w:szCs w:val="20"/>
              </w:rPr>
            </w:pPr>
            <w:r w:rsidRPr="00CB705A">
              <w:rPr>
                <w:b/>
                <w:sz w:val="18"/>
                <w:szCs w:val="20"/>
              </w:rPr>
              <w:t>Total variable Cost  (Rs Cr)</w:t>
            </w:r>
          </w:p>
        </w:tc>
        <w:tc>
          <w:tcPr>
            <w:tcW w:w="1418" w:type="dxa"/>
            <w:shd w:val="clear" w:color="auto" w:fill="F2F2F2" w:themeFill="background1" w:themeFillShade="F2"/>
            <w:vAlign w:val="bottom"/>
          </w:tcPr>
          <w:p w:rsidR="00E51A9B" w:rsidRPr="00CB705A" w:rsidRDefault="00E51A9B" w:rsidP="00E51A9B">
            <w:pPr>
              <w:spacing w:after="0" w:line="240" w:lineRule="auto"/>
              <w:jc w:val="center"/>
              <w:rPr>
                <w:b/>
                <w:sz w:val="18"/>
                <w:szCs w:val="20"/>
              </w:rPr>
            </w:pPr>
            <w:r w:rsidRPr="00CB705A">
              <w:rPr>
                <w:sz w:val="18"/>
                <w:szCs w:val="20"/>
              </w:rPr>
              <w:t>Unit Variable Cost (Rs)</w:t>
            </w:r>
          </w:p>
        </w:tc>
        <w:tc>
          <w:tcPr>
            <w:tcW w:w="1276" w:type="dxa"/>
            <w:shd w:val="clear" w:color="auto" w:fill="F2F2F2" w:themeFill="background1" w:themeFillShade="F2"/>
            <w:vAlign w:val="bottom"/>
            <w:hideMark/>
          </w:tcPr>
          <w:p w:rsidR="00E51A9B" w:rsidRPr="00CB705A" w:rsidRDefault="00E51A9B" w:rsidP="00E51A9B">
            <w:pPr>
              <w:spacing w:after="0" w:line="240" w:lineRule="auto"/>
              <w:jc w:val="center"/>
              <w:rPr>
                <w:sz w:val="18"/>
                <w:szCs w:val="20"/>
              </w:rPr>
            </w:pPr>
            <w:r w:rsidRPr="00CB705A">
              <w:rPr>
                <w:sz w:val="18"/>
                <w:szCs w:val="20"/>
              </w:rPr>
              <w:t>Total cost (Rs Cr)</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Apr-15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-0.90</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18.49</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18.49</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May-15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-0.80</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18.49</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18.49</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Jun-15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3.08</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3.47</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11.29</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20.90</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Jul-15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-0.85</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Aug-15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17.76</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16.33</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9.20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33.76</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Sep-15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100.65</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74.58</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7.41</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92.01</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Oct-15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14.33</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11.18</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7.80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28.60</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Nov-15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-0.71</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Dec-15</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-0.39</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16.90</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16.90</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Jan-16</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-0.86</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17.95</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17.95</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Feb-16</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-0.78</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r>
      <w:tr w:rsidR="00E51A9B" w:rsidRPr="00CB705A" w:rsidTr="00F31F5F">
        <w:trPr>
          <w:trHeight w:val="144"/>
        </w:trPr>
        <w:tc>
          <w:tcPr>
            <w:tcW w:w="1210" w:type="dxa"/>
            <w:shd w:val="clear" w:color="auto" w:fill="auto"/>
            <w:vAlign w:val="bottom"/>
            <w:hideMark/>
          </w:tcPr>
          <w:p w:rsidR="00E51A9B" w:rsidRPr="00CB705A" w:rsidRDefault="00E51A9B" w:rsidP="00E51A9B">
            <w:pPr>
              <w:spacing w:after="0" w:line="240" w:lineRule="auto"/>
              <w:jc w:val="both"/>
              <w:rPr>
                <w:sz w:val="18"/>
                <w:szCs w:val="20"/>
              </w:rPr>
            </w:pPr>
            <w:r w:rsidRPr="00CB705A">
              <w:rPr>
                <w:sz w:val="18"/>
                <w:szCs w:val="20"/>
              </w:rPr>
              <w:t>Mar-16</w:t>
            </w:r>
          </w:p>
        </w:tc>
        <w:tc>
          <w:tcPr>
            <w:tcW w:w="978"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-0.71</w:t>
            </w:r>
          </w:p>
        </w:tc>
        <w:tc>
          <w:tcPr>
            <w:tcW w:w="1387"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c>
          <w:tcPr>
            <w:tcW w:w="1555" w:type="dxa"/>
            <w:gridSpan w:val="2"/>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418" w:type="dxa"/>
            <w:shd w:val="clear" w:color="auto" w:fill="auto"/>
            <w:vAlign w:val="bottom"/>
            <w:hideMark/>
          </w:tcPr>
          <w:p w:rsidR="00E51A9B" w:rsidRPr="00CB705A" w:rsidRDefault="00E51A9B" w:rsidP="00E51A9B">
            <w:pPr>
              <w:spacing w:after="0" w:line="240" w:lineRule="auto"/>
              <w:jc w:val="right"/>
              <w:rPr>
                <w:sz w:val="18"/>
                <w:szCs w:val="20"/>
              </w:rPr>
            </w:pPr>
            <w:r w:rsidRPr="00CB705A">
              <w:rPr>
                <w:sz w:val="18"/>
                <w:szCs w:val="20"/>
              </w:rPr>
              <w:t>0.00</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17.42</w:t>
            </w:r>
          </w:p>
        </w:tc>
      </w:tr>
      <w:tr w:rsidR="00E51A9B" w:rsidRPr="00CB705A" w:rsidTr="00F31F5F">
        <w:trPr>
          <w:trHeight w:val="144"/>
        </w:trPr>
        <w:tc>
          <w:tcPr>
            <w:tcW w:w="1210" w:type="dxa"/>
            <w:shd w:val="clear" w:color="auto" w:fill="F2F2F2" w:themeFill="background1" w:themeFillShade="F2"/>
            <w:noWrap/>
            <w:vAlign w:val="bottom"/>
            <w:hideMark/>
          </w:tcPr>
          <w:p w:rsidR="00E51A9B" w:rsidRPr="00CB705A" w:rsidRDefault="00E51A9B" w:rsidP="00E51A9B">
            <w:pPr>
              <w:spacing w:after="0" w:line="240" w:lineRule="auto"/>
              <w:jc w:val="both"/>
              <w:rPr>
                <w:sz w:val="18"/>
                <w:szCs w:val="20"/>
              </w:rPr>
            </w:pPr>
            <w:r w:rsidRPr="00CB705A">
              <w:rPr>
                <w:sz w:val="18"/>
                <w:szCs w:val="20"/>
              </w:rPr>
              <w:t>Total</w:t>
            </w:r>
          </w:p>
        </w:tc>
        <w:tc>
          <w:tcPr>
            <w:tcW w:w="978" w:type="dxa"/>
            <w:shd w:val="clear" w:color="auto" w:fill="F2F2F2" w:themeFill="background1" w:themeFillShade="F2"/>
            <w:noWrap/>
            <w:vAlign w:val="bottom"/>
            <w:hideMark/>
          </w:tcPr>
          <w:p w:rsidR="00E51A9B" w:rsidRPr="00CB705A" w:rsidRDefault="00E51A9B" w:rsidP="00E51A9B">
            <w:pPr>
              <w:spacing w:after="0" w:line="240" w:lineRule="auto"/>
              <w:jc w:val="right"/>
              <w:rPr>
                <w:sz w:val="18"/>
                <w:szCs w:val="20"/>
              </w:rPr>
            </w:pPr>
            <w:r w:rsidRPr="00CB705A">
              <w:rPr>
                <w:sz w:val="18"/>
                <w:szCs w:val="20"/>
              </w:rPr>
              <w:t>129.80</w:t>
            </w:r>
          </w:p>
        </w:tc>
        <w:tc>
          <w:tcPr>
            <w:tcW w:w="1387" w:type="dxa"/>
            <w:shd w:val="clear" w:color="auto" w:fill="F2F2F2" w:themeFill="background1" w:themeFillShade="F2"/>
            <w:noWrap/>
            <w:vAlign w:val="bottom"/>
            <w:hideMark/>
          </w:tcPr>
          <w:p w:rsidR="00E51A9B" w:rsidRPr="00CB705A" w:rsidRDefault="00E51A9B" w:rsidP="00E51A9B">
            <w:pPr>
              <w:spacing w:after="0" w:line="240" w:lineRule="auto"/>
              <w:jc w:val="right"/>
              <w:rPr>
                <w:sz w:val="18"/>
                <w:szCs w:val="20"/>
              </w:rPr>
            </w:pPr>
            <w:r w:rsidRPr="00CB705A">
              <w:rPr>
                <w:sz w:val="18"/>
                <w:szCs w:val="20"/>
              </w:rPr>
              <w:t>211.22</w:t>
            </w:r>
          </w:p>
        </w:tc>
        <w:tc>
          <w:tcPr>
            <w:tcW w:w="1555" w:type="dxa"/>
            <w:gridSpan w:val="2"/>
            <w:shd w:val="clear" w:color="auto" w:fill="F2F2F2" w:themeFill="background1" w:themeFillShade="F2"/>
            <w:noWrap/>
            <w:vAlign w:val="bottom"/>
            <w:hideMark/>
          </w:tcPr>
          <w:p w:rsidR="00E51A9B" w:rsidRPr="00CB705A" w:rsidRDefault="00E51A9B" w:rsidP="00E51A9B">
            <w:pPr>
              <w:spacing w:after="0" w:line="240" w:lineRule="auto"/>
              <w:jc w:val="right"/>
              <w:rPr>
                <w:sz w:val="18"/>
                <w:szCs w:val="20"/>
              </w:rPr>
            </w:pPr>
            <w:r w:rsidRPr="00CB705A">
              <w:rPr>
                <w:sz w:val="18"/>
                <w:szCs w:val="20"/>
              </w:rPr>
              <w:t>105.57</w:t>
            </w:r>
          </w:p>
        </w:tc>
        <w:tc>
          <w:tcPr>
            <w:tcW w:w="1418" w:type="dxa"/>
            <w:shd w:val="clear" w:color="auto" w:fill="F2F2F2" w:themeFill="background1" w:themeFillShade="F2"/>
            <w:vAlign w:val="bottom"/>
            <w:hideMark/>
          </w:tcPr>
          <w:p w:rsidR="00E51A9B" w:rsidRPr="00CB705A" w:rsidRDefault="00E51A9B" w:rsidP="00E51A9B">
            <w:pPr>
              <w:spacing w:after="0" w:line="240" w:lineRule="auto"/>
              <w:jc w:val="right"/>
              <w:rPr>
                <w:sz w:val="18"/>
                <w:szCs w:val="20"/>
              </w:rPr>
            </w:pPr>
            <w:r w:rsidRPr="00CB705A">
              <w:rPr>
                <w:sz w:val="18"/>
                <w:szCs w:val="20"/>
              </w:rPr>
              <w:t>8.13</w:t>
            </w:r>
          </w:p>
        </w:tc>
        <w:tc>
          <w:tcPr>
            <w:tcW w:w="1276" w:type="dxa"/>
            <w:shd w:val="clear" w:color="auto" w:fill="F2F2F2" w:themeFill="background1" w:themeFillShade="F2"/>
            <w:noWrap/>
            <w:vAlign w:val="bottom"/>
            <w:hideMark/>
          </w:tcPr>
          <w:p w:rsidR="00E51A9B" w:rsidRPr="00CB705A" w:rsidRDefault="00E51A9B" w:rsidP="00E51A9B">
            <w:pPr>
              <w:spacing w:after="0" w:line="240" w:lineRule="auto"/>
              <w:jc w:val="right"/>
              <w:rPr>
                <w:sz w:val="18"/>
                <w:szCs w:val="20"/>
              </w:rPr>
            </w:pPr>
            <w:r w:rsidRPr="00CB705A">
              <w:rPr>
                <w:sz w:val="18"/>
                <w:szCs w:val="20"/>
              </w:rPr>
              <w:t>316.78</w:t>
            </w:r>
          </w:p>
        </w:tc>
      </w:tr>
      <w:tr w:rsidR="00E51A9B" w:rsidRPr="00CB705A" w:rsidTr="00F31F5F">
        <w:trPr>
          <w:trHeight w:val="144"/>
        </w:trPr>
        <w:tc>
          <w:tcPr>
            <w:tcW w:w="6548" w:type="dxa"/>
            <w:gridSpan w:val="6"/>
            <w:shd w:val="clear" w:color="auto" w:fill="auto"/>
            <w:vAlign w:val="bottom"/>
            <w:hideMark/>
          </w:tcPr>
          <w:p w:rsidR="00E51A9B" w:rsidRPr="00CB705A" w:rsidRDefault="00E51A9B" w:rsidP="00E51A9B">
            <w:pPr>
              <w:spacing w:after="0" w:line="240" w:lineRule="auto"/>
              <w:rPr>
                <w:sz w:val="18"/>
                <w:szCs w:val="20"/>
              </w:rPr>
            </w:pPr>
            <w:r w:rsidRPr="00CB705A">
              <w:rPr>
                <w:sz w:val="18"/>
                <w:szCs w:val="20"/>
              </w:rPr>
              <w:t>Supplementary claims &amp; provisions</w:t>
            </w:r>
          </w:p>
        </w:tc>
        <w:tc>
          <w:tcPr>
            <w:tcW w:w="1276" w:type="dxa"/>
            <w:shd w:val="clear" w:color="auto" w:fill="auto"/>
            <w:noWrap/>
            <w:vAlign w:val="bottom"/>
            <w:hideMark/>
          </w:tcPr>
          <w:p w:rsidR="00E51A9B" w:rsidRPr="00CB705A" w:rsidRDefault="00E51A9B" w:rsidP="00E51A9B">
            <w:pPr>
              <w:spacing w:after="0" w:line="240" w:lineRule="auto"/>
              <w:jc w:val="right"/>
              <w:rPr>
                <w:sz w:val="18"/>
                <w:szCs w:val="20"/>
              </w:rPr>
            </w:pPr>
            <w:r w:rsidRPr="00CB705A">
              <w:rPr>
                <w:sz w:val="18"/>
                <w:szCs w:val="20"/>
              </w:rPr>
              <w:t>-37.10</w:t>
            </w:r>
          </w:p>
        </w:tc>
      </w:tr>
      <w:tr w:rsidR="00E51A9B" w:rsidRPr="00CB705A" w:rsidTr="00F31F5F">
        <w:trPr>
          <w:trHeight w:val="144"/>
        </w:trPr>
        <w:tc>
          <w:tcPr>
            <w:tcW w:w="1210" w:type="dxa"/>
            <w:shd w:val="clear" w:color="auto" w:fill="F2F2F2" w:themeFill="background1" w:themeFillShade="F2"/>
            <w:noWrap/>
            <w:vAlign w:val="bottom"/>
            <w:hideMark/>
          </w:tcPr>
          <w:p w:rsidR="00E51A9B" w:rsidRPr="00CB705A" w:rsidRDefault="00E51A9B" w:rsidP="00E51A9B">
            <w:pPr>
              <w:spacing w:after="0" w:line="240" w:lineRule="auto"/>
              <w:rPr>
                <w:sz w:val="18"/>
                <w:szCs w:val="20"/>
              </w:rPr>
            </w:pPr>
            <w:r w:rsidRPr="00CB705A">
              <w:rPr>
                <w:sz w:val="18"/>
                <w:szCs w:val="20"/>
              </w:rPr>
              <w:t>Grand total</w:t>
            </w:r>
          </w:p>
        </w:tc>
        <w:tc>
          <w:tcPr>
            <w:tcW w:w="978" w:type="dxa"/>
            <w:shd w:val="clear" w:color="auto" w:fill="F2F2F2" w:themeFill="background1" w:themeFillShade="F2"/>
            <w:noWrap/>
            <w:vAlign w:val="bottom"/>
            <w:hideMark/>
          </w:tcPr>
          <w:p w:rsidR="00E51A9B" w:rsidRPr="00CB705A" w:rsidRDefault="00E51A9B" w:rsidP="00E51A9B">
            <w:pPr>
              <w:spacing w:after="0" w:line="240" w:lineRule="auto"/>
              <w:rPr>
                <w:sz w:val="18"/>
                <w:szCs w:val="20"/>
              </w:rPr>
            </w:pPr>
            <w:r w:rsidRPr="00CB705A">
              <w:rPr>
                <w:sz w:val="18"/>
                <w:szCs w:val="20"/>
              </w:rPr>
              <w:t> </w:t>
            </w:r>
          </w:p>
        </w:tc>
        <w:tc>
          <w:tcPr>
            <w:tcW w:w="1387" w:type="dxa"/>
            <w:shd w:val="clear" w:color="auto" w:fill="F2F2F2" w:themeFill="background1" w:themeFillShade="F2"/>
            <w:noWrap/>
            <w:vAlign w:val="bottom"/>
            <w:hideMark/>
          </w:tcPr>
          <w:p w:rsidR="00E51A9B" w:rsidRPr="00CB705A" w:rsidRDefault="00E51A9B" w:rsidP="00E51A9B">
            <w:pPr>
              <w:spacing w:after="0" w:line="240" w:lineRule="auto"/>
              <w:rPr>
                <w:sz w:val="18"/>
                <w:szCs w:val="20"/>
              </w:rPr>
            </w:pPr>
            <w:r w:rsidRPr="00CB705A">
              <w:rPr>
                <w:sz w:val="18"/>
                <w:szCs w:val="20"/>
              </w:rPr>
              <w:t> </w:t>
            </w:r>
          </w:p>
        </w:tc>
        <w:tc>
          <w:tcPr>
            <w:tcW w:w="1233" w:type="dxa"/>
            <w:shd w:val="clear" w:color="auto" w:fill="F2F2F2" w:themeFill="background1" w:themeFillShade="F2"/>
            <w:noWrap/>
            <w:vAlign w:val="bottom"/>
            <w:hideMark/>
          </w:tcPr>
          <w:p w:rsidR="00E51A9B" w:rsidRPr="00CB705A" w:rsidRDefault="00E51A9B" w:rsidP="00E51A9B">
            <w:pPr>
              <w:spacing w:after="0" w:line="240" w:lineRule="auto"/>
              <w:rPr>
                <w:sz w:val="18"/>
                <w:szCs w:val="20"/>
              </w:rPr>
            </w:pPr>
            <w:r w:rsidRPr="00CB705A">
              <w:rPr>
                <w:sz w:val="18"/>
                <w:szCs w:val="20"/>
              </w:rPr>
              <w:t> </w:t>
            </w:r>
          </w:p>
        </w:tc>
        <w:tc>
          <w:tcPr>
            <w:tcW w:w="1740" w:type="dxa"/>
            <w:gridSpan w:val="2"/>
            <w:shd w:val="clear" w:color="auto" w:fill="F2F2F2" w:themeFill="background1" w:themeFillShade="F2"/>
            <w:noWrap/>
            <w:vAlign w:val="bottom"/>
            <w:hideMark/>
          </w:tcPr>
          <w:p w:rsidR="00E51A9B" w:rsidRPr="00CB705A" w:rsidRDefault="00E51A9B" w:rsidP="00E51A9B">
            <w:pPr>
              <w:spacing w:after="0" w:line="240" w:lineRule="auto"/>
              <w:rPr>
                <w:sz w:val="18"/>
                <w:szCs w:val="20"/>
              </w:rPr>
            </w:pPr>
            <w:r w:rsidRPr="00CB705A">
              <w:rPr>
                <w:sz w:val="18"/>
                <w:szCs w:val="20"/>
              </w:rPr>
              <w:t> </w:t>
            </w:r>
          </w:p>
        </w:tc>
        <w:tc>
          <w:tcPr>
            <w:tcW w:w="1276" w:type="dxa"/>
            <w:shd w:val="clear" w:color="auto" w:fill="F2F2F2" w:themeFill="background1" w:themeFillShade="F2"/>
            <w:noWrap/>
            <w:vAlign w:val="bottom"/>
            <w:hideMark/>
          </w:tcPr>
          <w:p w:rsidR="00E51A9B" w:rsidRPr="00CB705A" w:rsidRDefault="00E51A9B" w:rsidP="00E51A9B">
            <w:pPr>
              <w:spacing w:after="0" w:line="240" w:lineRule="auto"/>
              <w:jc w:val="right"/>
              <w:rPr>
                <w:sz w:val="18"/>
                <w:szCs w:val="20"/>
              </w:rPr>
            </w:pPr>
            <w:r w:rsidRPr="00CB705A">
              <w:rPr>
                <w:sz w:val="18"/>
                <w:szCs w:val="20"/>
              </w:rPr>
              <w:t>279.68</w:t>
            </w:r>
          </w:p>
        </w:tc>
      </w:tr>
    </w:tbl>
    <w:p w:rsidR="00E51A9B" w:rsidRDefault="00E51A9B" w:rsidP="00E51A9B">
      <w:pPr>
        <w:pStyle w:val="ListParagraph"/>
        <w:shd w:val="clear" w:color="auto" w:fill="FFFFFF" w:themeFill="background1"/>
        <w:spacing w:after="120"/>
        <w:jc w:val="both"/>
        <w:rPr>
          <w:rFonts w:cstheme="minorHAnsi"/>
          <w:bCs/>
        </w:rPr>
      </w:pPr>
    </w:p>
    <w:p w:rsidR="002739B7" w:rsidRDefault="002739B7" w:rsidP="00E51A9B">
      <w:pPr>
        <w:pStyle w:val="ListParagraph"/>
        <w:numPr>
          <w:ilvl w:val="0"/>
          <w:numId w:val="25"/>
        </w:numPr>
        <w:shd w:val="clear" w:color="auto" w:fill="FFFFFF" w:themeFill="background1"/>
        <w:spacing w:after="120"/>
        <w:jc w:val="both"/>
        <w:rPr>
          <w:rFonts w:cstheme="minorHAnsi"/>
          <w:bCs/>
        </w:rPr>
      </w:pPr>
      <w:r>
        <w:rPr>
          <w:rFonts w:cstheme="minorHAnsi"/>
          <w:bCs/>
        </w:rPr>
        <w:t>Break up of supplementary claims is furnished below:</w:t>
      </w:r>
    </w:p>
    <w:tbl>
      <w:tblPr>
        <w:tblW w:w="6560" w:type="dxa"/>
        <w:tblInd w:w="1728" w:type="dxa"/>
        <w:tblLook w:val="04A0"/>
      </w:tblPr>
      <w:tblGrid>
        <w:gridCol w:w="480"/>
        <w:gridCol w:w="5280"/>
        <w:gridCol w:w="800"/>
      </w:tblGrid>
      <w:tr w:rsidR="002739B7" w:rsidRPr="002739B7" w:rsidTr="00665D4A">
        <w:trPr>
          <w:trHeight w:val="144"/>
        </w:trPr>
        <w:tc>
          <w:tcPr>
            <w:tcW w:w="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No</w:t>
            </w:r>
          </w:p>
        </w:tc>
        <w:tc>
          <w:tcPr>
            <w:tcW w:w="6080" w:type="dxa"/>
            <w:gridSpan w:val="2"/>
            <w:tcBorders>
              <w:top w:val="single" w:sz="4" w:space="0" w:color="auto"/>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jc w:val="center"/>
              <w:rPr>
                <w:rFonts w:ascii="Calibri" w:eastAsia="Times New Roman" w:hAnsi="Calibri" w:cs="Calibri"/>
                <w:b/>
                <w:bCs/>
                <w:color w:val="000000"/>
                <w:sz w:val="20"/>
                <w:szCs w:val="20"/>
                <w:lang w:val="en-US" w:eastAsia="en-US"/>
              </w:rPr>
            </w:pPr>
            <w:r w:rsidRPr="00665D4A">
              <w:rPr>
                <w:rFonts w:ascii="Calibri" w:eastAsia="Times New Roman" w:hAnsi="Calibri" w:cs="Calibri"/>
                <w:b/>
                <w:bCs/>
                <w:color w:val="000000"/>
                <w:sz w:val="20"/>
                <w:szCs w:val="20"/>
                <w:lang w:val="en-US" w:eastAsia="en-US"/>
              </w:rPr>
              <w:t xml:space="preserve">Table-D 17: </w:t>
            </w:r>
            <w:r w:rsidRPr="002739B7">
              <w:rPr>
                <w:rFonts w:ascii="Calibri" w:eastAsia="Times New Roman" w:hAnsi="Calibri" w:cs="Calibri"/>
                <w:b/>
                <w:bCs/>
                <w:color w:val="000000"/>
                <w:sz w:val="20"/>
                <w:szCs w:val="20"/>
                <w:lang w:val="en-US" w:eastAsia="en-US"/>
              </w:rPr>
              <w:t xml:space="preserve">Break up of </w:t>
            </w:r>
            <w:r w:rsidRPr="00665D4A">
              <w:rPr>
                <w:rFonts w:ascii="Calibri" w:eastAsia="Times New Roman" w:hAnsi="Calibri" w:cs="Calibri"/>
                <w:b/>
                <w:bCs/>
                <w:color w:val="000000"/>
                <w:sz w:val="20"/>
                <w:szCs w:val="20"/>
                <w:lang w:val="en-US" w:eastAsia="en-US"/>
              </w:rPr>
              <w:t>supplementary</w:t>
            </w:r>
            <w:r w:rsidRPr="002739B7">
              <w:rPr>
                <w:rFonts w:ascii="Calibri" w:eastAsia="Times New Roman" w:hAnsi="Calibri" w:cs="Calibri"/>
                <w:b/>
                <w:bCs/>
                <w:color w:val="000000"/>
                <w:sz w:val="20"/>
                <w:szCs w:val="20"/>
                <w:lang w:val="en-US" w:eastAsia="en-US"/>
              </w:rPr>
              <w:t xml:space="preserve"> claim 2015-16 (Rs Cr)</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1</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 xml:space="preserve">Revision of energy charge </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5.24</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2</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Revision of capacity charge from 4/2010 to 3/2014</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11.45</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3</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Revision of capacity charge from 4/2014 to 3/2015</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b/>
                <w:bCs/>
                <w:color w:val="000000"/>
                <w:sz w:val="20"/>
                <w:szCs w:val="20"/>
                <w:lang w:val="en-US" w:eastAsia="en-US"/>
              </w:rPr>
            </w:pPr>
            <w:r w:rsidRPr="002739B7">
              <w:rPr>
                <w:rFonts w:ascii="Calibri" w:eastAsia="Times New Roman" w:hAnsi="Calibri" w:cs="Calibri"/>
                <w:b/>
                <w:bCs/>
                <w:color w:val="000000"/>
                <w:sz w:val="20"/>
                <w:szCs w:val="20"/>
                <w:lang w:val="en-US" w:eastAsia="en-US"/>
              </w:rPr>
              <w:t>13.54</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4</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Revision of capacity charge from 4/2015 to 5/2015</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b/>
                <w:bCs/>
                <w:color w:val="000000"/>
                <w:sz w:val="20"/>
                <w:szCs w:val="20"/>
                <w:lang w:val="en-US" w:eastAsia="en-US"/>
              </w:rPr>
            </w:pPr>
            <w:r w:rsidRPr="002739B7">
              <w:rPr>
                <w:rFonts w:ascii="Calibri" w:eastAsia="Times New Roman" w:hAnsi="Calibri" w:cs="Calibri"/>
                <w:b/>
                <w:bCs/>
                <w:color w:val="000000"/>
                <w:sz w:val="20"/>
                <w:szCs w:val="20"/>
                <w:lang w:val="en-US" w:eastAsia="en-US"/>
              </w:rPr>
              <w:t>2.13</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5</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Interest on revision of capacity charge from 4/2009 to 3/2014</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5.59</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6</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Revision of Variable charge from 3/2014 to 10/2015</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5.55</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7</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UI charges</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0.32</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8</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 xml:space="preserve">Total refund under </w:t>
            </w:r>
            <w:r w:rsidR="00F31F5F" w:rsidRPr="00665D4A">
              <w:rPr>
                <w:rFonts w:ascii="Calibri" w:eastAsia="Times New Roman" w:hAnsi="Calibri" w:cs="Calibri"/>
                <w:color w:val="000000"/>
                <w:sz w:val="20"/>
                <w:szCs w:val="20"/>
                <w:lang w:val="en-US" w:eastAsia="en-US"/>
              </w:rPr>
              <w:t>supplementary</w:t>
            </w:r>
            <w:r w:rsidRPr="002739B7">
              <w:rPr>
                <w:rFonts w:ascii="Calibri" w:eastAsia="Times New Roman" w:hAnsi="Calibri" w:cs="Calibri"/>
                <w:color w:val="000000"/>
                <w:sz w:val="20"/>
                <w:szCs w:val="20"/>
                <w:lang w:val="en-US" w:eastAsia="en-US"/>
              </w:rPr>
              <w:t xml:space="preserve"> claim (1 to 7)</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43.81</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9</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 xml:space="preserve">Deferred tax liability-additional demand </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6.71</w:t>
            </w:r>
          </w:p>
        </w:tc>
      </w:tr>
      <w:tr w:rsidR="002739B7" w:rsidRPr="002739B7" w:rsidTr="00665D4A">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color w:val="000000"/>
                <w:sz w:val="20"/>
                <w:szCs w:val="20"/>
                <w:lang w:val="en-US" w:eastAsia="en-US"/>
              </w:rPr>
            </w:pPr>
            <w:r w:rsidRPr="002739B7">
              <w:rPr>
                <w:rFonts w:ascii="Calibri" w:eastAsia="Times New Roman" w:hAnsi="Calibri" w:cs="Calibri"/>
                <w:color w:val="000000"/>
                <w:sz w:val="20"/>
                <w:szCs w:val="20"/>
                <w:lang w:val="en-US" w:eastAsia="en-US"/>
              </w:rPr>
              <w:t>10</w:t>
            </w:r>
          </w:p>
        </w:tc>
        <w:tc>
          <w:tcPr>
            <w:tcW w:w="5280" w:type="dxa"/>
            <w:tcBorders>
              <w:top w:val="nil"/>
              <w:left w:val="nil"/>
              <w:bottom w:val="single" w:sz="4" w:space="0" w:color="auto"/>
              <w:right w:val="single" w:sz="4" w:space="0" w:color="auto"/>
            </w:tcBorders>
            <w:shd w:val="clear" w:color="auto" w:fill="auto"/>
            <w:vAlign w:val="bottom"/>
            <w:hideMark/>
          </w:tcPr>
          <w:p w:rsidR="002739B7" w:rsidRPr="002739B7" w:rsidRDefault="002739B7" w:rsidP="002739B7">
            <w:pPr>
              <w:spacing w:after="0" w:line="240" w:lineRule="auto"/>
              <w:rPr>
                <w:rFonts w:ascii="Calibri" w:eastAsia="Times New Roman" w:hAnsi="Calibri" w:cs="Calibri"/>
                <w:b/>
                <w:bCs/>
                <w:color w:val="000000"/>
                <w:sz w:val="20"/>
                <w:szCs w:val="20"/>
                <w:lang w:val="en-US" w:eastAsia="en-US"/>
              </w:rPr>
            </w:pPr>
            <w:r w:rsidRPr="002739B7">
              <w:rPr>
                <w:rFonts w:ascii="Calibri" w:eastAsia="Times New Roman" w:hAnsi="Calibri" w:cs="Calibri"/>
                <w:b/>
                <w:bCs/>
                <w:color w:val="000000"/>
                <w:sz w:val="20"/>
                <w:szCs w:val="20"/>
                <w:lang w:val="en-US" w:eastAsia="en-US"/>
              </w:rPr>
              <w:t>Net refund considered as reduction in cost for 2015-16 (8-9)</w:t>
            </w:r>
          </w:p>
        </w:tc>
        <w:tc>
          <w:tcPr>
            <w:tcW w:w="800" w:type="dxa"/>
            <w:tcBorders>
              <w:top w:val="nil"/>
              <w:left w:val="nil"/>
              <w:bottom w:val="single" w:sz="4" w:space="0" w:color="auto"/>
              <w:right w:val="single" w:sz="4" w:space="0" w:color="auto"/>
            </w:tcBorders>
            <w:shd w:val="clear" w:color="auto" w:fill="auto"/>
            <w:noWrap/>
            <w:vAlign w:val="bottom"/>
            <w:hideMark/>
          </w:tcPr>
          <w:p w:rsidR="002739B7" w:rsidRPr="002739B7" w:rsidRDefault="002739B7" w:rsidP="002739B7">
            <w:pPr>
              <w:spacing w:after="0" w:line="240" w:lineRule="auto"/>
              <w:jc w:val="right"/>
              <w:rPr>
                <w:rFonts w:ascii="Calibri" w:eastAsia="Times New Roman" w:hAnsi="Calibri" w:cs="Calibri"/>
                <w:b/>
                <w:bCs/>
                <w:color w:val="000000"/>
                <w:sz w:val="20"/>
                <w:szCs w:val="20"/>
                <w:lang w:val="en-US" w:eastAsia="en-US"/>
              </w:rPr>
            </w:pPr>
            <w:r w:rsidRPr="002739B7">
              <w:rPr>
                <w:rFonts w:ascii="Calibri" w:eastAsia="Times New Roman" w:hAnsi="Calibri" w:cs="Calibri"/>
                <w:b/>
                <w:bCs/>
                <w:color w:val="000000"/>
                <w:sz w:val="20"/>
                <w:szCs w:val="20"/>
                <w:lang w:val="en-US" w:eastAsia="en-US"/>
              </w:rPr>
              <w:t>37.10</w:t>
            </w:r>
          </w:p>
        </w:tc>
      </w:tr>
    </w:tbl>
    <w:p w:rsidR="002739B7" w:rsidRDefault="002739B7" w:rsidP="002739B7">
      <w:pPr>
        <w:pStyle w:val="ListParagraph"/>
        <w:shd w:val="clear" w:color="auto" w:fill="FFFFFF" w:themeFill="background1"/>
        <w:spacing w:after="120"/>
        <w:ind w:left="1080"/>
        <w:jc w:val="both"/>
        <w:rPr>
          <w:rFonts w:cstheme="minorHAnsi"/>
          <w:bCs/>
        </w:rPr>
      </w:pPr>
    </w:p>
    <w:p w:rsidR="00E51A9B" w:rsidRDefault="00E51A9B" w:rsidP="00E51A9B">
      <w:pPr>
        <w:pStyle w:val="ListParagraph"/>
        <w:numPr>
          <w:ilvl w:val="0"/>
          <w:numId w:val="25"/>
        </w:numPr>
        <w:shd w:val="clear" w:color="auto" w:fill="FFFFFF" w:themeFill="background1"/>
        <w:spacing w:after="120"/>
        <w:jc w:val="both"/>
        <w:rPr>
          <w:rFonts w:cstheme="minorHAnsi"/>
          <w:bCs/>
        </w:rPr>
      </w:pPr>
      <w:r w:rsidRPr="002C4CE0">
        <w:rPr>
          <w:rFonts w:cstheme="minorHAnsi"/>
          <w:bCs/>
        </w:rPr>
        <w:t>It may kindly be noted that</w:t>
      </w:r>
      <w:r>
        <w:rPr>
          <w:rFonts w:cstheme="minorHAnsi"/>
          <w:bCs/>
        </w:rPr>
        <w:t>,</w:t>
      </w:r>
      <w:r w:rsidRPr="002C4CE0">
        <w:rPr>
          <w:rFonts w:cstheme="minorHAnsi"/>
          <w:bCs/>
        </w:rPr>
        <w:t xml:space="preserve"> while furnishing the details </w:t>
      </w:r>
      <w:r w:rsidR="002739B7">
        <w:rPr>
          <w:rFonts w:cstheme="minorHAnsi"/>
          <w:bCs/>
        </w:rPr>
        <w:t>in Appendix A-15</w:t>
      </w:r>
      <w:r w:rsidRPr="002C4CE0">
        <w:rPr>
          <w:rFonts w:cstheme="minorHAnsi"/>
          <w:bCs/>
        </w:rPr>
        <w:t>, deductions made towards AFC of Rs.15.6</w:t>
      </w:r>
      <w:r>
        <w:rPr>
          <w:rFonts w:cstheme="minorHAnsi"/>
          <w:bCs/>
        </w:rPr>
        <w:t>7</w:t>
      </w:r>
      <w:r w:rsidRPr="002C4CE0">
        <w:rPr>
          <w:rFonts w:cstheme="minorHAnsi"/>
          <w:bCs/>
        </w:rPr>
        <w:t xml:space="preserve"> for 2014-15 (Rs.13.54 Cr) and 2015-16 (Rs.2.1</w:t>
      </w:r>
      <w:r>
        <w:rPr>
          <w:rFonts w:cstheme="minorHAnsi"/>
          <w:bCs/>
        </w:rPr>
        <w:t>3</w:t>
      </w:r>
      <w:r w:rsidRPr="002C4CE0">
        <w:rPr>
          <w:rFonts w:cstheme="minorHAnsi"/>
          <w:bCs/>
        </w:rPr>
        <w:t xml:space="preserve"> Cr) could not be specifically made out because of which Hon’ble Commission, as per orders on TU 16, disallowed Rs 11.22 Cr from the fixed charges (Rs 211.22 Cr- Rs.200 Cr). In short, actual AFC sought for</w:t>
      </w:r>
      <w:r>
        <w:rPr>
          <w:rFonts w:cstheme="minorHAnsi"/>
          <w:bCs/>
        </w:rPr>
        <w:t xml:space="preserve"> true up in 2015-16 was Rs.209.09</w:t>
      </w:r>
      <w:r w:rsidRPr="002C4CE0">
        <w:rPr>
          <w:rFonts w:cstheme="minorHAnsi"/>
          <w:bCs/>
        </w:rPr>
        <w:t xml:space="preserve"> Cr (Rs.211.22 Cr- Rs.2.1</w:t>
      </w:r>
      <w:r>
        <w:rPr>
          <w:rFonts w:cstheme="minorHAnsi"/>
          <w:bCs/>
        </w:rPr>
        <w:t>3</w:t>
      </w:r>
      <w:r w:rsidRPr="002C4CE0">
        <w:rPr>
          <w:rFonts w:cstheme="minorHAnsi"/>
          <w:bCs/>
        </w:rPr>
        <w:t xml:space="preserve"> Cr)</w:t>
      </w:r>
      <w:r>
        <w:rPr>
          <w:rFonts w:cstheme="minorHAnsi"/>
          <w:bCs/>
        </w:rPr>
        <w:t xml:space="preserve"> with a reduced supplementary charge of Rs.-34.97 Cr</w:t>
      </w:r>
      <w:r w:rsidRPr="002C4CE0">
        <w:rPr>
          <w:rFonts w:cstheme="minorHAnsi"/>
          <w:bCs/>
        </w:rPr>
        <w:t>. This has resulted in an excess disallowance of Rs 2.1</w:t>
      </w:r>
      <w:r>
        <w:rPr>
          <w:rFonts w:cstheme="minorHAnsi"/>
          <w:bCs/>
        </w:rPr>
        <w:t>3</w:t>
      </w:r>
      <w:r w:rsidRPr="002C4CE0">
        <w:rPr>
          <w:rFonts w:cstheme="minorHAnsi"/>
          <w:bCs/>
        </w:rPr>
        <w:t xml:space="preserve"> Cr</w:t>
      </w:r>
      <w:r>
        <w:rPr>
          <w:rFonts w:cstheme="minorHAnsi"/>
          <w:bCs/>
        </w:rPr>
        <w:t xml:space="preserve"> under AFC and Rs.2.13 Cr excess adjustment towards supplementary claim. </w:t>
      </w:r>
      <w:r w:rsidRPr="002C4CE0">
        <w:rPr>
          <w:rFonts w:cstheme="minorHAnsi"/>
          <w:bCs/>
        </w:rPr>
        <w:t xml:space="preserve"> </w:t>
      </w:r>
    </w:p>
    <w:p w:rsidR="00EC5BCF" w:rsidRDefault="00EC5BCF" w:rsidP="00EC5BCF">
      <w:pPr>
        <w:pStyle w:val="ListParagraph"/>
        <w:shd w:val="clear" w:color="auto" w:fill="FFFFFF" w:themeFill="background1"/>
        <w:spacing w:after="120"/>
        <w:ind w:left="1080"/>
        <w:jc w:val="both"/>
        <w:rPr>
          <w:rFonts w:cstheme="minorHAnsi"/>
          <w:bCs/>
        </w:rPr>
      </w:pPr>
    </w:p>
    <w:p w:rsidR="00E51A9B" w:rsidRDefault="00E51A9B" w:rsidP="00E51A9B">
      <w:pPr>
        <w:pStyle w:val="ListParagraph"/>
        <w:numPr>
          <w:ilvl w:val="0"/>
          <w:numId w:val="25"/>
        </w:numPr>
        <w:shd w:val="clear" w:color="auto" w:fill="FFFFFF" w:themeFill="background1"/>
        <w:spacing w:after="120"/>
        <w:jc w:val="both"/>
        <w:rPr>
          <w:rFonts w:cstheme="minorHAnsi"/>
          <w:bCs/>
        </w:rPr>
      </w:pPr>
      <w:r w:rsidRPr="002C4CE0">
        <w:rPr>
          <w:rFonts w:cstheme="minorHAnsi"/>
          <w:bCs/>
        </w:rPr>
        <w:t>Further deduction of Rs 1.53 Cr and Rs 1.96 Cr towards capacity charges of 2014-15 and 2015-16 (aggregating to Rs.3.49 Cr) was incorporated in the supplementary claims in truing up petition (as well as in accounts) for FY 2017</w:t>
      </w:r>
      <w:r>
        <w:rPr>
          <w:rFonts w:cstheme="minorHAnsi"/>
          <w:bCs/>
        </w:rPr>
        <w:t>. B</w:t>
      </w:r>
      <w:r w:rsidRPr="002C4CE0">
        <w:rPr>
          <w:rFonts w:cstheme="minorHAnsi"/>
          <w:bCs/>
        </w:rPr>
        <w:t xml:space="preserve">ut this was also not specifically made out as capacity charges revision because of which </w:t>
      </w:r>
      <w:r w:rsidR="00713619">
        <w:rPr>
          <w:rFonts w:cstheme="minorHAnsi"/>
          <w:bCs/>
        </w:rPr>
        <w:t>Hon’ble</w:t>
      </w:r>
      <w:r w:rsidRPr="002C4CE0">
        <w:rPr>
          <w:rFonts w:cstheme="minorHAnsi"/>
          <w:bCs/>
        </w:rPr>
        <w:t xml:space="preserve"> Commission vide truing up of 2016-17 had fully trued up the reversal of Rs.3.49 Cr in addition to the disallowance of Rs 7.13 Cr (Rs.207.13 Cr-Rs. 200 Cr).  As a result reversal of capacity charges for 2015-16 of Rs. 1.96 Cr considered in 2016-17. </w:t>
      </w:r>
      <w:r>
        <w:rPr>
          <w:rFonts w:cstheme="minorHAnsi"/>
          <w:bCs/>
        </w:rPr>
        <w:t>Thus,</w:t>
      </w:r>
      <w:r w:rsidRPr="002C4CE0">
        <w:rPr>
          <w:rFonts w:cstheme="minorHAnsi"/>
          <w:bCs/>
        </w:rPr>
        <w:t xml:space="preserve"> annual capacity charges for 2015-16 of Rs.211.22 Cr </w:t>
      </w:r>
      <w:r>
        <w:rPr>
          <w:rFonts w:cstheme="minorHAnsi"/>
          <w:bCs/>
        </w:rPr>
        <w:t xml:space="preserve">as per TU petition </w:t>
      </w:r>
      <w:r w:rsidRPr="002C4CE0">
        <w:rPr>
          <w:rFonts w:cstheme="minorHAnsi"/>
          <w:bCs/>
        </w:rPr>
        <w:t>have actually been subjected to reversal in accounts in FY 1</w:t>
      </w:r>
      <w:r>
        <w:rPr>
          <w:rFonts w:cstheme="minorHAnsi"/>
          <w:bCs/>
        </w:rPr>
        <w:t>6 and FY 17 amounting to Rs.4.09</w:t>
      </w:r>
      <w:r w:rsidRPr="002C4CE0">
        <w:rPr>
          <w:rFonts w:cstheme="minorHAnsi"/>
          <w:bCs/>
        </w:rPr>
        <w:t xml:space="preserve"> Cr (Rs.2.1</w:t>
      </w:r>
      <w:r>
        <w:rPr>
          <w:rFonts w:cstheme="minorHAnsi"/>
          <w:bCs/>
        </w:rPr>
        <w:t>3</w:t>
      </w:r>
      <w:r w:rsidRPr="002C4CE0">
        <w:rPr>
          <w:rFonts w:cstheme="minorHAnsi"/>
          <w:bCs/>
        </w:rPr>
        <w:t xml:space="preserve"> Cr+Rs.1.96 Cr)</w:t>
      </w:r>
      <w:r>
        <w:rPr>
          <w:rFonts w:cstheme="minorHAnsi"/>
          <w:bCs/>
        </w:rPr>
        <w:t xml:space="preserve"> with similar amount getting </w:t>
      </w:r>
      <w:r>
        <w:rPr>
          <w:rFonts w:cstheme="minorHAnsi"/>
          <w:bCs/>
        </w:rPr>
        <w:lastRenderedPageBreak/>
        <w:t>trued up under supplementary claim</w:t>
      </w:r>
      <w:r w:rsidRPr="002C4CE0">
        <w:rPr>
          <w:rFonts w:cstheme="minorHAnsi"/>
          <w:bCs/>
        </w:rPr>
        <w:t>. Therefore Hon’ble Commission may be pleased to rectify the same by allowing Rs.</w:t>
      </w:r>
      <w:r>
        <w:rPr>
          <w:rFonts w:cstheme="minorHAnsi"/>
          <w:bCs/>
        </w:rPr>
        <w:t>8.18</w:t>
      </w:r>
      <w:r w:rsidRPr="002C4CE0">
        <w:rPr>
          <w:rFonts w:cstheme="minorHAnsi"/>
          <w:bCs/>
        </w:rPr>
        <w:t xml:space="preserve"> Cr in 2018-19.  </w:t>
      </w:r>
    </w:p>
    <w:p w:rsidR="00EC5BCF" w:rsidRPr="00EC5BCF" w:rsidRDefault="00EC5BCF" w:rsidP="00EC5BCF">
      <w:pPr>
        <w:pStyle w:val="ListParagraph"/>
        <w:rPr>
          <w:rFonts w:cstheme="minorHAnsi"/>
          <w:bCs/>
        </w:rPr>
      </w:pPr>
    </w:p>
    <w:p w:rsidR="00973017" w:rsidRDefault="00973017" w:rsidP="00973017">
      <w:pPr>
        <w:pStyle w:val="ListParagraph"/>
        <w:numPr>
          <w:ilvl w:val="0"/>
          <w:numId w:val="25"/>
        </w:numPr>
        <w:shd w:val="clear" w:color="auto" w:fill="FFFFFF" w:themeFill="background1"/>
        <w:spacing w:after="120"/>
        <w:jc w:val="both"/>
        <w:rPr>
          <w:rFonts w:cstheme="minorHAnsi"/>
          <w:bCs/>
        </w:rPr>
      </w:pPr>
      <w:r w:rsidRPr="00D50188">
        <w:rPr>
          <w:rFonts w:cstheme="minorHAnsi"/>
          <w:bCs/>
        </w:rPr>
        <w:t xml:space="preserve">Adjustment made in accounts for 2018-19 against AFC in respect of 2015-16 and 2016-17 amounting to Rs. 7.13 Cr each has not been considered in TU 19 since only Rs 200 Cr. AFC was considered </w:t>
      </w:r>
      <w:r w:rsidR="00680127" w:rsidRPr="00D50188">
        <w:rPr>
          <w:rFonts w:cstheme="minorHAnsi"/>
          <w:bCs/>
        </w:rPr>
        <w:t>for true</w:t>
      </w:r>
      <w:r w:rsidRPr="00D50188">
        <w:rPr>
          <w:rFonts w:cstheme="minorHAnsi"/>
          <w:bCs/>
        </w:rPr>
        <w:t xml:space="preserve"> up in respective years. </w:t>
      </w:r>
    </w:p>
    <w:p w:rsidR="00E51A9B" w:rsidRDefault="00E51A9B" w:rsidP="00E51A9B">
      <w:pPr>
        <w:pStyle w:val="ListParagraph"/>
        <w:shd w:val="clear" w:color="auto" w:fill="FFFFFF" w:themeFill="background1"/>
        <w:spacing w:after="120"/>
        <w:ind w:left="1080"/>
        <w:jc w:val="both"/>
        <w:rPr>
          <w:rFonts w:cstheme="minorHAnsi"/>
          <w:bCs/>
        </w:rPr>
      </w:pPr>
    </w:p>
    <w:p w:rsidR="00E51A9B" w:rsidRDefault="00E51A9B" w:rsidP="00E51A9B">
      <w:pPr>
        <w:pStyle w:val="ListParagraph"/>
        <w:numPr>
          <w:ilvl w:val="0"/>
          <w:numId w:val="25"/>
        </w:numPr>
        <w:shd w:val="clear" w:color="auto" w:fill="FFFFFF" w:themeFill="background1"/>
        <w:spacing w:after="120"/>
        <w:jc w:val="both"/>
        <w:rPr>
          <w:rFonts w:cstheme="minorHAnsi"/>
          <w:bCs/>
        </w:rPr>
      </w:pPr>
      <w:r w:rsidRPr="00E51A9B">
        <w:rPr>
          <w:rFonts w:cstheme="minorHAnsi"/>
          <w:bCs/>
        </w:rPr>
        <w:t>KSEBL claimed Rs.221.84 Cr</w:t>
      </w:r>
      <w:r>
        <w:rPr>
          <w:rFonts w:cstheme="minorHAnsi"/>
          <w:bCs/>
        </w:rPr>
        <w:t xml:space="preserve"> towards AFC </w:t>
      </w:r>
      <w:r w:rsidRPr="00E51A9B">
        <w:rPr>
          <w:rFonts w:cstheme="minorHAnsi"/>
          <w:bCs/>
        </w:rPr>
        <w:t xml:space="preserve">in 2014-15; </w:t>
      </w:r>
      <w:r>
        <w:rPr>
          <w:rFonts w:cstheme="minorHAnsi"/>
          <w:bCs/>
        </w:rPr>
        <w:t xml:space="preserve">TU </w:t>
      </w:r>
      <w:r w:rsidRPr="00E51A9B">
        <w:rPr>
          <w:rFonts w:cstheme="minorHAnsi"/>
          <w:bCs/>
        </w:rPr>
        <w:t xml:space="preserve">orders </w:t>
      </w:r>
      <w:r>
        <w:rPr>
          <w:rFonts w:cstheme="minorHAnsi"/>
          <w:bCs/>
        </w:rPr>
        <w:t>for the year</w:t>
      </w:r>
      <w:r w:rsidRPr="00E51A9B">
        <w:rPr>
          <w:rFonts w:cstheme="minorHAnsi"/>
          <w:bCs/>
        </w:rPr>
        <w:t xml:space="preserve"> are still to be issued. Reversal to the extent of Rs. 15.07 Cr (Rs.13.54 Cr+ Rs.1.53 Cr) has already been trued up </w:t>
      </w:r>
      <w:r>
        <w:rPr>
          <w:rFonts w:cstheme="minorHAnsi"/>
          <w:bCs/>
        </w:rPr>
        <w:t xml:space="preserve">in 2015-16 and 2016-17 </w:t>
      </w:r>
      <w:r w:rsidRPr="00E51A9B">
        <w:rPr>
          <w:rFonts w:cstheme="minorHAnsi"/>
          <w:bCs/>
        </w:rPr>
        <w:t xml:space="preserve">and now offering Rs.6.77 Cr in 2018-19 for true up. Therefore, entire AFC in excess of Rs. 200 Cr </w:t>
      </w:r>
      <w:r>
        <w:rPr>
          <w:rFonts w:cstheme="minorHAnsi"/>
          <w:bCs/>
        </w:rPr>
        <w:t xml:space="preserve">over the sum </w:t>
      </w:r>
      <w:r w:rsidRPr="00E51A9B">
        <w:rPr>
          <w:rFonts w:cstheme="minorHAnsi"/>
          <w:bCs/>
        </w:rPr>
        <w:t>sought for true up in 2</w:t>
      </w:r>
      <w:r>
        <w:rPr>
          <w:rFonts w:cstheme="minorHAnsi"/>
          <w:bCs/>
        </w:rPr>
        <w:t>0</w:t>
      </w:r>
      <w:r w:rsidRPr="00E51A9B">
        <w:rPr>
          <w:rFonts w:cstheme="minorHAnsi"/>
          <w:bCs/>
        </w:rPr>
        <w:t>14-15 (Rs.21.84 Cr) is already adjusted in these years. In view of the above, it is humbly prayed that the Hon’ble Commission may true up Rs.221.84 Cr as AFC for RGCCPP in the orders for 2014-</w:t>
      </w:r>
      <w:r>
        <w:rPr>
          <w:rFonts w:cstheme="minorHAnsi"/>
          <w:bCs/>
        </w:rPr>
        <w:t>15.</w:t>
      </w:r>
    </w:p>
    <w:p w:rsidR="00780E1A" w:rsidRPr="00780E1A" w:rsidRDefault="00780E1A" w:rsidP="00780E1A">
      <w:pPr>
        <w:pStyle w:val="ListParagraph"/>
        <w:rPr>
          <w:rFonts w:cstheme="minorHAnsi"/>
          <w:bCs/>
        </w:rPr>
      </w:pPr>
    </w:p>
    <w:p w:rsidR="00FD0047" w:rsidRPr="00AF73EB" w:rsidRDefault="00FD0047" w:rsidP="00AF73EB">
      <w:pPr>
        <w:pStyle w:val="ListParagraph"/>
        <w:numPr>
          <w:ilvl w:val="2"/>
          <w:numId w:val="6"/>
        </w:numPr>
        <w:shd w:val="clear" w:color="auto" w:fill="FFFFFF" w:themeFill="background1"/>
        <w:spacing w:after="120"/>
        <w:jc w:val="both"/>
        <w:rPr>
          <w:rFonts w:cstheme="minorHAnsi"/>
          <w:bCs/>
        </w:rPr>
      </w:pPr>
      <w:r w:rsidRPr="00AF73EB">
        <w:rPr>
          <w:rFonts w:cstheme="minorHAnsi"/>
          <w:bCs/>
        </w:rPr>
        <w:t>Thus</w:t>
      </w:r>
      <w:r w:rsidR="00AF73EB" w:rsidRPr="00AF73EB">
        <w:rPr>
          <w:rFonts w:cstheme="minorHAnsi"/>
          <w:bCs/>
        </w:rPr>
        <w:t>,</w:t>
      </w:r>
      <w:r w:rsidRPr="00AF73EB">
        <w:rPr>
          <w:rFonts w:cstheme="minorHAnsi"/>
          <w:bCs/>
        </w:rPr>
        <w:t xml:space="preserve"> the power purchase cost claimed for FY 2019 for RGCCPP is as shown below</w:t>
      </w:r>
      <w:r w:rsidR="00AF73EB">
        <w:rPr>
          <w:rFonts w:cstheme="minorHAnsi"/>
          <w:bCs/>
        </w:rPr>
        <w:t>:</w:t>
      </w:r>
    </w:p>
    <w:tbl>
      <w:tblPr>
        <w:tblW w:w="6900" w:type="dxa"/>
        <w:tblInd w:w="1548" w:type="dxa"/>
        <w:tblLook w:val="04A0"/>
      </w:tblPr>
      <w:tblGrid>
        <w:gridCol w:w="5940"/>
        <w:gridCol w:w="960"/>
      </w:tblGrid>
      <w:tr w:rsidR="00AF73EB" w:rsidRPr="00AF73EB" w:rsidTr="00AF73EB">
        <w:trPr>
          <w:trHeight w:val="144"/>
        </w:trPr>
        <w:tc>
          <w:tcPr>
            <w:tcW w:w="69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F73EB" w:rsidRPr="00AF73EB" w:rsidRDefault="00AF73EB" w:rsidP="00665D4A">
            <w:pPr>
              <w:spacing w:after="0"/>
              <w:jc w:val="center"/>
              <w:rPr>
                <w:rFonts w:ascii="Calibri" w:eastAsia="Times New Roman" w:hAnsi="Calibri" w:cs="Times New Roman"/>
                <w:b/>
                <w:color w:val="000000"/>
                <w:sz w:val="20"/>
                <w:szCs w:val="20"/>
                <w:lang w:val="en-US" w:eastAsia="en-US" w:bidi="ml-IN"/>
              </w:rPr>
            </w:pPr>
            <w:r w:rsidRPr="00AF73EB">
              <w:rPr>
                <w:rFonts w:ascii="Calibri" w:eastAsia="Times New Roman" w:hAnsi="Calibri" w:cs="Times New Roman"/>
                <w:b/>
                <w:color w:val="000000"/>
                <w:sz w:val="20"/>
                <w:szCs w:val="20"/>
                <w:lang w:val="en-US" w:eastAsia="en-US" w:bidi="ml-IN"/>
              </w:rPr>
              <w:t>Table</w:t>
            </w:r>
            <w:r w:rsidR="00753D39">
              <w:rPr>
                <w:rFonts w:ascii="Calibri" w:eastAsia="Times New Roman" w:hAnsi="Calibri" w:cs="Times New Roman"/>
                <w:b/>
                <w:color w:val="000000"/>
                <w:sz w:val="20"/>
                <w:szCs w:val="20"/>
                <w:lang w:val="en-US" w:eastAsia="en-US" w:bidi="ml-IN"/>
              </w:rPr>
              <w:t xml:space="preserve"> D1</w:t>
            </w:r>
            <w:r w:rsidR="00665D4A">
              <w:rPr>
                <w:rFonts w:ascii="Calibri" w:eastAsia="Times New Roman" w:hAnsi="Calibri" w:cs="Times New Roman"/>
                <w:b/>
                <w:color w:val="000000"/>
                <w:sz w:val="20"/>
                <w:szCs w:val="20"/>
                <w:lang w:val="en-US" w:eastAsia="en-US" w:bidi="ml-IN"/>
              </w:rPr>
              <w:t>8</w:t>
            </w:r>
            <w:r w:rsidRPr="00AF73EB">
              <w:rPr>
                <w:rFonts w:ascii="Calibri" w:eastAsia="Times New Roman" w:hAnsi="Calibri" w:cs="Times New Roman"/>
                <w:b/>
                <w:color w:val="000000"/>
                <w:sz w:val="20"/>
                <w:szCs w:val="20"/>
                <w:lang w:val="en-US" w:eastAsia="en-US" w:bidi="ml-IN"/>
              </w:rPr>
              <w:t xml:space="preserve"> Cost of power purchase from RGCCPP in 2018-19</w:t>
            </w:r>
            <w:r>
              <w:rPr>
                <w:rFonts w:ascii="Calibri" w:eastAsia="Times New Roman" w:hAnsi="Calibri" w:cs="Times New Roman"/>
                <w:b/>
                <w:color w:val="000000"/>
                <w:sz w:val="20"/>
                <w:szCs w:val="20"/>
                <w:lang w:val="en-US" w:eastAsia="en-US" w:bidi="ml-IN"/>
              </w:rPr>
              <w:t xml:space="preserve"> (Rs Cr)</w:t>
            </w:r>
          </w:p>
        </w:tc>
      </w:tr>
      <w:tr w:rsidR="00E51A9B" w:rsidRPr="00AF73EB" w:rsidTr="00AF73EB">
        <w:trPr>
          <w:trHeight w:val="144"/>
        </w:trPr>
        <w:tc>
          <w:tcPr>
            <w:tcW w:w="5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A9B" w:rsidRPr="00AF73EB" w:rsidRDefault="00E51A9B" w:rsidP="00665D4A">
            <w:pPr>
              <w:spacing w:after="0"/>
              <w:rPr>
                <w:rFonts w:ascii="Calibri" w:eastAsia="Times New Roman" w:hAnsi="Calibri" w:cs="Times New Roman"/>
                <w:color w:val="000000"/>
                <w:sz w:val="20"/>
                <w:szCs w:val="20"/>
                <w:lang w:val="en-US" w:eastAsia="en-US" w:bidi="ml-IN"/>
              </w:rPr>
            </w:pPr>
            <w:r w:rsidRPr="00AF73EB">
              <w:rPr>
                <w:rFonts w:ascii="Calibri" w:eastAsia="Times New Roman" w:hAnsi="Calibri" w:cs="Times New Roman"/>
                <w:color w:val="000000"/>
                <w:sz w:val="20"/>
                <w:szCs w:val="20"/>
                <w:lang w:val="en-US" w:eastAsia="en-US" w:bidi="ml-IN"/>
              </w:rPr>
              <w:t>Total  PP cost for FY-19 as per accounts (Item No 9 of Table D15)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51A9B" w:rsidRPr="00AF73EB" w:rsidRDefault="00E51A9B" w:rsidP="00665D4A">
            <w:pPr>
              <w:spacing w:after="0"/>
              <w:jc w:val="right"/>
              <w:rPr>
                <w:rFonts w:ascii="Calibri" w:eastAsia="Times New Roman" w:hAnsi="Calibri" w:cs="Times New Roman"/>
                <w:color w:val="000000"/>
                <w:sz w:val="20"/>
                <w:szCs w:val="20"/>
                <w:lang w:val="en-US" w:eastAsia="en-US" w:bidi="ml-IN"/>
              </w:rPr>
            </w:pPr>
            <w:r w:rsidRPr="00AF73EB">
              <w:rPr>
                <w:rFonts w:ascii="Calibri" w:eastAsia="Times New Roman" w:hAnsi="Calibri" w:cs="Times New Roman"/>
                <w:color w:val="000000"/>
                <w:sz w:val="20"/>
                <w:szCs w:val="20"/>
                <w:lang w:val="en-US" w:eastAsia="en-US" w:bidi="ml-IN"/>
              </w:rPr>
              <w:t>181.70</w:t>
            </w:r>
          </w:p>
        </w:tc>
      </w:tr>
      <w:tr w:rsidR="00E51A9B" w:rsidRPr="00AF73EB" w:rsidTr="00AF73EB">
        <w:trPr>
          <w:trHeight w:val="144"/>
        </w:trPr>
        <w:tc>
          <w:tcPr>
            <w:tcW w:w="5940" w:type="dxa"/>
            <w:tcBorders>
              <w:top w:val="nil"/>
              <w:left w:val="single" w:sz="4" w:space="0" w:color="auto"/>
              <w:bottom w:val="single" w:sz="4" w:space="0" w:color="auto"/>
              <w:right w:val="single" w:sz="4" w:space="0" w:color="auto"/>
            </w:tcBorders>
            <w:shd w:val="clear" w:color="auto" w:fill="auto"/>
            <w:vAlign w:val="bottom"/>
            <w:hideMark/>
          </w:tcPr>
          <w:p w:rsidR="00E51A9B" w:rsidRPr="00AF73EB" w:rsidRDefault="00E51A9B" w:rsidP="00665D4A">
            <w:pPr>
              <w:spacing w:after="0"/>
              <w:rPr>
                <w:rFonts w:ascii="Calibri" w:eastAsia="Times New Roman" w:hAnsi="Calibri" w:cs="Times New Roman"/>
                <w:color w:val="000000"/>
                <w:sz w:val="20"/>
                <w:szCs w:val="20"/>
                <w:lang w:val="en-US" w:eastAsia="en-US" w:bidi="ml-IN"/>
              </w:rPr>
            </w:pPr>
            <w:r w:rsidRPr="00AF73EB">
              <w:rPr>
                <w:rFonts w:ascii="Calibri" w:eastAsia="Times New Roman" w:hAnsi="Calibri" w:cs="Times New Roman"/>
                <w:color w:val="000000"/>
                <w:sz w:val="20"/>
                <w:szCs w:val="20"/>
                <w:lang w:val="en-US" w:eastAsia="en-US" w:bidi="ml-IN"/>
              </w:rPr>
              <w:t xml:space="preserve">Add AFC disallowed in Truing up </w:t>
            </w:r>
            <w:r w:rsidR="00AF73EB" w:rsidRPr="00AF73EB">
              <w:rPr>
                <w:rFonts w:ascii="Calibri" w:eastAsia="Times New Roman" w:hAnsi="Calibri" w:cs="Times New Roman"/>
                <w:color w:val="000000"/>
                <w:sz w:val="20"/>
                <w:szCs w:val="20"/>
                <w:lang w:val="en-US" w:eastAsia="en-US" w:bidi="ml-IN"/>
              </w:rPr>
              <w:t>petition</w:t>
            </w:r>
            <w:r w:rsidRPr="00AF73EB">
              <w:rPr>
                <w:rFonts w:ascii="Calibri" w:eastAsia="Times New Roman" w:hAnsi="Calibri" w:cs="Times New Roman"/>
                <w:color w:val="000000"/>
                <w:sz w:val="20"/>
                <w:szCs w:val="20"/>
                <w:lang w:val="en-US" w:eastAsia="en-US" w:bidi="ml-IN"/>
              </w:rPr>
              <w:t xml:space="preserve"> FY-16 but accounted in FY-19</w:t>
            </w:r>
          </w:p>
        </w:tc>
        <w:tc>
          <w:tcPr>
            <w:tcW w:w="960" w:type="dxa"/>
            <w:tcBorders>
              <w:top w:val="nil"/>
              <w:left w:val="nil"/>
              <w:bottom w:val="single" w:sz="4" w:space="0" w:color="auto"/>
              <w:right w:val="single" w:sz="4" w:space="0" w:color="auto"/>
            </w:tcBorders>
            <w:shd w:val="clear" w:color="auto" w:fill="auto"/>
            <w:noWrap/>
            <w:vAlign w:val="bottom"/>
            <w:hideMark/>
          </w:tcPr>
          <w:p w:rsidR="00E51A9B" w:rsidRPr="00AF73EB" w:rsidRDefault="00E51A9B" w:rsidP="00665D4A">
            <w:pPr>
              <w:spacing w:after="0"/>
              <w:jc w:val="right"/>
              <w:rPr>
                <w:rFonts w:ascii="Calibri" w:eastAsia="Times New Roman" w:hAnsi="Calibri" w:cs="Times New Roman"/>
                <w:color w:val="000000"/>
                <w:sz w:val="20"/>
                <w:szCs w:val="20"/>
                <w:lang w:val="en-US" w:eastAsia="en-US" w:bidi="ml-IN"/>
              </w:rPr>
            </w:pPr>
            <w:r w:rsidRPr="00AF73EB">
              <w:rPr>
                <w:rFonts w:ascii="Calibri" w:eastAsia="Times New Roman" w:hAnsi="Calibri" w:cs="Times New Roman"/>
                <w:color w:val="000000"/>
                <w:sz w:val="20"/>
                <w:szCs w:val="20"/>
                <w:lang w:val="en-US" w:eastAsia="en-US" w:bidi="ml-IN"/>
              </w:rPr>
              <w:t>7.13</w:t>
            </w:r>
          </w:p>
        </w:tc>
      </w:tr>
      <w:tr w:rsidR="00E51A9B" w:rsidRPr="00AF73EB" w:rsidTr="00AF73EB">
        <w:trPr>
          <w:trHeight w:val="144"/>
        </w:trPr>
        <w:tc>
          <w:tcPr>
            <w:tcW w:w="5940" w:type="dxa"/>
            <w:tcBorders>
              <w:top w:val="nil"/>
              <w:left w:val="single" w:sz="4" w:space="0" w:color="auto"/>
              <w:bottom w:val="single" w:sz="4" w:space="0" w:color="auto"/>
              <w:right w:val="single" w:sz="4" w:space="0" w:color="auto"/>
            </w:tcBorders>
            <w:shd w:val="clear" w:color="auto" w:fill="auto"/>
            <w:vAlign w:val="bottom"/>
            <w:hideMark/>
          </w:tcPr>
          <w:p w:rsidR="00E51A9B" w:rsidRPr="00AF73EB" w:rsidRDefault="00E51A9B" w:rsidP="00665D4A">
            <w:pPr>
              <w:spacing w:after="0"/>
              <w:rPr>
                <w:rFonts w:ascii="Calibri" w:eastAsia="Times New Roman" w:hAnsi="Calibri" w:cs="Times New Roman"/>
                <w:color w:val="000000"/>
                <w:sz w:val="20"/>
                <w:szCs w:val="20"/>
                <w:lang w:val="en-US" w:eastAsia="en-US" w:bidi="ml-IN"/>
              </w:rPr>
            </w:pPr>
            <w:r w:rsidRPr="00AF73EB">
              <w:rPr>
                <w:rFonts w:ascii="Calibri" w:eastAsia="Times New Roman" w:hAnsi="Calibri" w:cs="Times New Roman"/>
                <w:color w:val="000000"/>
                <w:sz w:val="20"/>
                <w:szCs w:val="20"/>
                <w:lang w:val="en-US" w:eastAsia="en-US" w:bidi="ml-IN"/>
              </w:rPr>
              <w:t xml:space="preserve">Add AFC disallowed in Truing up </w:t>
            </w:r>
            <w:r w:rsidR="00AF73EB" w:rsidRPr="00AF73EB">
              <w:rPr>
                <w:rFonts w:ascii="Calibri" w:eastAsia="Times New Roman" w:hAnsi="Calibri" w:cs="Times New Roman"/>
                <w:color w:val="000000"/>
                <w:sz w:val="20"/>
                <w:szCs w:val="20"/>
                <w:lang w:val="en-US" w:eastAsia="en-US" w:bidi="ml-IN"/>
              </w:rPr>
              <w:t>petition</w:t>
            </w:r>
            <w:r w:rsidRPr="00AF73EB">
              <w:rPr>
                <w:rFonts w:ascii="Calibri" w:eastAsia="Times New Roman" w:hAnsi="Calibri" w:cs="Times New Roman"/>
                <w:color w:val="000000"/>
                <w:sz w:val="20"/>
                <w:szCs w:val="20"/>
                <w:lang w:val="en-US" w:eastAsia="en-US" w:bidi="ml-IN"/>
              </w:rPr>
              <w:t xml:space="preserve"> FY-17 but accounted in FY-</w:t>
            </w:r>
            <w:r w:rsidR="00377D7B">
              <w:rPr>
                <w:rFonts w:ascii="Calibri" w:eastAsia="Times New Roman" w:hAnsi="Calibri" w:cs="Times New Roman"/>
                <w:color w:val="000000"/>
                <w:sz w:val="20"/>
                <w:szCs w:val="20"/>
                <w:lang w:val="en-US" w:eastAsia="en-US" w:bidi="ml-IN"/>
              </w:rPr>
              <w:t>19</w:t>
            </w:r>
          </w:p>
        </w:tc>
        <w:tc>
          <w:tcPr>
            <w:tcW w:w="960" w:type="dxa"/>
            <w:tcBorders>
              <w:top w:val="nil"/>
              <w:left w:val="nil"/>
              <w:bottom w:val="single" w:sz="4" w:space="0" w:color="auto"/>
              <w:right w:val="single" w:sz="4" w:space="0" w:color="auto"/>
            </w:tcBorders>
            <w:shd w:val="clear" w:color="auto" w:fill="auto"/>
            <w:noWrap/>
            <w:vAlign w:val="bottom"/>
            <w:hideMark/>
          </w:tcPr>
          <w:p w:rsidR="00E51A9B" w:rsidRPr="00AF73EB" w:rsidRDefault="00E51A9B" w:rsidP="00665D4A">
            <w:pPr>
              <w:spacing w:after="0"/>
              <w:jc w:val="right"/>
              <w:rPr>
                <w:rFonts w:ascii="Calibri" w:eastAsia="Times New Roman" w:hAnsi="Calibri" w:cs="Times New Roman"/>
                <w:color w:val="000000"/>
                <w:sz w:val="20"/>
                <w:szCs w:val="20"/>
                <w:lang w:val="en-US" w:eastAsia="en-US" w:bidi="ml-IN"/>
              </w:rPr>
            </w:pPr>
            <w:r w:rsidRPr="00AF73EB">
              <w:rPr>
                <w:rFonts w:ascii="Calibri" w:eastAsia="Times New Roman" w:hAnsi="Calibri" w:cs="Times New Roman"/>
                <w:color w:val="000000"/>
                <w:sz w:val="20"/>
                <w:szCs w:val="20"/>
                <w:lang w:val="en-US" w:eastAsia="en-US" w:bidi="ml-IN"/>
              </w:rPr>
              <w:t>7.13</w:t>
            </w:r>
          </w:p>
        </w:tc>
      </w:tr>
      <w:tr w:rsidR="00E51A9B" w:rsidRPr="00AF73EB" w:rsidTr="00AF73EB">
        <w:trPr>
          <w:trHeight w:val="144"/>
        </w:trPr>
        <w:tc>
          <w:tcPr>
            <w:tcW w:w="5940" w:type="dxa"/>
            <w:tcBorders>
              <w:top w:val="nil"/>
              <w:left w:val="single" w:sz="4" w:space="0" w:color="auto"/>
              <w:bottom w:val="single" w:sz="4" w:space="0" w:color="auto"/>
              <w:right w:val="single" w:sz="4" w:space="0" w:color="auto"/>
            </w:tcBorders>
            <w:shd w:val="clear" w:color="auto" w:fill="auto"/>
            <w:vAlign w:val="bottom"/>
            <w:hideMark/>
          </w:tcPr>
          <w:p w:rsidR="00E51A9B" w:rsidRPr="00847C4A" w:rsidRDefault="00E51A9B" w:rsidP="00665D4A">
            <w:pPr>
              <w:spacing w:after="0"/>
              <w:rPr>
                <w:rFonts w:ascii="Calibri" w:eastAsia="Times New Roman" w:hAnsi="Calibri" w:cs="Times New Roman"/>
                <w:sz w:val="20"/>
                <w:szCs w:val="20"/>
                <w:lang w:val="en-US" w:eastAsia="en-US" w:bidi="ml-IN"/>
              </w:rPr>
            </w:pPr>
            <w:r w:rsidRPr="00847C4A">
              <w:rPr>
                <w:rFonts w:ascii="Calibri" w:eastAsia="Times New Roman" w:hAnsi="Calibri" w:cs="Times New Roman"/>
                <w:sz w:val="20"/>
                <w:szCs w:val="20"/>
                <w:lang w:val="en-US" w:eastAsia="en-US" w:bidi="ml-IN"/>
              </w:rPr>
              <w:t xml:space="preserve">Add Excess disallowance in  Truing up </w:t>
            </w:r>
            <w:r w:rsidR="00AF73EB" w:rsidRPr="00847C4A">
              <w:rPr>
                <w:rFonts w:ascii="Calibri" w:eastAsia="Times New Roman" w:hAnsi="Calibri" w:cs="Times New Roman"/>
                <w:sz w:val="20"/>
                <w:szCs w:val="20"/>
                <w:lang w:val="en-US" w:eastAsia="en-US" w:bidi="ml-IN"/>
              </w:rPr>
              <w:t>petition</w:t>
            </w:r>
            <w:r w:rsidRPr="00847C4A">
              <w:rPr>
                <w:rFonts w:ascii="Calibri" w:eastAsia="Times New Roman" w:hAnsi="Calibri" w:cs="Times New Roman"/>
                <w:sz w:val="20"/>
                <w:szCs w:val="20"/>
                <w:lang w:val="en-US" w:eastAsia="en-US" w:bidi="ml-IN"/>
              </w:rPr>
              <w:t xml:space="preserve"> FY-1</w:t>
            </w:r>
            <w:r w:rsidR="00AF73EB" w:rsidRPr="00847C4A">
              <w:rPr>
                <w:rFonts w:ascii="Calibri" w:eastAsia="Times New Roman" w:hAnsi="Calibri" w:cs="Times New Roman"/>
                <w:sz w:val="20"/>
                <w:szCs w:val="20"/>
                <w:lang w:val="en-US" w:eastAsia="en-US" w:bidi="ml-IN"/>
              </w:rPr>
              <w:t>6</w:t>
            </w:r>
            <w:r w:rsidRPr="00847C4A">
              <w:rPr>
                <w:rFonts w:ascii="Calibri" w:eastAsia="Times New Roman" w:hAnsi="Calibri" w:cs="Times New Roman"/>
                <w:sz w:val="20"/>
                <w:szCs w:val="20"/>
                <w:lang w:val="en-US" w:eastAsia="en-US" w:bidi="ml-IN"/>
              </w:rPr>
              <w:t xml:space="preserve"> &amp; FY-1</w:t>
            </w:r>
            <w:r w:rsidR="00AF73EB" w:rsidRPr="00847C4A">
              <w:rPr>
                <w:rFonts w:ascii="Calibri" w:eastAsia="Times New Roman" w:hAnsi="Calibri" w:cs="Times New Roman"/>
                <w:sz w:val="20"/>
                <w:szCs w:val="20"/>
                <w:lang w:val="en-US" w:eastAsia="en-US" w:bidi="ml-IN"/>
              </w:rPr>
              <w:t>7</w:t>
            </w:r>
            <w:r w:rsidRPr="00847C4A">
              <w:rPr>
                <w:rFonts w:ascii="Calibri" w:eastAsia="Times New Roman" w:hAnsi="Calibri" w:cs="Times New Roman"/>
                <w:sz w:val="20"/>
                <w:szCs w:val="20"/>
                <w:lang w:val="en-US" w:eastAsia="en-US" w:bidi="ml-IN"/>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E51A9B" w:rsidRPr="00847C4A" w:rsidRDefault="00E51A9B" w:rsidP="00665D4A">
            <w:pPr>
              <w:spacing w:after="0"/>
              <w:jc w:val="right"/>
              <w:rPr>
                <w:rFonts w:ascii="Calibri" w:eastAsia="Times New Roman" w:hAnsi="Calibri" w:cs="Times New Roman"/>
                <w:sz w:val="20"/>
                <w:szCs w:val="20"/>
                <w:lang w:val="en-US" w:eastAsia="en-US" w:bidi="ml-IN"/>
              </w:rPr>
            </w:pPr>
            <w:r w:rsidRPr="00847C4A">
              <w:rPr>
                <w:rFonts w:ascii="Calibri" w:eastAsia="Times New Roman" w:hAnsi="Calibri" w:cs="Times New Roman"/>
                <w:sz w:val="20"/>
                <w:szCs w:val="20"/>
                <w:lang w:val="en-US" w:eastAsia="en-US" w:bidi="ml-IN"/>
              </w:rPr>
              <w:t>8.18</w:t>
            </w:r>
          </w:p>
        </w:tc>
      </w:tr>
      <w:tr w:rsidR="00E51A9B" w:rsidRPr="00AF73EB" w:rsidTr="00AF73EB">
        <w:trPr>
          <w:trHeight w:val="144"/>
        </w:trPr>
        <w:tc>
          <w:tcPr>
            <w:tcW w:w="5940" w:type="dxa"/>
            <w:tcBorders>
              <w:top w:val="nil"/>
              <w:left w:val="single" w:sz="4" w:space="0" w:color="auto"/>
              <w:bottom w:val="single" w:sz="4" w:space="0" w:color="auto"/>
              <w:right w:val="single" w:sz="4" w:space="0" w:color="auto"/>
            </w:tcBorders>
            <w:shd w:val="clear" w:color="auto" w:fill="auto"/>
            <w:vAlign w:val="bottom"/>
            <w:hideMark/>
          </w:tcPr>
          <w:p w:rsidR="00E51A9B" w:rsidRPr="00AF73EB" w:rsidRDefault="00E51A9B" w:rsidP="00665D4A">
            <w:pPr>
              <w:spacing w:after="0"/>
              <w:rPr>
                <w:rFonts w:ascii="Calibri" w:eastAsia="Times New Roman" w:hAnsi="Calibri" w:cs="Times New Roman"/>
                <w:b/>
                <w:color w:val="000000"/>
                <w:sz w:val="20"/>
                <w:szCs w:val="20"/>
                <w:lang w:val="en-US" w:eastAsia="en-US" w:bidi="ml-IN"/>
              </w:rPr>
            </w:pPr>
            <w:r w:rsidRPr="00AF73EB">
              <w:rPr>
                <w:rFonts w:ascii="Calibri" w:eastAsia="Times New Roman" w:hAnsi="Calibri" w:cs="Times New Roman"/>
                <w:b/>
                <w:color w:val="000000"/>
                <w:sz w:val="20"/>
                <w:szCs w:val="20"/>
                <w:lang w:val="en-US" w:eastAsia="en-US" w:bidi="ml-IN"/>
              </w:rPr>
              <w:t xml:space="preserve">Total power purchase cost </w:t>
            </w:r>
            <w:r w:rsidR="00AF73EB" w:rsidRPr="00AF73EB">
              <w:rPr>
                <w:rFonts w:ascii="Calibri" w:eastAsia="Times New Roman" w:hAnsi="Calibri" w:cs="Times New Roman"/>
                <w:b/>
                <w:color w:val="000000"/>
                <w:sz w:val="20"/>
                <w:szCs w:val="20"/>
                <w:lang w:val="en-US" w:eastAsia="en-US" w:bidi="ml-IN"/>
              </w:rPr>
              <w:t xml:space="preserve">for </w:t>
            </w:r>
            <w:r w:rsidRPr="00AF73EB">
              <w:rPr>
                <w:rFonts w:ascii="Calibri" w:eastAsia="Times New Roman" w:hAnsi="Calibri" w:cs="Times New Roman"/>
                <w:b/>
                <w:color w:val="000000"/>
                <w:sz w:val="20"/>
                <w:szCs w:val="20"/>
                <w:lang w:val="en-US" w:eastAsia="en-US" w:bidi="ml-IN"/>
              </w:rPr>
              <w:t xml:space="preserve">RGCCPP claimed </w:t>
            </w:r>
          </w:p>
        </w:tc>
        <w:tc>
          <w:tcPr>
            <w:tcW w:w="960" w:type="dxa"/>
            <w:tcBorders>
              <w:top w:val="nil"/>
              <w:left w:val="nil"/>
              <w:bottom w:val="single" w:sz="4" w:space="0" w:color="auto"/>
              <w:right w:val="single" w:sz="4" w:space="0" w:color="auto"/>
            </w:tcBorders>
            <w:shd w:val="clear" w:color="auto" w:fill="auto"/>
            <w:noWrap/>
            <w:vAlign w:val="bottom"/>
            <w:hideMark/>
          </w:tcPr>
          <w:p w:rsidR="00E51A9B" w:rsidRPr="00AF73EB" w:rsidRDefault="00AF73EB" w:rsidP="00665D4A">
            <w:pPr>
              <w:spacing w:after="0"/>
              <w:jc w:val="right"/>
              <w:rPr>
                <w:rFonts w:ascii="Calibri" w:eastAsia="Times New Roman" w:hAnsi="Calibri" w:cs="Times New Roman"/>
                <w:b/>
                <w:color w:val="000000"/>
                <w:sz w:val="20"/>
                <w:szCs w:val="20"/>
                <w:lang w:val="en-US" w:eastAsia="en-US" w:bidi="ml-IN"/>
              </w:rPr>
            </w:pPr>
            <w:r w:rsidRPr="00AF73EB">
              <w:rPr>
                <w:rFonts w:ascii="Calibri" w:eastAsia="Times New Roman" w:hAnsi="Calibri" w:cs="Times New Roman"/>
                <w:b/>
                <w:color w:val="000000"/>
                <w:sz w:val="20"/>
                <w:szCs w:val="20"/>
                <w:lang w:val="en-US" w:eastAsia="en-US" w:bidi="ml-IN"/>
              </w:rPr>
              <w:t>204.14</w:t>
            </w:r>
          </w:p>
        </w:tc>
      </w:tr>
    </w:tbl>
    <w:p w:rsidR="00571770" w:rsidRDefault="00571770" w:rsidP="00A96BB9">
      <w:pPr>
        <w:pStyle w:val="ListParagraph"/>
        <w:shd w:val="clear" w:color="auto" w:fill="FFFFFF" w:themeFill="background1"/>
        <w:spacing w:after="120"/>
        <w:jc w:val="both"/>
        <w:rPr>
          <w:rFonts w:cstheme="minorHAnsi"/>
          <w:bCs/>
        </w:rPr>
      </w:pPr>
    </w:p>
    <w:p w:rsidR="0045411C" w:rsidRDefault="00E46FA7" w:rsidP="00AF73EB">
      <w:pPr>
        <w:pStyle w:val="ListParagraph"/>
        <w:numPr>
          <w:ilvl w:val="2"/>
          <w:numId w:val="6"/>
        </w:numPr>
        <w:tabs>
          <w:tab w:val="left" w:pos="709"/>
        </w:tabs>
        <w:spacing w:after="0"/>
        <w:jc w:val="both"/>
        <w:rPr>
          <w:rFonts w:cstheme="minorHAnsi"/>
          <w:bCs/>
          <w:lang w:val="en-US" w:eastAsia="en-US"/>
        </w:rPr>
      </w:pPr>
      <w:r w:rsidRPr="00AF73EB">
        <w:rPr>
          <w:rFonts w:cstheme="minorHAnsi"/>
          <w:bCs/>
          <w:lang w:val="en-US" w:eastAsia="en-US"/>
        </w:rPr>
        <w:t xml:space="preserve">Total power purchase from IPPs inside the State </w:t>
      </w:r>
      <w:r w:rsidR="000C465B" w:rsidRPr="00AF73EB">
        <w:rPr>
          <w:rFonts w:cstheme="minorHAnsi"/>
          <w:bCs/>
          <w:lang w:val="en-US" w:eastAsia="en-US"/>
        </w:rPr>
        <w:t>is</w:t>
      </w:r>
      <w:r w:rsidR="00E60BB4" w:rsidRPr="00AF73EB">
        <w:rPr>
          <w:rFonts w:cstheme="minorHAnsi"/>
          <w:bCs/>
          <w:lang w:val="en-US" w:eastAsia="en-US"/>
        </w:rPr>
        <w:t xml:space="preserve"> </w:t>
      </w:r>
      <w:r w:rsidR="00B92E51">
        <w:rPr>
          <w:rFonts w:cstheme="minorHAnsi"/>
          <w:bCs/>
          <w:lang w:val="en-US" w:eastAsia="en-US"/>
        </w:rPr>
        <w:t>summarized as</w:t>
      </w:r>
      <w:r w:rsidR="00671127">
        <w:rPr>
          <w:rFonts w:cstheme="minorHAnsi"/>
          <w:bCs/>
          <w:lang w:val="en-US" w:eastAsia="en-US"/>
        </w:rPr>
        <w:t xml:space="preserve"> </w:t>
      </w:r>
      <w:r w:rsidR="00E60BB4" w:rsidRPr="00AF73EB">
        <w:rPr>
          <w:rFonts w:cstheme="minorHAnsi"/>
          <w:bCs/>
          <w:lang w:val="en-US" w:eastAsia="en-US"/>
        </w:rPr>
        <w:t>below:</w:t>
      </w:r>
    </w:p>
    <w:p w:rsidR="00780E1A" w:rsidRPr="00AF73EB" w:rsidRDefault="00780E1A" w:rsidP="00780E1A">
      <w:pPr>
        <w:pStyle w:val="ListParagraph"/>
        <w:tabs>
          <w:tab w:val="left" w:pos="709"/>
        </w:tabs>
        <w:spacing w:after="0"/>
        <w:jc w:val="both"/>
        <w:rPr>
          <w:rFonts w:cstheme="minorHAnsi"/>
          <w:bCs/>
          <w:lang w:val="en-US" w:eastAsia="en-US"/>
        </w:rPr>
      </w:pPr>
    </w:p>
    <w:tbl>
      <w:tblPr>
        <w:tblW w:w="9800" w:type="dxa"/>
        <w:tblInd w:w="98" w:type="dxa"/>
        <w:tblLook w:val="04A0"/>
      </w:tblPr>
      <w:tblGrid>
        <w:gridCol w:w="2620"/>
        <w:gridCol w:w="960"/>
        <w:gridCol w:w="960"/>
        <w:gridCol w:w="960"/>
        <w:gridCol w:w="960"/>
        <w:gridCol w:w="783"/>
        <w:gridCol w:w="820"/>
        <w:gridCol w:w="860"/>
        <w:gridCol w:w="877"/>
      </w:tblGrid>
      <w:tr w:rsidR="00C70227" w:rsidRPr="00C70227" w:rsidTr="00780E1A">
        <w:trPr>
          <w:trHeight w:val="144"/>
        </w:trPr>
        <w:tc>
          <w:tcPr>
            <w:tcW w:w="9800" w:type="dxa"/>
            <w:gridSpan w:val="9"/>
            <w:tcBorders>
              <w:top w:val="single" w:sz="8" w:space="0" w:color="auto"/>
              <w:left w:val="single" w:sz="8" w:space="0" w:color="auto"/>
              <w:bottom w:val="single" w:sz="8" w:space="0" w:color="auto"/>
              <w:right w:val="single" w:sz="8" w:space="0" w:color="000000"/>
            </w:tcBorders>
            <w:shd w:val="clear" w:color="000000" w:fill="1F4E79"/>
            <w:noWrap/>
            <w:vAlign w:val="bottom"/>
            <w:hideMark/>
          </w:tcPr>
          <w:p w:rsidR="00C70227" w:rsidRPr="00C70227" w:rsidRDefault="00753D39" w:rsidP="00665D4A">
            <w:pPr>
              <w:spacing w:after="0" w:line="240" w:lineRule="auto"/>
              <w:jc w:val="center"/>
              <w:rPr>
                <w:rFonts w:ascii="Calibri" w:eastAsia="Times New Roman" w:hAnsi="Calibri" w:cs="Times New Roman"/>
                <w:b/>
                <w:bCs/>
                <w:color w:val="FFFFFF"/>
                <w:sz w:val="20"/>
                <w:szCs w:val="20"/>
                <w:lang w:val="en-US" w:eastAsia="en-US" w:bidi="ml-IN"/>
              </w:rPr>
            </w:pPr>
            <w:r>
              <w:rPr>
                <w:rFonts w:ascii="Calibri" w:eastAsia="Times New Roman" w:hAnsi="Calibri" w:cs="Times New Roman"/>
                <w:b/>
                <w:bCs/>
                <w:color w:val="FFFFFF"/>
                <w:sz w:val="20"/>
                <w:szCs w:val="20"/>
                <w:lang w:val="en-US" w:eastAsia="en-US" w:bidi="ml-IN"/>
              </w:rPr>
              <w:t>Table-D1</w:t>
            </w:r>
            <w:r w:rsidR="00665D4A">
              <w:rPr>
                <w:rFonts w:ascii="Calibri" w:eastAsia="Times New Roman" w:hAnsi="Calibri" w:cs="Times New Roman"/>
                <w:b/>
                <w:bCs/>
                <w:color w:val="FFFFFF"/>
                <w:sz w:val="20"/>
                <w:szCs w:val="20"/>
                <w:lang w:val="en-US" w:eastAsia="en-US" w:bidi="ml-IN"/>
              </w:rPr>
              <w:t>9</w:t>
            </w:r>
            <w:r w:rsidR="00C70227" w:rsidRPr="00C70227">
              <w:rPr>
                <w:rFonts w:ascii="Calibri" w:eastAsia="Times New Roman" w:hAnsi="Calibri" w:cs="Times New Roman"/>
                <w:b/>
                <w:bCs/>
                <w:color w:val="FFFFFF"/>
                <w:sz w:val="20"/>
                <w:szCs w:val="20"/>
                <w:lang w:val="en-US" w:eastAsia="en-US" w:bidi="ml-IN"/>
              </w:rPr>
              <w:t xml:space="preserve"> : Power Purchase from IPPs</w:t>
            </w:r>
          </w:p>
        </w:tc>
      </w:tr>
      <w:tr w:rsidR="00C70227" w:rsidRPr="00C70227" w:rsidTr="00780E1A">
        <w:trPr>
          <w:trHeight w:val="144"/>
        </w:trPr>
        <w:tc>
          <w:tcPr>
            <w:tcW w:w="2620" w:type="dxa"/>
            <w:tcBorders>
              <w:top w:val="nil"/>
              <w:left w:val="single" w:sz="8" w:space="0" w:color="auto"/>
              <w:bottom w:val="nil"/>
              <w:right w:val="single" w:sz="8" w:space="0" w:color="auto"/>
            </w:tcBorders>
            <w:shd w:val="clear" w:color="000000" w:fill="F2DDDC"/>
            <w:vAlign w:val="bottom"/>
            <w:hideMark/>
          </w:tcPr>
          <w:p w:rsidR="00C70227" w:rsidRPr="00C70227" w:rsidRDefault="00C70227" w:rsidP="00C70227">
            <w:pPr>
              <w:spacing w:after="0" w:line="240" w:lineRule="auto"/>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 </w:t>
            </w:r>
          </w:p>
        </w:tc>
        <w:tc>
          <w:tcPr>
            <w:tcW w:w="1920" w:type="dxa"/>
            <w:gridSpan w:val="2"/>
            <w:tcBorders>
              <w:top w:val="single" w:sz="8" w:space="0" w:color="auto"/>
              <w:left w:val="nil"/>
              <w:bottom w:val="single" w:sz="8" w:space="0" w:color="auto"/>
              <w:right w:val="single" w:sz="8" w:space="0" w:color="000000"/>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KSERC approval</w:t>
            </w:r>
          </w:p>
        </w:tc>
        <w:tc>
          <w:tcPr>
            <w:tcW w:w="1920" w:type="dxa"/>
            <w:gridSpan w:val="2"/>
            <w:tcBorders>
              <w:top w:val="single" w:sz="8" w:space="0" w:color="auto"/>
              <w:left w:val="nil"/>
              <w:bottom w:val="single" w:sz="8" w:space="0" w:color="auto"/>
              <w:right w:val="single" w:sz="8" w:space="0" w:color="000000"/>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Audited Accounts</w:t>
            </w:r>
          </w:p>
        </w:tc>
        <w:tc>
          <w:tcPr>
            <w:tcW w:w="1520" w:type="dxa"/>
            <w:gridSpan w:val="2"/>
            <w:tcBorders>
              <w:top w:val="single" w:sz="8" w:space="0" w:color="auto"/>
              <w:left w:val="nil"/>
              <w:bottom w:val="single" w:sz="8" w:space="0" w:color="auto"/>
              <w:right w:val="single" w:sz="8" w:space="0" w:color="000000"/>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Truing up requirement</w:t>
            </w:r>
          </w:p>
        </w:tc>
        <w:tc>
          <w:tcPr>
            <w:tcW w:w="1820" w:type="dxa"/>
            <w:gridSpan w:val="2"/>
            <w:tcBorders>
              <w:top w:val="single" w:sz="8" w:space="0" w:color="auto"/>
              <w:left w:val="nil"/>
              <w:bottom w:val="single" w:sz="8" w:space="0" w:color="auto"/>
              <w:right w:val="single" w:sz="8" w:space="0" w:color="000000"/>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Difference</w:t>
            </w:r>
          </w:p>
        </w:tc>
      </w:tr>
      <w:tr w:rsidR="00C70227" w:rsidRPr="00C70227" w:rsidTr="00780E1A">
        <w:trPr>
          <w:trHeight w:val="144"/>
        </w:trPr>
        <w:tc>
          <w:tcPr>
            <w:tcW w:w="2620" w:type="dxa"/>
            <w:tcBorders>
              <w:top w:val="single" w:sz="8" w:space="0" w:color="auto"/>
              <w:left w:val="single" w:sz="8" w:space="0" w:color="auto"/>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Station</w:t>
            </w:r>
          </w:p>
        </w:tc>
        <w:tc>
          <w:tcPr>
            <w:tcW w:w="960" w:type="dxa"/>
            <w:tcBorders>
              <w:top w:val="nil"/>
              <w:left w:val="nil"/>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Energy     ( MU)</w:t>
            </w:r>
          </w:p>
        </w:tc>
        <w:tc>
          <w:tcPr>
            <w:tcW w:w="960" w:type="dxa"/>
            <w:tcBorders>
              <w:top w:val="nil"/>
              <w:left w:val="nil"/>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Cost          (Rs Cr)</w:t>
            </w:r>
          </w:p>
        </w:tc>
        <w:tc>
          <w:tcPr>
            <w:tcW w:w="960" w:type="dxa"/>
            <w:tcBorders>
              <w:top w:val="nil"/>
              <w:left w:val="nil"/>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Energy       ( MU)</w:t>
            </w:r>
          </w:p>
        </w:tc>
        <w:tc>
          <w:tcPr>
            <w:tcW w:w="960" w:type="dxa"/>
            <w:tcBorders>
              <w:top w:val="nil"/>
              <w:left w:val="nil"/>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Cost              (Rs Cr)</w:t>
            </w:r>
          </w:p>
        </w:tc>
        <w:tc>
          <w:tcPr>
            <w:tcW w:w="700" w:type="dxa"/>
            <w:tcBorders>
              <w:top w:val="nil"/>
              <w:left w:val="nil"/>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Energy       ( MU)</w:t>
            </w:r>
          </w:p>
        </w:tc>
        <w:tc>
          <w:tcPr>
            <w:tcW w:w="820" w:type="dxa"/>
            <w:tcBorders>
              <w:top w:val="nil"/>
              <w:left w:val="nil"/>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Cost              (Rs Cr)</w:t>
            </w:r>
          </w:p>
        </w:tc>
        <w:tc>
          <w:tcPr>
            <w:tcW w:w="860" w:type="dxa"/>
            <w:tcBorders>
              <w:top w:val="nil"/>
              <w:left w:val="nil"/>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Energy            ( MU)</w:t>
            </w:r>
          </w:p>
        </w:tc>
        <w:tc>
          <w:tcPr>
            <w:tcW w:w="960" w:type="dxa"/>
            <w:tcBorders>
              <w:top w:val="nil"/>
              <w:left w:val="nil"/>
              <w:bottom w:val="single" w:sz="8" w:space="0" w:color="auto"/>
              <w:right w:val="single" w:sz="8" w:space="0" w:color="auto"/>
            </w:tcBorders>
            <w:shd w:val="clear" w:color="000000" w:fill="F2DDDC"/>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Cost                 (Rs Cr)</w:t>
            </w:r>
          </w:p>
        </w:tc>
      </w:tr>
      <w:tr w:rsidR="00C70227" w:rsidRPr="00C70227" w:rsidTr="00780E1A">
        <w:trPr>
          <w:trHeight w:val="144"/>
        </w:trPr>
        <w:tc>
          <w:tcPr>
            <w:tcW w:w="2620" w:type="dxa"/>
            <w:tcBorders>
              <w:top w:val="nil"/>
              <w:left w:val="single" w:sz="8" w:space="0" w:color="auto"/>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RGCCPP</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200</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0.81</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181.70</w:t>
            </w:r>
          </w:p>
        </w:tc>
        <w:tc>
          <w:tcPr>
            <w:tcW w:w="70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0.81</w:t>
            </w:r>
          </w:p>
        </w:tc>
        <w:tc>
          <w:tcPr>
            <w:tcW w:w="82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204.1</w:t>
            </w:r>
            <w:r w:rsidR="00AF73EB">
              <w:rPr>
                <w:rFonts w:ascii="Calibri" w:eastAsia="Times New Roman" w:hAnsi="Calibri" w:cs="Times New Roman"/>
                <w:color w:val="000000"/>
                <w:sz w:val="20"/>
                <w:szCs w:val="20"/>
                <w:lang w:val="en-US" w:eastAsia="en-US" w:bidi="ml-IN"/>
              </w:rPr>
              <w:t>4</w:t>
            </w:r>
          </w:p>
        </w:tc>
        <w:tc>
          <w:tcPr>
            <w:tcW w:w="8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0.81</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4.13</w:t>
            </w:r>
          </w:p>
        </w:tc>
      </w:tr>
      <w:tr w:rsidR="00C70227" w:rsidRPr="00C70227" w:rsidTr="00780E1A">
        <w:trPr>
          <w:trHeight w:val="144"/>
        </w:trPr>
        <w:tc>
          <w:tcPr>
            <w:tcW w:w="2620" w:type="dxa"/>
            <w:tcBorders>
              <w:top w:val="nil"/>
              <w:left w:val="single" w:sz="8" w:space="0" w:color="auto"/>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Wind &amp; SHEP</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210.62</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76.45</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182.41</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79.20</w:t>
            </w:r>
          </w:p>
        </w:tc>
        <w:tc>
          <w:tcPr>
            <w:tcW w:w="70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182.41</w:t>
            </w:r>
          </w:p>
        </w:tc>
        <w:tc>
          <w:tcPr>
            <w:tcW w:w="82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71.31</w:t>
            </w:r>
          </w:p>
        </w:tc>
        <w:tc>
          <w:tcPr>
            <w:tcW w:w="8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-28.21</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-5.13</w:t>
            </w:r>
          </w:p>
        </w:tc>
      </w:tr>
      <w:tr w:rsidR="00C70227" w:rsidRPr="00C70227" w:rsidTr="00780E1A">
        <w:trPr>
          <w:trHeight w:val="144"/>
        </w:trPr>
        <w:tc>
          <w:tcPr>
            <w:tcW w:w="2620" w:type="dxa"/>
            <w:tcBorders>
              <w:top w:val="nil"/>
              <w:left w:val="single" w:sz="8" w:space="0" w:color="auto"/>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Solar-IREDA and Anert</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70.08</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27.33</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79.07</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28.89</w:t>
            </w:r>
          </w:p>
        </w:tc>
        <w:tc>
          <w:tcPr>
            <w:tcW w:w="70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79.07</w:t>
            </w:r>
          </w:p>
        </w:tc>
        <w:tc>
          <w:tcPr>
            <w:tcW w:w="82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28.89</w:t>
            </w:r>
          </w:p>
        </w:tc>
        <w:tc>
          <w:tcPr>
            <w:tcW w:w="8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8.99</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1.56</w:t>
            </w:r>
          </w:p>
        </w:tc>
      </w:tr>
      <w:tr w:rsidR="00C70227" w:rsidRPr="00C70227" w:rsidTr="00780E1A">
        <w:trPr>
          <w:trHeight w:val="144"/>
        </w:trPr>
        <w:tc>
          <w:tcPr>
            <w:tcW w:w="2620" w:type="dxa"/>
            <w:tcBorders>
              <w:top w:val="nil"/>
              <w:left w:val="single" w:sz="8" w:space="0" w:color="auto"/>
              <w:bottom w:val="single" w:sz="8" w:space="0" w:color="auto"/>
              <w:right w:val="single" w:sz="8" w:space="0" w:color="auto"/>
            </w:tcBorders>
            <w:shd w:val="clear" w:color="auto" w:fill="auto"/>
            <w:vAlign w:val="bottom"/>
            <w:hideMark/>
          </w:tcPr>
          <w:p w:rsidR="00C70227" w:rsidRPr="00C70227" w:rsidRDefault="00C70227" w:rsidP="00C70227">
            <w:pPr>
              <w:spacing w:after="0" w:line="240" w:lineRule="auto"/>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Grid connected solar prosumers</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0.00</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0.00</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18.92</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0.88</w:t>
            </w:r>
          </w:p>
        </w:tc>
        <w:tc>
          <w:tcPr>
            <w:tcW w:w="70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18.92</w:t>
            </w:r>
          </w:p>
        </w:tc>
        <w:tc>
          <w:tcPr>
            <w:tcW w:w="82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0.88</w:t>
            </w:r>
          </w:p>
        </w:tc>
        <w:tc>
          <w:tcPr>
            <w:tcW w:w="8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18.92</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0.88</w:t>
            </w:r>
          </w:p>
        </w:tc>
      </w:tr>
      <w:tr w:rsidR="00C70227" w:rsidRPr="00C70227" w:rsidTr="00780E1A">
        <w:trPr>
          <w:trHeight w:val="144"/>
        </w:trPr>
        <w:tc>
          <w:tcPr>
            <w:tcW w:w="2620" w:type="dxa"/>
            <w:tcBorders>
              <w:top w:val="nil"/>
              <w:left w:val="single" w:sz="8" w:space="0" w:color="auto"/>
              <w:bottom w:val="single" w:sz="8" w:space="0" w:color="auto"/>
              <w:right w:val="single" w:sz="8" w:space="0" w:color="auto"/>
            </w:tcBorders>
            <w:shd w:val="clear" w:color="auto" w:fill="auto"/>
            <w:vAlign w:val="bottom"/>
            <w:hideMark/>
          </w:tcPr>
          <w:p w:rsidR="00C70227" w:rsidRPr="00C70227" w:rsidRDefault="00C70227" w:rsidP="00C70227">
            <w:pPr>
              <w:spacing w:after="0" w:line="240" w:lineRule="auto"/>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CPPs/PCBL</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0.00</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0.00</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14.68</w:t>
            </w:r>
          </w:p>
        </w:tc>
        <w:tc>
          <w:tcPr>
            <w:tcW w:w="96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0.12</w:t>
            </w:r>
          </w:p>
        </w:tc>
        <w:tc>
          <w:tcPr>
            <w:tcW w:w="70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14.68</w:t>
            </w:r>
          </w:p>
        </w:tc>
        <w:tc>
          <w:tcPr>
            <w:tcW w:w="820" w:type="dxa"/>
            <w:tcBorders>
              <w:top w:val="nil"/>
              <w:left w:val="nil"/>
              <w:bottom w:val="single" w:sz="8" w:space="0" w:color="auto"/>
              <w:right w:val="single" w:sz="8" w:space="0" w:color="auto"/>
            </w:tcBorders>
            <w:shd w:val="clear" w:color="auto" w:fill="auto"/>
            <w:noWrap/>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0.12</w:t>
            </w:r>
          </w:p>
        </w:tc>
        <w:tc>
          <w:tcPr>
            <w:tcW w:w="8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14.68</w:t>
            </w:r>
          </w:p>
        </w:tc>
        <w:tc>
          <w:tcPr>
            <w:tcW w:w="960" w:type="dxa"/>
            <w:tcBorders>
              <w:top w:val="nil"/>
              <w:left w:val="nil"/>
              <w:bottom w:val="single" w:sz="8" w:space="0" w:color="auto"/>
              <w:right w:val="single" w:sz="8" w:space="0" w:color="auto"/>
            </w:tcBorders>
            <w:shd w:val="clear" w:color="000000" w:fill="FFFFFF"/>
            <w:vAlign w:val="bottom"/>
            <w:hideMark/>
          </w:tcPr>
          <w:p w:rsidR="00C70227" w:rsidRPr="00C70227" w:rsidRDefault="00C70227" w:rsidP="00C70227">
            <w:pPr>
              <w:spacing w:after="0" w:line="240" w:lineRule="auto"/>
              <w:jc w:val="right"/>
              <w:rPr>
                <w:rFonts w:ascii="Calibri" w:eastAsia="Times New Roman" w:hAnsi="Calibri" w:cs="Times New Roman"/>
                <w:color w:val="000000"/>
                <w:sz w:val="20"/>
                <w:szCs w:val="20"/>
                <w:lang w:val="en-US" w:eastAsia="en-US" w:bidi="ml-IN"/>
              </w:rPr>
            </w:pPr>
            <w:r w:rsidRPr="00C70227">
              <w:rPr>
                <w:rFonts w:ascii="Calibri" w:eastAsia="Times New Roman" w:hAnsi="Calibri" w:cs="Times New Roman"/>
                <w:color w:val="000000"/>
                <w:sz w:val="20"/>
                <w:szCs w:val="20"/>
                <w:lang w:val="en-US" w:eastAsia="en-US" w:bidi="ml-IN"/>
              </w:rPr>
              <w:t>0.12</w:t>
            </w:r>
          </w:p>
        </w:tc>
      </w:tr>
      <w:tr w:rsidR="00C70227" w:rsidRPr="00C70227" w:rsidTr="00780E1A">
        <w:trPr>
          <w:trHeight w:val="144"/>
        </w:trPr>
        <w:tc>
          <w:tcPr>
            <w:tcW w:w="2620" w:type="dxa"/>
            <w:tcBorders>
              <w:top w:val="nil"/>
              <w:left w:val="single" w:sz="8" w:space="0" w:color="auto"/>
              <w:bottom w:val="single" w:sz="8" w:space="0" w:color="auto"/>
              <w:right w:val="single" w:sz="8" w:space="0" w:color="auto"/>
            </w:tcBorders>
            <w:shd w:val="clear" w:color="auto" w:fill="F7CAAC" w:themeFill="accent2" w:themeFillTint="66"/>
            <w:noWrap/>
            <w:vAlign w:val="bottom"/>
            <w:hideMark/>
          </w:tcPr>
          <w:p w:rsidR="00C70227" w:rsidRPr="00C70227" w:rsidRDefault="00C70227" w:rsidP="00C70227">
            <w:pPr>
              <w:spacing w:after="0" w:line="240" w:lineRule="auto"/>
              <w:jc w:val="center"/>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Subtotal</w:t>
            </w:r>
          </w:p>
        </w:tc>
        <w:tc>
          <w:tcPr>
            <w:tcW w:w="960" w:type="dxa"/>
            <w:tcBorders>
              <w:top w:val="nil"/>
              <w:left w:val="nil"/>
              <w:bottom w:val="single" w:sz="8" w:space="0" w:color="auto"/>
              <w:right w:val="single" w:sz="8" w:space="0" w:color="auto"/>
            </w:tcBorders>
            <w:shd w:val="clear" w:color="auto" w:fill="F7CAAC" w:themeFill="accent2" w:themeFillTint="66"/>
            <w:noWrap/>
            <w:vAlign w:val="bottom"/>
            <w:hideMark/>
          </w:tcPr>
          <w:p w:rsidR="00C70227" w:rsidRPr="00C70227" w:rsidRDefault="00C70227" w:rsidP="00C70227">
            <w:pPr>
              <w:spacing w:after="0" w:line="240" w:lineRule="auto"/>
              <w:jc w:val="right"/>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280.70</w:t>
            </w:r>
          </w:p>
        </w:tc>
        <w:tc>
          <w:tcPr>
            <w:tcW w:w="960" w:type="dxa"/>
            <w:tcBorders>
              <w:top w:val="nil"/>
              <w:left w:val="nil"/>
              <w:bottom w:val="single" w:sz="8" w:space="0" w:color="auto"/>
              <w:right w:val="single" w:sz="8" w:space="0" w:color="auto"/>
            </w:tcBorders>
            <w:shd w:val="clear" w:color="auto" w:fill="F7CAAC" w:themeFill="accent2" w:themeFillTint="66"/>
            <w:noWrap/>
            <w:vAlign w:val="bottom"/>
            <w:hideMark/>
          </w:tcPr>
          <w:p w:rsidR="00C70227" w:rsidRPr="00C70227" w:rsidRDefault="00C70227" w:rsidP="00C70227">
            <w:pPr>
              <w:spacing w:after="0" w:line="240" w:lineRule="auto"/>
              <w:jc w:val="right"/>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303.78</w:t>
            </w:r>
          </w:p>
        </w:tc>
        <w:tc>
          <w:tcPr>
            <w:tcW w:w="960" w:type="dxa"/>
            <w:tcBorders>
              <w:top w:val="nil"/>
              <w:left w:val="nil"/>
              <w:bottom w:val="single" w:sz="8" w:space="0" w:color="auto"/>
              <w:right w:val="single" w:sz="8" w:space="0" w:color="auto"/>
            </w:tcBorders>
            <w:shd w:val="clear" w:color="auto" w:fill="F7CAAC" w:themeFill="accent2" w:themeFillTint="66"/>
            <w:noWrap/>
            <w:vAlign w:val="bottom"/>
            <w:hideMark/>
          </w:tcPr>
          <w:p w:rsidR="00C70227" w:rsidRPr="00C70227" w:rsidRDefault="00C70227" w:rsidP="00C70227">
            <w:pPr>
              <w:spacing w:after="0" w:line="240" w:lineRule="auto"/>
              <w:jc w:val="right"/>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295.90</w:t>
            </w:r>
          </w:p>
        </w:tc>
        <w:tc>
          <w:tcPr>
            <w:tcW w:w="960" w:type="dxa"/>
            <w:tcBorders>
              <w:top w:val="nil"/>
              <w:left w:val="nil"/>
              <w:bottom w:val="single" w:sz="8" w:space="0" w:color="auto"/>
              <w:right w:val="single" w:sz="8" w:space="0" w:color="auto"/>
            </w:tcBorders>
            <w:shd w:val="clear" w:color="auto" w:fill="F7CAAC" w:themeFill="accent2" w:themeFillTint="66"/>
            <w:noWrap/>
            <w:vAlign w:val="bottom"/>
            <w:hideMark/>
          </w:tcPr>
          <w:p w:rsidR="00C70227" w:rsidRPr="00C70227" w:rsidRDefault="00C70227" w:rsidP="00C70227">
            <w:pPr>
              <w:spacing w:after="0" w:line="240" w:lineRule="auto"/>
              <w:jc w:val="right"/>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290.79</w:t>
            </w:r>
          </w:p>
        </w:tc>
        <w:tc>
          <w:tcPr>
            <w:tcW w:w="700" w:type="dxa"/>
            <w:tcBorders>
              <w:top w:val="nil"/>
              <w:left w:val="nil"/>
              <w:bottom w:val="single" w:sz="8" w:space="0" w:color="auto"/>
              <w:right w:val="single" w:sz="8" w:space="0" w:color="auto"/>
            </w:tcBorders>
            <w:shd w:val="clear" w:color="auto" w:fill="F7CAAC" w:themeFill="accent2" w:themeFillTint="66"/>
            <w:noWrap/>
            <w:vAlign w:val="bottom"/>
            <w:hideMark/>
          </w:tcPr>
          <w:p w:rsidR="00C70227" w:rsidRPr="00C70227" w:rsidRDefault="00C70227" w:rsidP="00C70227">
            <w:pPr>
              <w:spacing w:after="0" w:line="240" w:lineRule="auto"/>
              <w:jc w:val="right"/>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295.90</w:t>
            </w:r>
          </w:p>
        </w:tc>
        <w:tc>
          <w:tcPr>
            <w:tcW w:w="820" w:type="dxa"/>
            <w:tcBorders>
              <w:top w:val="nil"/>
              <w:left w:val="nil"/>
              <w:bottom w:val="single" w:sz="8" w:space="0" w:color="auto"/>
              <w:right w:val="single" w:sz="8" w:space="0" w:color="auto"/>
            </w:tcBorders>
            <w:shd w:val="clear" w:color="auto" w:fill="F7CAAC" w:themeFill="accent2" w:themeFillTint="66"/>
            <w:noWrap/>
            <w:vAlign w:val="bottom"/>
            <w:hideMark/>
          </w:tcPr>
          <w:p w:rsidR="00C70227" w:rsidRPr="00C70227" w:rsidRDefault="00C70227" w:rsidP="00C70227">
            <w:pPr>
              <w:spacing w:after="0" w:line="240" w:lineRule="auto"/>
              <w:jc w:val="right"/>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305.33</w:t>
            </w:r>
          </w:p>
        </w:tc>
        <w:tc>
          <w:tcPr>
            <w:tcW w:w="860" w:type="dxa"/>
            <w:tcBorders>
              <w:top w:val="nil"/>
              <w:left w:val="nil"/>
              <w:bottom w:val="single" w:sz="8" w:space="0" w:color="auto"/>
              <w:right w:val="single" w:sz="8" w:space="0" w:color="auto"/>
            </w:tcBorders>
            <w:shd w:val="clear" w:color="auto" w:fill="F7CAAC" w:themeFill="accent2" w:themeFillTint="66"/>
            <w:vAlign w:val="bottom"/>
            <w:hideMark/>
          </w:tcPr>
          <w:p w:rsidR="00C70227" w:rsidRPr="00C70227" w:rsidRDefault="00C70227" w:rsidP="00C70227">
            <w:pPr>
              <w:spacing w:after="0" w:line="240" w:lineRule="auto"/>
              <w:jc w:val="right"/>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15.20</w:t>
            </w:r>
          </w:p>
        </w:tc>
        <w:tc>
          <w:tcPr>
            <w:tcW w:w="960" w:type="dxa"/>
            <w:tcBorders>
              <w:top w:val="nil"/>
              <w:left w:val="nil"/>
              <w:bottom w:val="single" w:sz="8" w:space="0" w:color="auto"/>
              <w:right w:val="single" w:sz="8" w:space="0" w:color="auto"/>
            </w:tcBorders>
            <w:shd w:val="clear" w:color="auto" w:fill="F7CAAC" w:themeFill="accent2" w:themeFillTint="66"/>
            <w:vAlign w:val="bottom"/>
            <w:hideMark/>
          </w:tcPr>
          <w:p w:rsidR="00C70227" w:rsidRPr="00C70227" w:rsidRDefault="00C70227" w:rsidP="00C70227">
            <w:pPr>
              <w:spacing w:after="0" w:line="240" w:lineRule="auto"/>
              <w:jc w:val="right"/>
              <w:rPr>
                <w:rFonts w:ascii="Calibri" w:eastAsia="Times New Roman" w:hAnsi="Calibri" w:cs="Times New Roman"/>
                <w:b/>
                <w:bCs/>
                <w:color w:val="000000"/>
                <w:sz w:val="20"/>
                <w:szCs w:val="20"/>
                <w:lang w:val="en-US" w:eastAsia="en-US" w:bidi="ml-IN"/>
              </w:rPr>
            </w:pPr>
            <w:r w:rsidRPr="00C70227">
              <w:rPr>
                <w:rFonts w:ascii="Calibri" w:eastAsia="Times New Roman" w:hAnsi="Calibri" w:cs="Times New Roman"/>
                <w:b/>
                <w:bCs/>
                <w:color w:val="000000"/>
                <w:sz w:val="20"/>
                <w:szCs w:val="20"/>
                <w:lang w:val="en-US" w:eastAsia="en-US" w:bidi="ml-IN"/>
              </w:rPr>
              <w:t>1.56</w:t>
            </w:r>
          </w:p>
        </w:tc>
      </w:tr>
    </w:tbl>
    <w:p w:rsidR="0045411C" w:rsidRDefault="0045411C" w:rsidP="00AF73EB">
      <w:pPr>
        <w:pStyle w:val="BodyTextIndent2"/>
        <w:numPr>
          <w:ilvl w:val="2"/>
          <w:numId w:val="6"/>
        </w:numPr>
        <w:spacing w:before="240" w:after="0" w:line="276" w:lineRule="auto"/>
        <w:jc w:val="both"/>
        <w:rPr>
          <w:rFonts w:cstheme="minorHAnsi"/>
        </w:rPr>
      </w:pPr>
      <w:r w:rsidRPr="00D10D16">
        <w:rPr>
          <w:rFonts w:cstheme="minorHAnsi"/>
          <w:b/>
        </w:rPr>
        <w:t xml:space="preserve">Power Purchase from IPPs outside state </w:t>
      </w:r>
      <w:r w:rsidR="00E60BB4" w:rsidRPr="00D10D16">
        <w:rPr>
          <w:rFonts w:cstheme="minorHAnsi"/>
          <w:b/>
        </w:rPr>
        <w:t>through</w:t>
      </w:r>
      <w:r w:rsidRPr="00D10D16">
        <w:rPr>
          <w:rFonts w:cstheme="minorHAnsi"/>
          <w:b/>
        </w:rPr>
        <w:t xml:space="preserve"> approved firm contracts:</w:t>
      </w:r>
      <w:r w:rsidR="001F5D29">
        <w:rPr>
          <w:rFonts w:cstheme="minorHAnsi"/>
          <w:b/>
        </w:rPr>
        <w:t xml:space="preserve"> </w:t>
      </w:r>
      <w:r w:rsidRPr="00D1293E">
        <w:rPr>
          <w:rFonts w:cstheme="minorHAnsi"/>
        </w:rPr>
        <w:t xml:space="preserve">Since the power demand of the state cannot be met fully from resources within the state, KSEBL had, with the approval of Hon Commission, entered into agreements with various generators outside the </w:t>
      </w:r>
      <w:r w:rsidR="00361BA1">
        <w:rPr>
          <w:rFonts w:cstheme="minorHAnsi"/>
        </w:rPr>
        <w:t>S</w:t>
      </w:r>
      <w:r w:rsidRPr="00D1293E">
        <w:rPr>
          <w:rFonts w:cstheme="minorHAnsi"/>
        </w:rPr>
        <w:t xml:space="preserve">tate. </w:t>
      </w:r>
      <w:r w:rsidRPr="00F26933">
        <w:rPr>
          <w:rFonts w:cstheme="minorHAnsi"/>
        </w:rPr>
        <w:t>Hon</w:t>
      </w:r>
      <w:r w:rsidRPr="00D1293E">
        <w:rPr>
          <w:rFonts w:cstheme="minorHAnsi"/>
        </w:rPr>
        <w:t xml:space="preserve"> Commission had approved </w:t>
      </w:r>
      <w:r w:rsidR="00B574F4">
        <w:rPr>
          <w:rFonts w:cstheme="minorHAnsi"/>
        </w:rPr>
        <w:t>8321.14</w:t>
      </w:r>
      <w:r w:rsidRPr="00D1293E">
        <w:rPr>
          <w:rFonts w:cstheme="minorHAnsi"/>
        </w:rPr>
        <w:t xml:space="preserve"> MU for a total amount of </w:t>
      </w:r>
      <w:r w:rsidR="00B574F4">
        <w:rPr>
          <w:rFonts w:cstheme="minorHAnsi"/>
        </w:rPr>
        <w:t>3458.09</w:t>
      </w:r>
      <w:r w:rsidRPr="00D1293E">
        <w:rPr>
          <w:rFonts w:cstheme="minorHAnsi"/>
        </w:rPr>
        <w:t xml:space="preserve"> Cr from various generators inclusive of power contracted through DBFOO basis against which KSEBL had purchased </w:t>
      </w:r>
      <w:r w:rsidR="00ED216B">
        <w:rPr>
          <w:rFonts w:cstheme="minorHAnsi"/>
        </w:rPr>
        <w:t>7951.08</w:t>
      </w:r>
      <w:r w:rsidRPr="00D1293E">
        <w:rPr>
          <w:rFonts w:cstheme="minorHAnsi"/>
        </w:rPr>
        <w:t xml:space="preserve"> MU for a total cost of </w:t>
      </w:r>
      <w:r w:rsidR="00B574F4">
        <w:rPr>
          <w:rFonts w:cstheme="minorHAnsi"/>
        </w:rPr>
        <w:t>3371.19</w:t>
      </w:r>
      <w:r w:rsidRPr="00D1293E">
        <w:rPr>
          <w:rFonts w:cstheme="minorHAnsi"/>
        </w:rPr>
        <w:t xml:space="preserve"> Cr from various contracts. The details</w:t>
      </w:r>
      <w:r w:rsidR="004753E0">
        <w:rPr>
          <w:rFonts w:cstheme="minorHAnsi"/>
        </w:rPr>
        <w:t xml:space="preserve"> of cost</w:t>
      </w:r>
      <w:r w:rsidRPr="00D1293E">
        <w:rPr>
          <w:rFonts w:cstheme="minorHAnsi"/>
        </w:rPr>
        <w:t xml:space="preserve"> </w:t>
      </w:r>
      <w:r w:rsidR="004753E0">
        <w:rPr>
          <w:rFonts w:cstheme="minorHAnsi"/>
        </w:rPr>
        <w:t xml:space="preserve">of power purchase through long term contracts as per audited accounts </w:t>
      </w:r>
      <w:r w:rsidRPr="00D1293E">
        <w:rPr>
          <w:rFonts w:cstheme="minorHAnsi"/>
        </w:rPr>
        <w:t xml:space="preserve">are given in table below.   </w:t>
      </w:r>
    </w:p>
    <w:p w:rsidR="00FE030B" w:rsidRDefault="00FE030B" w:rsidP="00FE030B">
      <w:pPr>
        <w:pStyle w:val="BodyTextIndent2"/>
        <w:spacing w:after="0" w:line="276" w:lineRule="auto"/>
        <w:ind w:left="720"/>
        <w:jc w:val="both"/>
        <w:rPr>
          <w:rFonts w:cstheme="minorHAnsi"/>
        </w:rPr>
      </w:pPr>
    </w:p>
    <w:tbl>
      <w:tblPr>
        <w:tblW w:w="8805" w:type="dxa"/>
        <w:tblInd w:w="508" w:type="dxa"/>
        <w:tblLayout w:type="fixed"/>
        <w:tblCellMar>
          <w:left w:w="43" w:type="dxa"/>
          <w:right w:w="72" w:type="dxa"/>
        </w:tblCellMar>
        <w:tblLook w:val="04A0"/>
      </w:tblPr>
      <w:tblGrid>
        <w:gridCol w:w="2160"/>
        <w:gridCol w:w="885"/>
        <w:gridCol w:w="810"/>
        <w:gridCol w:w="900"/>
        <w:gridCol w:w="810"/>
        <w:gridCol w:w="825"/>
        <w:gridCol w:w="810"/>
        <w:gridCol w:w="795"/>
        <w:gridCol w:w="810"/>
      </w:tblGrid>
      <w:tr w:rsidR="00496E26" w:rsidRPr="00A646CA" w:rsidTr="000C2377">
        <w:trPr>
          <w:trHeight w:val="144"/>
        </w:trPr>
        <w:tc>
          <w:tcPr>
            <w:tcW w:w="8805" w:type="dxa"/>
            <w:gridSpan w:val="9"/>
            <w:tcBorders>
              <w:top w:val="single" w:sz="8" w:space="0" w:color="auto"/>
              <w:left w:val="single" w:sz="8" w:space="0" w:color="auto"/>
              <w:bottom w:val="single" w:sz="8" w:space="0" w:color="auto"/>
              <w:right w:val="single" w:sz="8" w:space="0" w:color="000000"/>
            </w:tcBorders>
            <w:shd w:val="clear" w:color="000000" w:fill="1F4E79"/>
            <w:vAlign w:val="bottom"/>
            <w:hideMark/>
          </w:tcPr>
          <w:p w:rsidR="00496E26" w:rsidRPr="00A646CA" w:rsidRDefault="00665D4A" w:rsidP="00665D4A">
            <w:pPr>
              <w:spacing w:after="0" w:line="240" w:lineRule="auto"/>
              <w:jc w:val="center"/>
              <w:rPr>
                <w:rFonts w:ascii="Calibri" w:eastAsia="Times New Roman" w:hAnsi="Calibri" w:cs="Times New Roman"/>
                <w:b/>
                <w:bCs/>
                <w:color w:val="FFFFFF"/>
                <w:sz w:val="20"/>
                <w:szCs w:val="20"/>
                <w:lang w:val="en-US" w:eastAsia="en-US" w:bidi="ml-IN"/>
              </w:rPr>
            </w:pPr>
            <w:r>
              <w:rPr>
                <w:rFonts w:ascii="Calibri" w:eastAsia="Times New Roman" w:hAnsi="Calibri" w:cs="Times New Roman"/>
                <w:b/>
                <w:bCs/>
                <w:color w:val="FFFFFF"/>
                <w:sz w:val="20"/>
                <w:szCs w:val="20"/>
                <w:lang w:val="en-US" w:eastAsia="en-US" w:bidi="ml-IN"/>
              </w:rPr>
              <w:lastRenderedPageBreak/>
              <w:t>Table-D20</w:t>
            </w:r>
            <w:r w:rsidR="00496E26" w:rsidRPr="00A646CA">
              <w:rPr>
                <w:rFonts w:ascii="Calibri" w:eastAsia="Times New Roman" w:hAnsi="Calibri" w:cs="Times New Roman"/>
                <w:b/>
                <w:bCs/>
                <w:color w:val="FFFFFF"/>
                <w:sz w:val="20"/>
                <w:szCs w:val="20"/>
                <w:lang w:val="en-US" w:eastAsia="en-US" w:bidi="ml-IN"/>
              </w:rPr>
              <w:t xml:space="preserve"> : Power Purchase thr</w:t>
            </w:r>
            <w:r w:rsidR="00571770">
              <w:rPr>
                <w:rFonts w:ascii="Calibri" w:eastAsia="Times New Roman" w:hAnsi="Calibri" w:cs="Times New Roman"/>
                <w:b/>
                <w:bCs/>
                <w:color w:val="FFFFFF"/>
                <w:sz w:val="20"/>
                <w:szCs w:val="20"/>
                <w:lang w:val="en-US" w:eastAsia="en-US" w:bidi="ml-IN"/>
              </w:rPr>
              <w:t>u</w:t>
            </w:r>
            <w:r w:rsidR="00496E26" w:rsidRPr="00A646CA">
              <w:rPr>
                <w:rFonts w:ascii="Calibri" w:eastAsia="Times New Roman" w:hAnsi="Calibri" w:cs="Times New Roman"/>
                <w:b/>
                <w:bCs/>
                <w:color w:val="FFFFFF"/>
                <w:sz w:val="20"/>
                <w:szCs w:val="20"/>
                <w:lang w:val="en-US" w:eastAsia="en-US" w:bidi="ml-IN"/>
              </w:rPr>
              <w:t xml:space="preserve"> various </w:t>
            </w:r>
            <w:r w:rsidR="00571770">
              <w:rPr>
                <w:rFonts w:ascii="Calibri" w:eastAsia="Times New Roman" w:hAnsi="Calibri" w:cs="Times New Roman"/>
                <w:b/>
                <w:bCs/>
                <w:color w:val="FFFFFF"/>
                <w:sz w:val="20"/>
                <w:szCs w:val="20"/>
                <w:lang w:val="en-US" w:eastAsia="en-US" w:bidi="ml-IN"/>
              </w:rPr>
              <w:t>LTA</w:t>
            </w:r>
            <w:r w:rsidR="00496E26" w:rsidRPr="00A646CA">
              <w:rPr>
                <w:rFonts w:ascii="Calibri" w:eastAsia="Times New Roman" w:hAnsi="Calibri" w:cs="Times New Roman"/>
                <w:b/>
                <w:bCs/>
                <w:color w:val="FFFFFF"/>
                <w:sz w:val="20"/>
                <w:szCs w:val="20"/>
                <w:lang w:val="en-US" w:eastAsia="en-US" w:bidi="ml-IN"/>
              </w:rPr>
              <w:t xml:space="preserve"> as per audited accounts appr</w:t>
            </w:r>
            <w:r w:rsidR="00571770">
              <w:rPr>
                <w:rFonts w:ascii="Calibri" w:eastAsia="Times New Roman" w:hAnsi="Calibri" w:cs="Times New Roman"/>
                <w:b/>
                <w:bCs/>
                <w:color w:val="FFFFFF"/>
                <w:sz w:val="20"/>
                <w:szCs w:val="20"/>
                <w:lang w:val="en-US" w:eastAsia="en-US" w:bidi="ml-IN"/>
              </w:rPr>
              <w:t>oved</w:t>
            </w:r>
            <w:r w:rsidR="00496E26" w:rsidRPr="00A646CA">
              <w:rPr>
                <w:rFonts w:ascii="Calibri" w:eastAsia="Times New Roman" w:hAnsi="Calibri" w:cs="Times New Roman"/>
                <w:b/>
                <w:bCs/>
                <w:color w:val="FFFFFF"/>
                <w:sz w:val="20"/>
                <w:szCs w:val="20"/>
                <w:lang w:val="en-US" w:eastAsia="en-US" w:bidi="ml-IN"/>
              </w:rPr>
              <w:t xml:space="preserve"> for FY -19</w:t>
            </w:r>
          </w:p>
        </w:tc>
      </w:tr>
      <w:tr w:rsidR="00496E26" w:rsidRPr="00A646CA" w:rsidTr="000C2377">
        <w:trPr>
          <w:trHeight w:val="144"/>
        </w:trPr>
        <w:tc>
          <w:tcPr>
            <w:tcW w:w="2160" w:type="dxa"/>
            <w:vMerge w:val="restart"/>
            <w:tcBorders>
              <w:top w:val="nil"/>
              <w:left w:val="single" w:sz="8" w:space="0" w:color="auto"/>
              <w:bottom w:val="single" w:sz="8" w:space="0" w:color="000000"/>
              <w:right w:val="single" w:sz="8" w:space="0" w:color="auto"/>
            </w:tcBorders>
            <w:shd w:val="clear" w:color="000000" w:fill="F7CAAC"/>
            <w:noWrap/>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Source</w:t>
            </w:r>
          </w:p>
        </w:tc>
        <w:tc>
          <w:tcPr>
            <w:tcW w:w="1695" w:type="dxa"/>
            <w:gridSpan w:val="2"/>
            <w:tcBorders>
              <w:top w:val="single" w:sz="8" w:space="0" w:color="auto"/>
              <w:left w:val="nil"/>
              <w:bottom w:val="single" w:sz="8" w:space="0" w:color="auto"/>
              <w:right w:val="single" w:sz="8" w:space="0" w:color="000000"/>
            </w:tcBorders>
            <w:shd w:val="clear" w:color="000000" w:fill="F7CAAC"/>
            <w:noWrap/>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KSERC approval</w:t>
            </w:r>
          </w:p>
        </w:tc>
        <w:tc>
          <w:tcPr>
            <w:tcW w:w="1710" w:type="dxa"/>
            <w:gridSpan w:val="2"/>
            <w:tcBorders>
              <w:top w:val="single" w:sz="8" w:space="0" w:color="auto"/>
              <w:left w:val="nil"/>
              <w:bottom w:val="single" w:sz="8" w:space="0" w:color="auto"/>
              <w:right w:val="single" w:sz="8" w:space="0" w:color="000000"/>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Actual</w:t>
            </w:r>
          </w:p>
        </w:tc>
        <w:tc>
          <w:tcPr>
            <w:tcW w:w="1635" w:type="dxa"/>
            <w:gridSpan w:val="2"/>
            <w:tcBorders>
              <w:top w:val="single" w:sz="8" w:space="0" w:color="auto"/>
              <w:left w:val="nil"/>
              <w:bottom w:val="single" w:sz="8" w:space="0" w:color="auto"/>
              <w:right w:val="single" w:sz="8" w:space="0" w:color="000000"/>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 xml:space="preserve">Truing up </w:t>
            </w:r>
            <w:r>
              <w:rPr>
                <w:rFonts w:ascii="Calibri" w:eastAsia="Times New Roman" w:hAnsi="Calibri" w:cs="Times New Roman"/>
                <w:b/>
                <w:bCs/>
                <w:color w:val="000000"/>
                <w:sz w:val="20"/>
                <w:szCs w:val="20"/>
                <w:lang w:val="en-US" w:eastAsia="en-US" w:bidi="ml-IN"/>
              </w:rPr>
              <w:t xml:space="preserve"> </w:t>
            </w:r>
          </w:p>
        </w:tc>
        <w:tc>
          <w:tcPr>
            <w:tcW w:w="1605" w:type="dxa"/>
            <w:gridSpan w:val="2"/>
            <w:tcBorders>
              <w:top w:val="single" w:sz="8" w:space="0" w:color="auto"/>
              <w:left w:val="nil"/>
              <w:bottom w:val="single" w:sz="8" w:space="0" w:color="auto"/>
              <w:right w:val="single" w:sz="8" w:space="0" w:color="000000"/>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Difference</w:t>
            </w:r>
          </w:p>
        </w:tc>
      </w:tr>
      <w:tr w:rsidR="00C26651" w:rsidRPr="00A646CA" w:rsidTr="000C2377">
        <w:trPr>
          <w:trHeight w:val="144"/>
        </w:trPr>
        <w:tc>
          <w:tcPr>
            <w:tcW w:w="2160" w:type="dxa"/>
            <w:vMerge/>
            <w:tcBorders>
              <w:top w:val="nil"/>
              <w:left w:val="single" w:sz="8" w:space="0" w:color="auto"/>
              <w:bottom w:val="single" w:sz="8" w:space="0" w:color="000000"/>
              <w:right w:val="single" w:sz="8" w:space="0" w:color="auto"/>
            </w:tcBorders>
            <w:vAlign w:val="center"/>
            <w:hideMark/>
          </w:tcPr>
          <w:p w:rsidR="00496E26" w:rsidRPr="00A646CA" w:rsidRDefault="00496E26" w:rsidP="00FE030B">
            <w:pPr>
              <w:spacing w:after="0" w:line="240" w:lineRule="auto"/>
              <w:rPr>
                <w:rFonts w:ascii="Calibri" w:eastAsia="Times New Roman" w:hAnsi="Calibri" w:cs="Times New Roman"/>
                <w:b/>
                <w:bCs/>
                <w:color w:val="000000"/>
                <w:sz w:val="20"/>
                <w:szCs w:val="20"/>
                <w:lang w:val="en-US" w:eastAsia="en-US" w:bidi="ml-IN"/>
              </w:rPr>
            </w:pPr>
          </w:p>
        </w:tc>
        <w:tc>
          <w:tcPr>
            <w:tcW w:w="885" w:type="dxa"/>
            <w:tcBorders>
              <w:top w:val="nil"/>
              <w:left w:val="nil"/>
              <w:bottom w:val="nil"/>
              <w:right w:val="single" w:sz="8" w:space="0" w:color="auto"/>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Energy* ( MU)</w:t>
            </w:r>
          </w:p>
        </w:tc>
        <w:tc>
          <w:tcPr>
            <w:tcW w:w="810" w:type="dxa"/>
            <w:tcBorders>
              <w:top w:val="nil"/>
              <w:left w:val="nil"/>
              <w:bottom w:val="nil"/>
              <w:right w:val="single" w:sz="8" w:space="0" w:color="auto"/>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 xml:space="preserve">Cost  </w:t>
            </w:r>
            <w:r w:rsidR="0075504B">
              <w:rPr>
                <w:rFonts w:ascii="Calibri" w:eastAsia="Times New Roman" w:hAnsi="Calibri" w:cs="Times New Roman"/>
                <w:b/>
                <w:bCs/>
                <w:color w:val="000000"/>
                <w:sz w:val="20"/>
                <w:szCs w:val="20"/>
                <w:lang w:val="en-US" w:eastAsia="en-US" w:bidi="ml-IN"/>
              </w:rPr>
              <w:t xml:space="preserve"> </w:t>
            </w:r>
            <w:r w:rsidRPr="00A646CA">
              <w:rPr>
                <w:rFonts w:ascii="Calibri" w:eastAsia="Times New Roman" w:hAnsi="Calibri" w:cs="Times New Roman"/>
                <w:b/>
                <w:bCs/>
                <w:color w:val="000000"/>
                <w:sz w:val="20"/>
                <w:szCs w:val="20"/>
                <w:lang w:val="en-US" w:eastAsia="en-US" w:bidi="ml-IN"/>
              </w:rPr>
              <w:t>(Rs Cr)</w:t>
            </w:r>
          </w:p>
        </w:tc>
        <w:tc>
          <w:tcPr>
            <w:tcW w:w="900" w:type="dxa"/>
            <w:tcBorders>
              <w:top w:val="nil"/>
              <w:left w:val="nil"/>
              <w:bottom w:val="nil"/>
              <w:right w:val="single" w:sz="8" w:space="0" w:color="auto"/>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Energy* (MU)</w:t>
            </w:r>
          </w:p>
        </w:tc>
        <w:tc>
          <w:tcPr>
            <w:tcW w:w="810" w:type="dxa"/>
            <w:tcBorders>
              <w:top w:val="nil"/>
              <w:left w:val="nil"/>
              <w:bottom w:val="nil"/>
              <w:right w:val="single" w:sz="8" w:space="0" w:color="auto"/>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 xml:space="preserve">Cost  </w:t>
            </w:r>
            <w:r w:rsidR="0075504B">
              <w:rPr>
                <w:rFonts w:ascii="Calibri" w:eastAsia="Times New Roman" w:hAnsi="Calibri" w:cs="Times New Roman"/>
                <w:b/>
                <w:bCs/>
                <w:color w:val="000000"/>
                <w:sz w:val="20"/>
                <w:szCs w:val="20"/>
                <w:lang w:val="en-US" w:eastAsia="en-US" w:bidi="ml-IN"/>
              </w:rPr>
              <w:t xml:space="preserve"> </w:t>
            </w:r>
            <w:r w:rsidRPr="00A646CA">
              <w:rPr>
                <w:rFonts w:ascii="Calibri" w:eastAsia="Times New Roman" w:hAnsi="Calibri" w:cs="Times New Roman"/>
                <w:b/>
                <w:bCs/>
                <w:color w:val="000000"/>
                <w:sz w:val="20"/>
                <w:szCs w:val="20"/>
                <w:lang w:val="en-US" w:eastAsia="en-US" w:bidi="ml-IN"/>
              </w:rPr>
              <w:t>(Rs Cr)</w:t>
            </w:r>
          </w:p>
        </w:tc>
        <w:tc>
          <w:tcPr>
            <w:tcW w:w="825" w:type="dxa"/>
            <w:tcBorders>
              <w:top w:val="nil"/>
              <w:left w:val="nil"/>
              <w:bottom w:val="nil"/>
              <w:right w:val="single" w:sz="8" w:space="0" w:color="auto"/>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Energy* (MU)</w:t>
            </w:r>
          </w:p>
        </w:tc>
        <w:tc>
          <w:tcPr>
            <w:tcW w:w="810" w:type="dxa"/>
            <w:tcBorders>
              <w:top w:val="nil"/>
              <w:left w:val="nil"/>
              <w:bottom w:val="nil"/>
              <w:right w:val="single" w:sz="8" w:space="0" w:color="auto"/>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 xml:space="preserve">Cost </w:t>
            </w:r>
            <w:r w:rsidR="0075504B">
              <w:rPr>
                <w:rFonts w:ascii="Calibri" w:eastAsia="Times New Roman" w:hAnsi="Calibri" w:cs="Times New Roman"/>
                <w:b/>
                <w:bCs/>
                <w:color w:val="000000"/>
                <w:sz w:val="20"/>
                <w:szCs w:val="20"/>
                <w:lang w:val="en-US" w:eastAsia="en-US" w:bidi="ml-IN"/>
              </w:rPr>
              <w:t xml:space="preserve"> </w:t>
            </w:r>
            <w:r w:rsidRPr="00A646CA">
              <w:rPr>
                <w:rFonts w:ascii="Calibri" w:eastAsia="Times New Roman" w:hAnsi="Calibri" w:cs="Times New Roman"/>
                <w:b/>
                <w:bCs/>
                <w:color w:val="000000"/>
                <w:sz w:val="20"/>
                <w:szCs w:val="20"/>
                <w:lang w:val="en-US" w:eastAsia="en-US" w:bidi="ml-IN"/>
              </w:rPr>
              <w:t xml:space="preserve"> (Rs Cr)</w:t>
            </w:r>
          </w:p>
        </w:tc>
        <w:tc>
          <w:tcPr>
            <w:tcW w:w="795" w:type="dxa"/>
            <w:tcBorders>
              <w:top w:val="nil"/>
              <w:left w:val="nil"/>
              <w:bottom w:val="nil"/>
              <w:right w:val="single" w:sz="8" w:space="0" w:color="auto"/>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Energy*</w:t>
            </w:r>
            <w:r w:rsidR="0075504B">
              <w:rPr>
                <w:rFonts w:ascii="Calibri" w:eastAsia="Times New Roman" w:hAnsi="Calibri" w:cs="Times New Roman"/>
                <w:b/>
                <w:bCs/>
                <w:color w:val="000000"/>
                <w:sz w:val="20"/>
                <w:szCs w:val="20"/>
                <w:lang w:val="en-US" w:eastAsia="en-US" w:bidi="ml-IN"/>
              </w:rPr>
              <w:t xml:space="preserve"> </w:t>
            </w:r>
            <w:r w:rsidRPr="00A646CA">
              <w:rPr>
                <w:rFonts w:ascii="Calibri" w:eastAsia="Times New Roman" w:hAnsi="Calibri" w:cs="Times New Roman"/>
                <w:b/>
                <w:bCs/>
                <w:color w:val="000000"/>
                <w:sz w:val="20"/>
                <w:szCs w:val="20"/>
                <w:lang w:val="en-US" w:eastAsia="en-US" w:bidi="ml-IN"/>
              </w:rPr>
              <w:t>( MU)</w:t>
            </w:r>
          </w:p>
        </w:tc>
        <w:tc>
          <w:tcPr>
            <w:tcW w:w="810" w:type="dxa"/>
            <w:tcBorders>
              <w:top w:val="nil"/>
              <w:left w:val="nil"/>
              <w:bottom w:val="nil"/>
              <w:right w:val="single" w:sz="8" w:space="0" w:color="auto"/>
            </w:tcBorders>
            <w:shd w:val="clear" w:color="000000" w:fill="F7CAAC"/>
            <w:vAlign w:val="bottom"/>
            <w:hideMark/>
          </w:tcPr>
          <w:p w:rsidR="00496E26" w:rsidRPr="00A646CA" w:rsidRDefault="00496E26"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 xml:space="preserve">Cost </w:t>
            </w:r>
            <w:r w:rsidR="0075504B">
              <w:rPr>
                <w:rFonts w:ascii="Calibri" w:eastAsia="Times New Roman" w:hAnsi="Calibri" w:cs="Times New Roman"/>
                <w:b/>
                <w:bCs/>
                <w:color w:val="000000"/>
                <w:sz w:val="20"/>
                <w:szCs w:val="20"/>
                <w:lang w:val="en-US" w:eastAsia="en-US" w:bidi="ml-IN"/>
              </w:rPr>
              <w:t xml:space="preserve"> </w:t>
            </w:r>
            <w:r w:rsidRPr="00A646CA">
              <w:rPr>
                <w:rFonts w:ascii="Calibri" w:eastAsia="Times New Roman" w:hAnsi="Calibri" w:cs="Times New Roman"/>
                <w:b/>
                <w:bCs/>
                <w:color w:val="000000"/>
                <w:sz w:val="20"/>
                <w:szCs w:val="20"/>
                <w:lang w:val="en-US" w:eastAsia="en-US" w:bidi="ml-IN"/>
              </w:rPr>
              <w:t xml:space="preserve"> (Rs Cr)</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Maithon Power Ltd-I</w:t>
            </w:r>
          </w:p>
        </w:tc>
        <w:tc>
          <w:tcPr>
            <w:tcW w:w="885" w:type="dxa"/>
            <w:tcBorders>
              <w:top w:val="single" w:sz="8" w:space="0" w:color="auto"/>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991.63</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415.79</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1042.84</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441.78</w:t>
            </w:r>
          </w:p>
        </w:tc>
        <w:tc>
          <w:tcPr>
            <w:tcW w:w="825" w:type="dxa"/>
            <w:tcBorders>
              <w:top w:val="single" w:sz="8" w:space="0" w:color="auto"/>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1042.84</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441.78</w:t>
            </w:r>
          </w:p>
        </w:tc>
        <w:tc>
          <w:tcPr>
            <w:tcW w:w="795" w:type="dxa"/>
            <w:tcBorders>
              <w:top w:val="single" w:sz="8" w:space="0" w:color="auto"/>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51.21</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25.99</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Maithon Power Ltd-II</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991.63</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415.79</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1042.86</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440.07</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1042.86</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76733E">
            <w:pPr>
              <w:spacing w:after="0"/>
              <w:jc w:val="center"/>
              <w:rPr>
                <w:rFonts w:ascii="Calibri" w:hAnsi="Calibri"/>
                <w:color w:val="000000"/>
                <w:sz w:val="20"/>
                <w:szCs w:val="20"/>
              </w:rPr>
            </w:pPr>
            <w:r>
              <w:rPr>
                <w:rFonts w:ascii="Calibri" w:hAnsi="Calibri"/>
                <w:color w:val="000000"/>
                <w:sz w:val="20"/>
                <w:szCs w:val="20"/>
              </w:rPr>
              <w:t>440.07</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51.23</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24.28</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DVC Mejia</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686.96</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273.27</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586.91</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241.26</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586.91</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241.26</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-100.05</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-32.01</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DVC RTPS</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244.94</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136.92</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131.08</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50.63</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131.08</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50.63</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-113.86</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-86.29</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val="en-US" w:eastAsia="en-US" w:bidi="ml-IN"/>
              </w:rPr>
              <w:t>Jindal Power Ltd-Bid I</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1,486.29</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555.28</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1,410.26</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492.50</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1410.26</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521.98</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-76.03</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-33.30</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C26651">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Jhabua Power Ltd-</w:t>
            </w:r>
            <w:r>
              <w:rPr>
                <w:rFonts w:ascii="Calibri" w:eastAsia="Times New Roman" w:hAnsi="Calibri" w:cs="Times New Roman"/>
                <w:color w:val="000000"/>
                <w:sz w:val="20"/>
                <w:szCs w:val="20"/>
                <w:lang w:val="en-US" w:eastAsia="en-US" w:bidi="ml-IN"/>
              </w:rPr>
              <w:t>PSA I</w:t>
            </w:r>
            <w:r w:rsidRPr="00A646CA">
              <w:rPr>
                <w:rFonts w:ascii="Calibri" w:eastAsia="Times New Roman" w:hAnsi="Calibri" w:cs="Times New Roman"/>
                <w:color w:val="000000"/>
                <w:sz w:val="20"/>
                <w:szCs w:val="20"/>
                <w:lang w:val="en-US" w:eastAsia="en-US" w:bidi="ml-IN"/>
              </w:rPr>
              <w:t>I</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733.26</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332.47</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342308">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683.8</w:t>
            </w:r>
            <w:r>
              <w:rPr>
                <w:rFonts w:ascii="Calibri" w:eastAsia="Times New Roman" w:hAnsi="Calibri" w:cs="Times New Roman"/>
                <w:color w:val="000000"/>
                <w:sz w:val="20"/>
                <w:szCs w:val="20"/>
                <w:lang w:val="en-US" w:eastAsia="en-US" w:bidi="ml-IN"/>
              </w:rPr>
              <w:t>3</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326.20</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342308">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683.8</w:t>
            </w:r>
            <w:r>
              <w:rPr>
                <w:rFonts w:ascii="Calibri" w:eastAsia="Times New Roman" w:hAnsi="Calibri" w:cs="Times New Roman"/>
                <w:color w:val="000000"/>
                <w:sz w:val="20"/>
                <w:szCs w:val="20"/>
                <w:lang w:val="en-US" w:eastAsia="en-US" w:bidi="ml-IN"/>
              </w:rPr>
              <w:t>3</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267.41</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-49.43</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-65.06</w:t>
            </w:r>
          </w:p>
        </w:tc>
      </w:tr>
      <w:tr w:rsidR="00556B99" w:rsidRPr="00A646CA" w:rsidTr="000C2377">
        <w:trPr>
          <w:trHeight w:val="232"/>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Jin</w:t>
            </w:r>
            <w:r>
              <w:rPr>
                <w:rFonts w:ascii="Calibri" w:eastAsia="Times New Roman" w:hAnsi="Calibri" w:cs="Times New Roman"/>
                <w:color w:val="000000"/>
                <w:sz w:val="20"/>
                <w:szCs w:val="20"/>
                <w:lang w:val="en-US" w:eastAsia="en-US" w:bidi="ml-IN"/>
              </w:rPr>
              <w:t>dal Power Ltd-Bid II</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1,117.19</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466.45</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1,050.85</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456.97</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1,050.85</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472.11</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-66.34</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5.66</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Jhabua Power Ltd-Bid II</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625.27</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261.06</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593.32</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317.50</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593.32</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274.65</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-31.95</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13.59</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JITPL</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695.25</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290.28</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680.58</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309.49</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680.58</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309.49</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-14.67</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19.21</w:t>
            </w:r>
          </w:p>
        </w:tc>
      </w:tr>
      <w:tr w:rsidR="00556B99"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BALCO</w:t>
            </w:r>
          </w:p>
        </w:tc>
        <w:tc>
          <w:tcPr>
            <w:tcW w:w="88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748.98</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310.78</w:t>
            </w:r>
          </w:p>
        </w:tc>
        <w:tc>
          <w:tcPr>
            <w:tcW w:w="90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728.54</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294.8</w:t>
            </w:r>
          </w:p>
        </w:tc>
        <w:tc>
          <w:tcPr>
            <w:tcW w:w="825"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728.54</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Pr="00A646CA" w:rsidRDefault="00556B99" w:rsidP="00FE030B">
            <w:pPr>
              <w:spacing w:after="0" w:line="240" w:lineRule="auto"/>
              <w:jc w:val="center"/>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294.8</w:t>
            </w:r>
          </w:p>
        </w:tc>
        <w:tc>
          <w:tcPr>
            <w:tcW w:w="795"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-20.44</w:t>
            </w:r>
          </w:p>
        </w:tc>
        <w:tc>
          <w:tcPr>
            <w:tcW w:w="810" w:type="dxa"/>
            <w:tcBorders>
              <w:top w:val="nil"/>
              <w:left w:val="nil"/>
              <w:bottom w:val="single" w:sz="8" w:space="0" w:color="auto"/>
              <w:right w:val="single" w:sz="8" w:space="0" w:color="auto"/>
            </w:tcBorders>
            <w:shd w:val="clear" w:color="auto" w:fill="auto"/>
            <w:noWrap/>
            <w:vAlign w:val="bottom"/>
            <w:hideMark/>
          </w:tcPr>
          <w:p w:rsidR="00556B99" w:rsidRDefault="00556B99" w:rsidP="00556B99">
            <w:pPr>
              <w:spacing w:after="0"/>
              <w:jc w:val="center"/>
              <w:rPr>
                <w:rFonts w:ascii="Calibri" w:hAnsi="Calibri"/>
                <w:color w:val="000000"/>
                <w:sz w:val="20"/>
                <w:szCs w:val="20"/>
              </w:rPr>
            </w:pPr>
            <w:r>
              <w:rPr>
                <w:rFonts w:ascii="Calibri" w:hAnsi="Calibri"/>
                <w:color w:val="000000"/>
                <w:sz w:val="20"/>
                <w:szCs w:val="20"/>
              </w:rPr>
              <w:t>-15.98</w:t>
            </w:r>
          </w:p>
        </w:tc>
      </w:tr>
      <w:tr w:rsidR="00556B99" w:rsidRPr="00A646CA" w:rsidTr="000C2377">
        <w:trPr>
          <w:trHeight w:val="313"/>
        </w:trPr>
        <w:tc>
          <w:tcPr>
            <w:tcW w:w="2160" w:type="dxa"/>
            <w:tcBorders>
              <w:top w:val="nil"/>
              <w:left w:val="single" w:sz="8" w:space="0" w:color="auto"/>
              <w:bottom w:val="single" w:sz="8" w:space="0" w:color="auto"/>
              <w:right w:val="single" w:sz="8" w:space="0" w:color="auto"/>
            </w:tcBorders>
            <w:shd w:val="clear" w:color="000000" w:fill="F7CAAC"/>
            <w:noWrap/>
            <w:vAlign w:val="bottom"/>
            <w:hideMark/>
          </w:tcPr>
          <w:p w:rsidR="00556B99" w:rsidRPr="00A646CA" w:rsidRDefault="00556B99" w:rsidP="00FE030B">
            <w:pPr>
              <w:spacing w:after="0" w:line="240" w:lineRule="auto"/>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Subtotal</w:t>
            </w:r>
          </w:p>
        </w:tc>
        <w:tc>
          <w:tcPr>
            <w:tcW w:w="885" w:type="dxa"/>
            <w:tcBorders>
              <w:top w:val="nil"/>
              <w:left w:val="nil"/>
              <w:bottom w:val="single" w:sz="8" w:space="0" w:color="auto"/>
              <w:right w:val="single" w:sz="8" w:space="0" w:color="auto"/>
            </w:tcBorders>
            <w:shd w:val="clear" w:color="000000" w:fill="F7CAAC"/>
            <w:noWrap/>
            <w:vAlign w:val="bottom"/>
            <w:hideMark/>
          </w:tcPr>
          <w:p w:rsidR="00556B99" w:rsidRPr="00A646CA" w:rsidRDefault="00556B99"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8321.4</w:t>
            </w:r>
          </w:p>
        </w:tc>
        <w:tc>
          <w:tcPr>
            <w:tcW w:w="810" w:type="dxa"/>
            <w:tcBorders>
              <w:top w:val="nil"/>
              <w:left w:val="nil"/>
              <w:bottom w:val="single" w:sz="8" w:space="0" w:color="auto"/>
              <w:right w:val="single" w:sz="8" w:space="0" w:color="auto"/>
            </w:tcBorders>
            <w:shd w:val="clear" w:color="000000" w:fill="F7CAAC"/>
            <w:noWrap/>
            <w:vAlign w:val="bottom"/>
            <w:hideMark/>
          </w:tcPr>
          <w:p w:rsidR="00556B99" w:rsidRPr="00A646CA" w:rsidRDefault="00556B99"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3458.09</w:t>
            </w:r>
          </w:p>
        </w:tc>
        <w:tc>
          <w:tcPr>
            <w:tcW w:w="900" w:type="dxa"/>
            <w:tcBorders>
              <w:top w:val="nil"/>
              <w:left w:val="nil"/>
              <w:bottom w:val="single" w:sz="8" w:space="0" w:color="auto"/>
              <w:right w:val="single" w:sz="8" w:space="0" w:color="auto"/>
            </w:tcBorders>
            <w:shd w:val="clear" w:color="000000" w:fill="F7CAAC"/>
            <w:noWrap/>
            <w:vAlign w:val="bottom"/>
            <w:hideMark/>
          </w:tcPr>
          <w:p w:rsidR="00556B99" w:rsidRPr="00A646CA" w:rsidRDefault="00556B99"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7951.08</w:t>
            </w:r>
          </w:p>
        </w:tc>
        <w:tc>
          <w:tcPr>
            <w:tcW w:w="810" w:type="dxa"/>
            <w:tcBorders>
              <w:top w:val="nil"/>
              <w:left w:val="nil"/>
              <w:bottom w:val="single" w:sz="8" w:space="0" w:color="auto"/>
              <w:right w:val="single" w:sz="8" w:space="0" w:color="auto"/>
            </w:tcBorders>
            <w:shd w:val="clear" w:color="000000" w:fill="F7CAAC"/>
            <w:noWrap/>
            <w:vAlign w:val="bottom"/>
            <w:hideMark/>
          </w:tcPr>
          <w:p w:rsidR="00556B99" w:rsidRPr="00A646CA" w:rsidRDefault="00556B99"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3371.19</w:t>
            </w:r>
          </w:p>
        </w:tc>
        <w:tc>
          <w:tcPr>
            <w:tcW w:w="825" w:type="dxa"/>
            <w:tcBorders>
              <w:top w:val="nil"/>
              <w:left w:val="nil"/>
              <w:bottom w:val="single" w:sz="8" w:space="0" w:color="auto"/>
              <w:right w:val="single" w:sz="8" w:space="0" w:color="auto"/>
            </w:tcBorders>
            <w:shd w:val="clear" w:color="000000" w:fill="F7CAAC"/>
            <w:noWrap/>
            <w:vAlign w:val="bottom"/>
            <w:hideMark/>
          </w:tcPr>
          <w:p w:rsidR="00556B99" w:rsidRPr="00A646CA" w:rsidRDefault="00556B99"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7951.08</w:t>
            </w:r>
          </w:p>
        </w:tc>
        <w:tc>
          <w:tcPr>
            <w:tcW w:w="810" w:type="dxa"/>
            <w:tcBorders>
              <w:top w:val="nil"/>
              <w:left w:val="nil"/>
              <w:bottom w:val="single" w:sz="8" w:space="0" w:color="auto"/>
              <w:right w:val="single" w:sz="8" w:space="0" w:color="auto"/>
            </w:tcBorders>
            <w:shd w:val="clear" w:color="000000" w:fill="F7CAAC"/>
            <w:noWrap/>
            <w:vAlign w:val="bottom"/>
            <w:hideMark/>
          </w:tcPr>
          <w:p w:rsidR="00556B99" w:rsidRPr="00A646CA" w:rsidRDefault="00556B99" w:rsidP="00FE030B">
            <w:pPr>
              <w:spacing w:after="0" w:line="240" w:lineRule="auto"/>
              <w:jc w:val="center"/>
              <w:rPr>
                <w:rFonts w:ascii="Calibri" w:eastAsia="Times New Roman" w:hAnsi="Calibri" w:cs="Times New Roman"/>
                <w:b/>
                <w:bCs/>
                <w:color w:val="000000"/>
                <w:sz w:val="20"/>
                <w:szCs w:val="20"/>
                <w:lang w:val="en-US" w:eastAsia="en-US" w:bidi="ml-IN"/>
              </w:rPr>
            </w:pPr>
            <w:r w:rsidRPr="00A646CA">
              <w:rPr>
                <w:rFonts w:ascii="Calibri" w:eastAsia="Times New Roman" w:hAnsi="Calibri" w:cs="Times New Roman"/>
                <w:b/>
                <w:bCs/>
                <w:color w:val="000000"/>
                <w:sz w:val="20"/>
                <w:szCs w:val="20"/>
                <w:lang w:val="en-US" w:eastAsia="en-US" w:bidi="ml-IN"/>
              </w:rPr>
              <w:t>3314.19</w:t>
            </w:r>
          </w:p>
        </w:tc>
        <w:tc>
          <w:tcPr>
            <w:tcW w:w="795" w:type="dxa"/>
            <w:tcBorders>
              <w:top w:val="nil"/>
              <w:left w:val="nil"/>
              <w:bottom w:val="single" w:sz="8" w:space="0" w:color="auto"/>
              <w:right w:val="single" w:sz="8" w:space="0" w:color="auto"/>
            </w:tcBorders>
            <w:shd w:val="clear" w:color="000000" w:fill="FAC090"/>
            <w:noWrap/>
            <w:vAlign w:val="bottom"/>
            <w:hideMark/>
          </w:tcPr>
          <w:p w:rsidR="00556B99" w:rsidRPr="000C2377" w:rsidRDefault="00556B99" w:rsidP="000C2377">
            <w:pPr>
              <w:spacing w:after="0" w:line="240" w:lineRule="auto"/>
              <w:jc w:val="center"/>
              <w:rPr>
                <w:rFonts w:ascii="Calibri" w:eastAsia="Times New Roman" w:hAnsi="Calibri" w:cs="Times New Roman"/>
                <w:b/>
                <w:bCs/>
                <w:color w:val="000000"/>
                <w:sz w:val="20"/>
                <w:szCs w:val="20"/>
                <w:lang w:val="en-US" w:eastAsia="en-US" w:bidi="ml-IN"/>
              </w:rPr>
            </w:pPr>
            <w:r w:rsidRPr="000C2377">
              <w:rPr>
                <w:rFonts w:ascii="Calibri" w:eastAsia="Times New Roman" w:hAnsi="Calibri" w:cs="Times New Roman"/>
                <w:b/>
                <w:bCs/>
                <w:color w:val="000000"/>
                <w:sz w:val="20"/>
                <w:szCs w:val="20"/>
                <w:lang w:val="en-US" w:eastAsia="en-US" w:bidi="ml-IN"/>
              </w:rPr>
              <w:t>-370.32</w:t>
            </w:r>
          </w:p>
        </w:tc>
        <w:tc>
          <w:tcPr>
            <w:tcW w:w="810" w:type="dxa"/>
            <w:tcBorders>
              <w:top w:val="nil"/>
              <w:left w:val="nil"/>
              <w:bottom w:val="single" w:sz="8" w:space="0" w:color="auto"/>
              <w:right w:val="single" w:sz="8" w:space="0" w:color="auto"/>
            </w:tcBorders>
            <w:shd w:val="clear" w:color="000000" w:fill="FAC090"/>
            <w:noWrap/>
            <w:vAlign w:val="bottom"/>
            <w:hideMark/>
          </w:tcPr>
          <w:p w:rsidR="00556B99" w:rsidRPr="000C2377" w:rsidRDefault="00556B99" w:rsidP="000C2377">
            <w:pPr>
              <w:spacing w:after="0" w:line="240" w:lineRule="auto"/>
              <w:jc w:val="center"/>
              <w:rPr>
                <w:rFonts w:ascii="Calibri" w:eastAsia="Times New Roman" w:hAnsi="Calibri" w:cs="Times New Roman"/>
                <w:b/>
                <w:bCs/>
                <w:color w:val="000000"/>
                <w:sz w:val="20"/>
                <w:szCs w:val="20"/>
                <w:lang w:val="en-US" w:eastAsia="en-US" w:bidi="ml-IN"/>
              </w:rPr>
            </w:pPr>
            <w:r w:rsidRPr="000C2377">
              <w:rPr>
                <w:rFonts w:ascii="Calibri" w:eastAsia="Times New Roman" w:hAnsi="Calibri" w:cs="Times New Roman"/>
                <w:b/>
                <w:bCs/>
                <w:color w:val="000000"/>
                <w:sz w:val="20"/>
                <w:szCs w:val="20"/>
                <w:lang w:val="en-US" w:eastAsia="en-US" w:bidi="ml-IN"/>
              </w:rPr>
              <w:t>-143.90</w:t>
            </w:r>
          </w:p>
        </w:tc>
      </w:tr>
      <w:tr w:rsidR="00C26651" w:rsidRPr="00A646CA" w:rsidTr="000C2377">
        <w:trPr>
          <w:trHeight w:val="144"/>
        </w:trPr>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Energy at ex bus</w:t>
            </w:r>
          </w:p>
        </w:tc>
        <w:tc>
          <w:tcPr>
            <w:tcW w:w="885" w:type="dxa"/>
            <w:tcBorders>
              <w:top w:val="nil"/>
              <w:left w:val="nil"/>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w:t>
            </w:r>
          </w:p>
        </w:tc>
        <w:tc>
          <w:tcPr>
            <w:tcW w:w="810" w:type="dxa"/>
            <w:tcBorders>
              <w:top w:val="nil"/>
              <w:left w:val="nil"/>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w:t>
            </w:r>
          </w:p>
        </w:tc>
        <w:tc>
          <w:tcPr>
            <w:tcW w:w="900" w:type="dxa"/>
            <w:tcBorders>
              <w:top w:val="nil"/>
              <w:left w:val="nil"/>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w:t>
            </w:r>
          </w:p>
        </w:tc>
        <w:tc>
          <w:tcPr>
            <w:tcW w:w="810" w:type="dxa"/>
            <w:tcBorders>
              <w:top w:val="nil"/>
              <w:left w:val="nil"/>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w:t>
            </w:r>
          </w:p>
        </w:tc>
        <w:tc>
          <w:tcPr>
            <w:tcW w:w="825" w:type="dxa"/>
            <w:tcBorders>
              <w:top w:val="nil"/>
              <w:left w:val="nil"/>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w:t>
            </w:r>
          </w:p>
        </w:tc>
        <w:tc>
          <w:tcPr>
            <w:tcW w:w="810" w:type="dxa"/>
            <w:tcBorders>
              <w:top w:val="nil"/>
              <w:left w:val="nil"/>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w:t>
            </w:r>
          </w:p>
        </w:tc>
        <w:tc>
          <w:tcPr>
            <w:tcW w:w="795" w:type="dxa"/>
            <w:tcBorders>
              <w:top w:val="nil"/>
              <w:left w:val="nil"/>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w:t>
            </w:r>
          </w:p>
        </w:tc>
        <w:tc>
          <w:tcPr>
            <w:tcW w:w="810" w:type="dxa"/>
            <w:tcBorders>
              <w:top w:val="nil"/>
              <w:left w:val="nil"/>
              <w:bottom w:val="single" w:sz="8" w:space="0" w:color="auto"/>
              <w:right w:val="single" w:sz="8" w:space="0" w:color="auto"/>
            </w:tcBorders>
            <w:shd w:val="clear" w:color="auto" w:fill="auto"/>
            <w:noWrap/>
            <w:vAlign w:val="bottom"/>
            <w:hideMark/>
          </w:tcPr>
          <w:p w:rsidR="00496E26" w:rsidRPr="00A646CA" w:rsidRDefault="00496E26" w:rsidP="00FE030B">
            <w:pPr>
              <w:spacing w:after="0" w:line="240" w:lineRule="auto"/>
              <w:rPr>
                <w:rFonts w:ascii="Calibri" w:eastAsia="Times New Roman" w:hAnsi="Calibri" w:cs="Times New Roman"/>
                <w:color w:val="000000"/>
                <w:sz w:val="20"/>
                <w:szCs w:val="20"/>
                <w:lang w:val="en-US" w:eastAsia="en-US" w:bidi="ml-IN"/>
              </w:rPr>
            </w:pPr>
            <w:r w:rsidRPr="00A646CA">
              <w:rPr>
                <w:rFonts w:ascii="Calibri" w:eastAsia="Times New Roman" w:hAnsi="Calibri" w:cs="Times New Roman"/>
                <w:color w:val="000000"/>
                <w:sz w:val="20"/>
                <w:szCs w:val="20"/>
                <w:lang w:val="en-US" w:eastAsia="en-US" w:bidi="ml-IN"/>
              </w:rPr>
              <w:t> </w:t>
            </w:r>
          </w:p>
        </w:tc>
      </w:tr>
    </w:tbl>
    <w:p w:rsidR="004753E0" w:rsidRDefault="004753E0" w:rsidP="00AF73EB">
      <w:pPr>
        <w:pStyle w:val="BodyTextIndent2"/>
        <w:numPr>
          <w:ilvl w:val="2"/>
          <w:numId w:val="6"/>
        </w:numPr>
        <w:spacing w:before="240" w:after="0" w:line="276" w:lineRule="auto"/>
        <w:jc w:val="both"/>
        <w:rPr>
          <w:rFonts w:cstheme="minorHAnsi"/>
        </w:rPr>
      </w:pPr>
      <w:r w:rsidRPr="00496E26">
        <w:rPr>
          <w:rFonts w:cstheme="minorHAnsi"/>
        </w:rPr>
        <w:t xml:space="preserve">The cost of power purchase </w:t>
      </w:r>
      <w:r w:rsidR="00496E26">
        <w:rPr>
          <w:rFonts w:cstheme="minorHAnsi"/>
        </w:rPr>
        <w:t xml:space="preserve">sought for true up differed </w:t>
      </w:r>
      <w:r w:rsidRPr="00496E26">
        <w:rPr>
          <w:rFonts w:cstheme="minorHAnsi"/>
        </w:rPr>
        <w:t>from the power purchas</w:t>
      </w:r>
      <w:r w:rsidR="001710E0" w:rsidRPr="00496E26">
        <w:rPr>
          <w:rFonts w:cstheme="minorHAnsi"/>
        </w:rPr>
        <w:t>e</w:t>
      </w:r>
      <w:r w:rsidRPr="00496E26">
        <w:rPr>
          <w:rFonts w:cstheme="minorHAnsi"/>
        </w:rPr>
        <w:t xml:space="preserve"> c</w:t>
      </w:r>
      <w:r w:rsidR="001710E0" w:rsidRPr="00496E26">
        <w:rPr>
          <w:rFonts w:cstheme="minorHAnsi"/>
        </w:rPr>
        <w:t>o</w:t>
      </w:r>
      <w:r w:rsidRPr="00496E26">
        <w:rPr>
          <w:rFonts w:cstheme="minorHAnsi"/>
        </w:rPr>
        <w:t xml:space="preserve">st </w:t>
      </w:r>
      <w:r w:rsidR="00496E26">
        <w:rPr>
          <w:rFonts w:cstheme="minorHAnsi"/>
        </w:rPr>
        <w:t>as per</w:t>
      </w:r>
      <w:r w:rsidRPr="00496E26">
        <w:rPr>
          <w:rFonts w:cstheme="minorHAnsi"/>
        </w:rPr>
        <w:t xml:space="preserve"> </w:t>
      </w:r>
      <w:r w:rsidR="00496E26" w:rsidRPr="00496E26">
        <w:rPr>
          <w:rFonts w:cstheme="minorHAnsi"/>
        </w:rPr>
        <w:t>audited</w:t>
      </w:r>
      <w:r w:rsidRPr="00496E26">
        <w:rPr>
          <w:rFonts w:cstheme="minorHAnsi"/>
        </w:rPr>
        <w:t xml:space="preserve"> accounts due to following reasons.</w:t>
      </w:r>
    </w:p>
    <w:p w:rsidR="00CC053E" w:rsidRDefault="00CC053E" w:rsidP="00CC053E">
      <w:pPr>
        <w:pStyle w:val="BodyTextIndent2"/>
        <w:numPr>
          <w:ilvl w:val="0"/>
          <w:numId w:val="18"/>
        </w:numPr>
        <w:spacing w:before="240" w:after="0" w:line="276" w:lineRule="auto"/>
        <w:jc w:val="both"/>
        <w:rPr>
          <w:rFonts w:cstheme="minorHAnsi"/>
        </w:rPr>
      </w:pPr>
      <w:r>
        <w:rPr>
          <w:rFonts w:cstheme="minorHAnsi"/>
        </w:rPr>
        <w:t>In the case of Jindal Power Ltd</w:t>
      </w:r>
      <w:r w:rsidR="00ED216B">
        <w:rPr>
          <w:rFonts w:cstheme="minorHAnsi"/>
        </w:rPr>
        <w:t>-PSA I</w:t>
      </w:r>
      <w:r w:rsidR="00361BA1">
        <w:rPr>
          <w:rFonts w:cstheme="minorHAnsi"/>
        </w:rPr>
        <w:t xml:space="preserve"> (200 MW) and Jindal P</w:t>
      </w:r>
      <w:r>
        <w:rPr>
          <w:rFonts w:cstheme="minorHAnsi"/>
        </w:rPr>
        <w:t>ower Ltd</w:t>
      </w:r>
      <w:r w:rsidR="00ED216B">
        <w:rPr>
          <w:rFonts w:cstheme="minorHAnsi"/>
        </w:rPr>
        <w:t>-PSA II</w:t>
      </w:r>
      <w:r>
        <w:rPr>
          <w:rFonts w:cstheme="minorHAnsi"/>
        </w:rPr>
        <w:t xml:space="preserve"> (150 MW), a provision of Rs -44.63 Cr (Rs 29.48 Cr.+ Rs 15.14 Cr.) is made in accounts towards deduction of various charges claimed by them during 2017-18 and not admitted by KSEBL. This was subsequently withdrawn by the generator during 2018-19. </w:t>
      </w:r>
      <w:r w:rsidR="00361BA1">
        <w:rPr>
          <w:rFonts w:cstheme="minorHAnsi"/>
        </w:rPr>
        <w:t xml:space="preserve"> </w:t>
      </w:r>
      <w:r>
        <w:rPr>
          <w:rFonts w:cstheme="minorHAnsi"/>
        </w:rPr>
        <w:t xml:space="preserve">KSEBL has already incorporated this deduction from the power purchase cost of FY-18 in the truing up petition for that year. Therefore, the accounting adjustment made in 2018-19 of Rs.44.63 Cr has to be </w:t>
      </w:r>
      <w:r w:rsidR="00A96BB9">
        <w:rPr>
          <w:rFonts w:cstheme="minorHAnsi"/>
        </w:rPr>
        <w:t xml:space="preserve">discarded </w:t>
      </w:r>
      <w:r>
        <w:rPr>
          <w:rFonts w:cstheme="minorHAnsi"/>
        </w:rPr>
        <w:t xml:space="preserve">to </w:t>
      </w:r>
      <w:r w:rsidR="00A96BB9">
        <w:rPr>
          <w:rFonts w:cstheme="minorHAnsi"/>
        </w:rPr>
        <w:t>reflect</w:t>
      </w:r>
      <w:r>
        <w:rPr>
          <w:rFonts w:cstheme="minorHAnsi"/>
        </w:rPr>
        <w:t xml:space="preserve"> the actual power purchase cost of M/s Jindal power Ltd. Thus KSEBL is claiming the actual power purchase cost of M/s Jindal Power Ltd (200 MW) amounting to Rs 521.98 Cr. and the actual cost of M/s s Jindal Power Ltd (150 MW) amounting to Rs 472.11 Cr for truing up petition. </w:t>
      </w:r>
      <w:r w:rsidR="00931C21">
        <w:rPr>
          <w:rFonts w:cstheme="minorHAnsi"/>
        </w:rPr>
        <w:t>Hon’ble</w:t>
      </w:r>
      <w:r>
        <w:rPr>
          <w:rFonts w:cstheme="minorHAnsi"/>
        </w:rPr>
        <w:t xml:space="preserve"> Commission may kindly approve these figures.</w:t>
      </w:r>
    </w:p>
    <w:p w:rsidR="00CC053E" w:rsidRDefault="00CC053E" w:rsidP="00CC053E">
      <w:pPr>
        <w:pStyle w:val="BodyTextIndent2"/>
        <w:spacing w:after="0" w:line="276" w:lineRule="auto"/>
        <w:ind w:left="1003"/>
        <w:jc w:val="both"/>
        <w:rPr>
          <w:rFonts w:cstheme="minorHAnsi"/>
        </w:rPr>
      </w:pPr>
    </w:p>
    <w:p w:rsidR="00CC053E" w:rsidRDefault="00CC053E" w:rsidP="00CC053E">
      <w:pPr>
        <w:pStyle w:val="BodyTextIndent2"/>
        <w:numPr>
          <w:ilvl w:val="0"/>
          <w:numId w:val="18"/>
        </w:numPr>
        <w:autoSpaceDE w:val="0"/>
        <w:autoSpaceDN w:val="0"/>
        <w:adjustRightInd w:val="0"/>
        <w:spacing w:after="0" w:line="276" w:lineRule="auto"/>
        <w:jc w:val="both"/>
        <w:rPr>
          <w:rFonts w:eastAsia="Calibri" w:cs="Arial"/>
          <w:lang w:bidi="ml-IN"/>
        </w:rPr>
      </w:pPr>
      <w:r>
        <w:rPr>
          <w:rFonts w:cstheme="minorHAnsi"/>
        </w:rPr>
        <w:t xml:space="preserve">Further Rs 58.79 Cr claimed by </w:t>
      </w:r>
      <w:r>
        <w:rPr>
          <w:rFonts w:eastAsia="Calibri" w:cs="Arial"/>
          <w:lang w:bidi="ml-IN"/>
        </w:rPr>
        <w:t>Jhabua power Ltd</w:t>
      </w:r>
      <w:r w:rsidRPr="00096CF1">
        <w:rPr>
          <w:rFonts w:eastAsia="Calibri" w:cs="Arial"/>
          <w:lang w:bidi="ml-IN"/>
        </w:rPr>
        <w:t xml:space="preserve"> </w:t>
      </w:r>
      <w:r>
        <w:rPr>
          <w:rFonts w:eastAsia="Calibri" w:cs="Arial"/>
          <w:lang w:bidi="ml-IN"/>
        </w:rPr>
        <w:t>(</w:t>
      </w:r>
      <w:r w:rsidRPr="00096CF1">
        <w:rPr>
          <w:rFonts w:eastAsia="Calibri" w:cs="Arial"/>
          <w:lang w:bidi="ml-IN"/>
        </w:rPr>
        <w:t>115 MW</w:t>
      </w:r>
      <w:r>
        <w:rPr>
          <w:rFonts w:eastAsia="Calibri" w:cs="Arial"/>
          <w:lang w:bidi="ml-IN"/>
        </w:rPr>
        <w:t>)</w:t>
      </w:r>
      <w:r w:rsidRPr="00096CF1">
        <w:rPr>
          <w:rFonts w:eastAsia="Calibri" w:cs="Arial"/>
          <w:lang w:bidi="ml-IN"/>
        </w:rPr>
        <w:t xml:space="preserve"> under </w:t>
      </w:r>
      <w:r w:rsidR="001431C1">
        <w:rPr>
          <w:rFonts w:eastAsia="Calibri" w:cs="Arial"/>
          <w:lang w:bidi="ml-IN"/>
        </w:rPr>
        <w:t>PSA-</w:t>
      </w:r>
      <w:r w:rsidRPr="00096CF1">
        <w:rPr>
          <w:rFonts w:eastAsia="Calibri" w:cs="Arial"/>
          <w:lang w:bidi="ml-IN"/>
        </w:rPr>
        <w:t xml:space="preserve">I, and 42.84 Cr </w:t>
      </w:r>
      <w:r w:rsidR="00361BA1">
        <w:rPr>
          <w:rFonts w:eastAsia="Calibri" w:cs="Arial"/>
          <w:lang w:bidi="ml-IN"/>
        </w:rPr>
        <w:t xml:space="preserve">claimed </w:t>
      </w:r>
      <w:r w:rsidR="001431C1">
        <w:rPr>
          <w:rFonts w:eastAsia="Calibri" w:cs="Arial"/>
          <w:lang w:bidi="ml-IN"/>
        </w:rPr>
        <w:t xml:space="preserve">by Jhabua </w:t>
      </w:r>
      <w:r w:rsidR="00361BA1">
        <w:rPr>
          <w:rFonts w:eastAsia="Calibri" w:cs="Arial"/>
          <w:lang w:bidi="ml-IN"/>
        </w:rPr>
        <w:t>P</w:t>
      </w:r>
      <w:r w:rsidR="001431C1">
        <w:rPr>
          <w:rFonts w:eastAsia="Calibri" w:cs="Arial"/>
          <w:lang w:bidi="ml-IN"/>
        </w:rPr>
        <w:t>ower Ltd</w:t>
      </w:r>
      <w:r w:rsidR="001431C1" w:rsidRPr="00096CF1">
        <w:rPr>
          <w:rFonts w:eastAsia="Calibri" w:cs="Arial"/>
          <w:lang w:bidi="ml-IN"/>
        </w:rPr>
        <w:t xml:space="preserve"> </w:t>
      </w:r>
      <w:r w:rsidR="001431C1">
        <w:rPr>
          <w:rFonts w:eastAsia="Calibri" w:cs="Arial"/>
          <w:lang w:bidi="ml-IN"/>
        </w:rPr>
        <w:t>(100</w:t>
      </w:r>
      <w:r w:rsidR="001431C1" w:rsidRPr="00096CF1">
        <w:rPr>
          <w:rFonts w:eastAsia="Calibri" w:cs="Arial"/>
          <w:lang w:bidi="ml-IN"/>
        </w:rPr>
        <w:t xml:space="preserve"> MW</w:t>
      </w:r>
      <w:r w:rsidR="001431C1">
        <w:rPr>
          <w:rFonts w:eastAsia="Calibri" w:cs="Arial"/>
          <w:lang w:bidi="ml-IN"/>
        </w:rPr>
        <w:t xml:space="preserve">) under PSA II </w:t>
      </w:r>
      <w:r w:rsidRPr="00096CF1">
        <w:rPr>
          <w:rFonts w:eastAsia="Calibri" w:cs="Arial"/>
          <w:lang w:bidi="ml-IN"/>
        </w:rPr>
        <w:t xml:space="preserve">towards claims on fixed charges and variable charges was not admitted by KSEBL during FY-19. This is mainly due to difference in value of station heat rate taken by the utility and generator for the computation of fixed charges and fuel charges and due to the   difference in methodology taken by KSEBL and generator for the calculation of fuel charges. M/s Jhabua Power Ltd has filed a petition before </w:t>
      </w:r>
      <w:r w:rsidR="00931C21">
        <w:rPr>
          <w:rFonts w:eastAsia="Calibri" w:cs="Arial"/>
          <w:lang w:bidi="ml-IN"/>
        </w:rPr>
        <w:t>Hon’ble</w:t>
      </w:r>
      <w:r w:rsidRPr="00096CF1">
        <w:rPr>
          <w:rFonts w:eastAsia="Calibri" w:cs="Arial"/>
          <w:lang w:bidi="ml-IN"/>
        </w:rPr>
        <w:t xml:space="preserve"> CERC on the matter</w:t>
      </w:r>
      <w:r w:rsidR="00B92E51">
        <w:rPr>
          <w:rFonts w:eastAsia="Calibri" w:cs="Arial"/>
          <w:lang w:bidi="ml-IN"/>
        </w:rPr>
        <w:t xml:space="preserve"> since this Hon’ble Commission decided that it does not have jurisdiction in the matter</w:t>
      </w:r>
      <w:r w:rsidRPr="00096CF1">
        <w:rPr>
          <w:rFonts w:eastAsia="Calibri" w:cs="Arial"/>
          <w:lang w:bidi="ml-IN"/>
        </w:rPr>
        <w:t xml:space="preserve">.  M/s Jhabua Power ltd has claimed fixed charge on account of non availability of concessional fuel in certain months which is under dispute and hence is not admitted. Further KSEBL is deducting the SRLDC fees and charges from the monthly bill of M/s Jhabua power Ltd as per clause 5.7 of PSA which was not agreeable to M/s Jhabua Power Ltd.  Also M/s Jhabua Power Ltd does not account the STOA, MTOA credits passed on by M/s PGCIL in their monthly bills, but has not disputed the PoC bill claim. </w:t>
      </w:r>
      <w:r w:rsidRPr="00096CF1">
        <w:rPr>
          <w:rFonts w:eastAsia="Calibri" w:cs="Arial"/>
          <w:lang w:bidi="ml-IN"/>
        </w:rPr>
        <w:lastRenderedPageBreak/>
        <w:t xml:space="preserve">As a result Rs 101.63 Cr towards fixed and variable charges for 2018-19 had not been admitted for the variation of fixed charges and variable charges due to this difference in methodology of computation but was </w:t>
      </w:r>
      <w:r>
        <w:rPr>
          <w:rFonts w:eastAsia="Calibri" w:cs="Arial"/>
          <w:lang w:bidi="ml-IN"/>
        </w:rPr>
        <w:t>provided</w:t>
      </w:r>
      <w:r w:rsidRPr="00096CF1">
        <w:rPr>
          <w:rFonts w:eastAsia="Calibri" w:cs="Arial"/>
          <w:lang w:bidi="ml-IN"/>
        </w:rPr>
        <w:t xml:space="preserve"> in accounts. </w:t>
      </w:r>
    </w:p>
    <w:p w:rsidR="00CC053E" w:rsidRPr="001431C1" w:rsidRDefault="00CC053E" w:rsidP="00CC053E">
      <w:pPr>
        <w:pStyle w:val="BodyTextIndent2"/>
        <w:numPr>
          <w:ilvl w:val="0"/>
          <w:numId w:val="18"/>
        </w:numPr>
        <w:autoSpaceDE w:val="0"/>
        <w:autoSpaceDN w:val="0"/>
        <w:adjustRightInd w:val="0"/>
        <w:spacing w:before="240" w:after="0" w:line="276" w:lineRule="auto"/>
        <w:jc w:val="both"/>
        <w:rPr>
          <w:rFonts w:eastAsia="Calibri" w:cs="Arial"/>
          <w:highlight w:val="yellow"/>
          <w:lang w:bidi="ml-IN"/>
        </w:rPr>
      </w:pPr>
      <w:r w:rsidRPr="001431C1">
        <w:rPr>
          <w:rFonts w:eastAsia="Calibri" w:cs="Arial"/>
          <w:lang w:bidi="ml-IN"/>
        </w:rPr>
        <w:t xml:space="preserve">KSEBL has not paid these charges during 2018-19 and therefore not claiming Rs 101.63 Cr (Rs 58.79 Cr.+ Rs 42.84 Cr.) in the truing p petition for FY-19. It is requested that </w:t>
      </w:r>
      <w:r w:rsidR="00931C21">
        <w:rPr>
          <w:rFonts w:eastAsia="Calibri" w:cs="Arial"/>
          <w:lang w:bidi="ml-IN"/>
        </w:rPr>
        <w:t>Hon’ble</w:t>
      </w:r>
      <w:r w:rsidRPr="001431C1">
        <w:rPr>
          <w:rFonts w:eastAsia="Calibri" w:cs="Arial"/>
          <w:lang w:bidi="ml-IN"/>
        </w:rPr>
        <w:t xml:space="preserve"> Commission may kindly consider truing up of these claims, if </w:t>
      </w:r>
      <w:r w:rsidR="007A6742">
        <w:rPr>
          <w:rFonts w:eastAsia="Calibri" w:cs="Arial"/>
          <w:lang w:bidi="ml-IN"/>
        </w:rPr>
        <w:t xml:space="preserve">any portion legally </w:t>
      </w:r>
      <w:r w:rsidRPr="001431C1">
        <w:rPr>
          <w:rFonts w:eastAsia="Calibri" w:cs="Arial"/>
          <w:lang w:bidi="ml-IN"/>
        </w:rPr>
        <w:t xml:space="preserve">materialise on a later date.  </w:t>
      </w:r>
    </w:p>
    <w:p w:rsidR="00CC053E" w:rsidRPr="00FE030B" w:rsidRDefault="00CC053E" w:rsidP="00CC053E">
      <w:pPr>
        <w:pStyle w:val="BodyTextIndent2"/>
        <w:numPr>
          <w:ilvl w:val="0"/>
          <w:numId w:val="18"/>
        </w:numPr>
        <w:spacing w:before="240" w:after="0" w:line="276" w:lineRule="auto"/>
        <w:jc w:val="both"/>
        <w:rPr>
          <w:rFonts w:cstheme="minorHAnsi"/>
        </w:rPr>
      </w:pPr>
      <w:r w:rsidRPr="001431C1">
        <w:rPr>
          <w:rFonts w:eastAsia="Calibri" w:cs="Arial"/>
          <w:lang w:bidi="ml-IN"/>
        </w:rPr>
        <w:t>Thus the actual cost claimed by KSEBL for these stations are given belo</w:t>
      </w:r>
      <w:r w:rsidRPr="001431C1">
        <w:rPr>
          <w:rFonts w:eastAsia="Calibri" w:cstheme="minorHAnsi"/>
          <w:lang w:bidi="ml-IN"/>
        </w:rPr>
        <w:t>w</w:t>
      </w:r>
    </w:p>
    <w:tbl>
      <w:tblPr>
        <w:tblW w:w="7871" w:type="dxa"/>
        <w:tblInd w:w="933" w:type="dxa"/>
        <w:tblLook w:val="04A0"/>
      </w:tblPr>
      <w:tblGrid>
        <w:gridCol w:w="2145"/>
        <w:gridCol w:w="1800"/>
        <w:gridCol w:w="2250"/>
        <w:gridCol w:w="1676"/>
      </w:tblGrid>
      <w:tr w:rsidR="00CC053E" w:rsidRPr="001073DE" w:rsidTr="00FE030B">
        <w:trPr>
          <w:trHeight w:val="144"/>
        </w:trPr>
        <w:tc>
          <w:tcPr>
            <w:tcW w:w="7871" w:type="dxa"/>
            <w:gridSpan w:val="4"/>
            <w:tcBorders>
              <w:top w:val="single" w:sz="4" w:space="0" w:color="auto"/>
              <w:left w:val="single" w:sz="4" w:space="0" w:color="auto"/>
              <w:bottom w:val="single" w:sz="4" w:space="0" w:color="auto"/>
              <w:right w:val="single" w:sz="4" w:space="0" w:color="auto"/>
            </w:tcBorders>
            <w:shd w:val="clear" w:color="000000" w:fill="0F253F"/>
            <w:noWrap/>
            <w:vAlign w:val="bottom"/>
            <w:hideMark/>
          </w:tcPr>
          <w:p w:rsidR="00CC053E" w:rsidRPr="001073DE" w:rsidRDefault="00753D39" w:rsidP="00665D4A">
            <w:pPr>
              <w:spacing w:after="0" w:line="240" w:lineRule="auto"/>
              <w:jc w:val="center"/>
              <w:rPr>
                <w:rFonts w:eastAsia="Times New Roman" w:cstheme="minorHAnsi"/>
                <w:color w:val="FFFFFF"/>
                <w:sz w:val="20"/>
                <w:szCs w:val="20"/>
                <w:lang w:bidi="ml-IN"/>
              </w:rPr>
            </w:pPr>
            <w:r>
              <w:rPr>
                <w:rFonts w:eastAsia="Times New Roman" w:cstheme="minorHAnsi"/>
                <w:color w:val="FFFFFF"/>
                <w:sz w:val="20"/>
                <w:szCs w:val="20"/>
                <w:lang w:bidi="ml-IN"/>
              </w:rPr>
              <w:t>Table D2</w:t>
            </w:r>
            <w:r w:rsidR="00665D4A">
              <w:rPr>
                <w:rFonts w:eastAsia="Times New Roman" w:cstheme="minorHAnsi"/>
                <w:color w:val="FFFFFF"/>
                <w:sz w:val="20"/>
                <w:szCs w:val="20"/>
                <w:lang w:bidi="ml-IN"/>
              </w:rPr>
              <w:t>1</w:t>
            </w:r>
            <w:r w:rsidR="00CC053E" w:rsidRPr="001073DE">
              <w:rPr>
                <w:rFonts w:eastAsia="Times New Roman" w:cstheme="minorHAnsi"/>
                <w:color w:val="FFFFFF"/>
                <w:sz w:val="20"/>
                <w:szCs w:val="20"/>
                <w:lang w:bidi="ml-IN"/>
              </w:rPr>
              <w:t xml:space="preserve"> </w:t>
            </w:r>
            <w:r w:rsidR="00342308">
              <w:rPr>
                <w:rFonts w:eastAsia="Times New Roman" w:cstheme="minorHAnsi"/>
                <w:color w:val="FFFFFF"/>
                <w:sz w:val="20"/>
                <w:szCs w:val="20"/>
                <w:lang w:bidi="ml-IN"/>
              </w:rPr>
              <w:t xml:space="preserve"> Power purchase Cost of Jindal and Jhabua Power Ltd (Rs Cr)</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Source</w:t>
            </w:r>
          </w:p>
        </w:tc>
        <w:tc>
          <w:tcPr>
            <w:tcW w:w="1800"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571770">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 xml:space="preserve">Power purchase cost for </w:t>
            </w:r>
            <w:r w:rsidR="00571770">
              <w:rPr>
                <w:rFonts w:eastAsia="Times New Roman" w:cstheme="minorHAnsi"/>
                <w:b/>
                <w:bCs/>
                <w:color w:val="000000"/>
                <w:sz w:val="20"/>
                <w:szCs w:val="20"/>
                <w:lang w:bidi="ml-IN"/>
              </w:rPr>
              <w:t>FY</w:t>
            </w:r>
            <w:r w:rsidRPr="001073DE">
              <w:rPr>
                <w:rFonts w:eastAsia="Times New Roman" w:cstheme="minorHAnsi"/>
                <w:b/>
                <w:bCs/>
                <w:color w:val="000000"/>
                <w:sz w:val="20"/>
                <w:szCs w:val="20"/>
                <w:lang w:bidi="ml-IN"/>
              </w:rPr>
              <w:t>-19 as per accounts</w:t>
            </w:r>
          </w:p>
        </w:tc>
        <w:tc>
          <w:tcPr>
            <w:tcW w:w="2250" w:type="dxa"/>
            <w:tcBorders>
              <w:top w:val="nil"/>
              <w:left w:val="nil"/>
              <w:bottom w:val="single" w:sz="4" w:space="0" w:color="auto"/>
              <w:right w:val="single" w:sz="4" w:space="0" w:color="auto"/>
            </w:tcBorders>
            <w:shd w:val="clear" w:color="000000" w:fill="F7CAAC"/>
            <w:vAlign w:val="bottom"/>
            <w:hideMark/>
          </w:tcPr>
          <w:p w:rsidR="00CC053E" w:rsidRPr="001073DE" w:rsidRDefault="004847CE" w:rsidP="00342308">
            <w:pPr>
              <w:spacing w:after="0" w:line="240" w:lineRule="auto"/>
              <w:jc w:val="center"/>
              <w:rPr>
                <w:rFonts w:eastAsia="Times New Roman" w:cstheme="minorHAnsi"/>
                <w:b/>
                <w:bCs/>
                <w:color w:val="000000"/>
                <w:sz w:val="20"/>
                <w:szCs w:val="20"/>
                <w:lang w:bidi="ml-IN"/>
              </w:rPr>
            </w:pPr>
            <w:r>
              <w:rPr>
                <w:rFonts w:eastAsia="Times New Roman" w:cstheme="minorHAnsi"/>
                <w:b/>
                <w:bCs/>
                <w:color w:val="000000"/>
                <w:sz w:val="20"/>
                <w:szCs w:val="20"/>
                <w:lang w:bidi="ml-IN"/>
              </w:rPr>
              <w:t>Reversal</w:t>
            </w:r>
            <w:r w:rsidR="001431C1">
              <w:rPr>
                <w:rFonts w:eastAsia="Times New Roman" w:cstheme="minorHAnsi"/>
                <w:b/>
                <w:bCs/>
                <w:color w:val="000000"/>
                <w:sz w:val="20"/>
                <w:szCs w:val="20"/>
                <w:lang w:bidi="ml-IN"/>
              </w:rPr>
              <w:t xml:space="preserve"> </w:t>
            </w:r>
            <w:r w:rsidR="00571770">
              <w:rPr>
                <w:rFonts w:eastAsia="Times New Roman" w:cstheme="minorHAnsi"/>
                <w:b/>
                <w:bCs/>
                <w:color w:val="000000"/>
                <w:sz w:val="20"/>
                <w:szCs w:val="20"/>
                <w:lang w:bidi="ml-IN"/>
              </w:rPr>
              <w:t xml:space="preserve">in </w:t>
            </w:r>
            <w:r w:rsidR="00753D39">
              <w:rPr>
                <w:rFonts w:eastAsia="Times New Roman" w:cstheme="minorHAnsi"/>
                <w:b/>
                <w:bCs/>
                <w:color w:val="000000"/>
                <w:sz w:val="20"/>
                <w:szCs w:val="20"/>
                <w:lang w:bidi="ml-IN"/>
              </w:rPr>
              <w:t xml:space="preserve">accounts </w:t>
            </w:r>
            <w:r>
              <w:rPr>
                <w:rFonts w:eastAsia="Times New Roman" w:cstheme="minorHAnsi"/>
                <w:b/>
                <w:bCs/>
                <w:color w:val="000000"/>
                <w:sz w:val="20"/>
                <w:szCs w:val="20"/>
                <w:lang w:bidi="ml-IN"/>
              </w:rPr>
              <w:t xml:space="preserve">for </w:t>
            </w:r>
            <w:r w:rsidR="00571770">
              <w:rPr>
                <w:rFonts w:eastAsia="Times New Roman" w:cstheme="minorHAnsi"/>
                <w:b/>
                <w:bCs/>
                <w:color w:val="000000"/>
                <w:sz w:val="20"/>
                <w:szCs w:val="20"/>
                <w:lang w:bidi="ml-IN"/>
              </w:rPr>
              <w:t xml:space="preserve">FY-19 </w:t>
            </w:r>
            <w:r w:rsidR="001431C1">
              <w:rPr>
                <w:rFonts w:eastAsia="Times New Roman" w:cstheme="minorHAnsi"/>
                <w:b/>
                <w:bCs/>
                <w:color w:val="000000"/>
                <w:sz w:val="20"/>
                <w:szCs w:val="20"/>
                <w:lang w:bidi="ml-IN"/>
              </w:rPr>
              <w:t xml:space="preserve">of </w:t>
            </w:r>
            <w:r w:rsidR="00CC053E" w:rsidRPr="001073DE">
              <w:rPr>
                <w:rFonts w:eastAsia="Times New Roman" w:cstheme="minorHAnsi"/>
                <w:b/>
                <w:bCs/>
                <w:color w:val="000000"/>
                <w:sz w:val="20"/>
                <w:szCs w:val="20"/>
                <w:lang w:bidi="ml-IN"/>
              </w:rPr>
              <w:t>various charges</w:t>
            </w:r>
            <w:r w:rsidR="001431C1">
              <w:rPr>
                <w:rFonts w:eastAsia="Times New Roman" w:cstheme="minorHAnsi"/>
                <w:b/>
                <w:bCs/>
                <w:color w:val="000000"/>
                <w:sz w:val="20"/>
                <w:szCs w:val="20"/>
                <w:lang w:bidi="ml-IN"/>
              </w:rPr>
              <w:t xml:space="preserve"> accounted </w:t>
            </w:r>
            <w:r w:rsidR="00CC053E" w:rsidRPr="001073DE">
              <w:rPr>
                <w:rFonts w:eastAsia="Times New Roman" w:cstheme="minorHAnsi"/>
                <w:b/>
                <w:bCs/>
                <w:color w:val="000000"/>
                <w:sz w:val="20"/>
                <w:szCs w:val="20"/>
                <w:lang w:bidi="ml-IN"/>
              </w:rPr>
              <w:t xml:space="preserve"> in </w:t>
            </w:r>
            <w:r w:rsidR="001431C1">
              <w:rPr>
                <w:rFonts w:eastAsia="Times New Roman" w:cstheme="minorHAnsi"/>
                <w:b/>
                <w:bCs/>
                <w:color w:val="000000"/>
                <w:sz w:val="20"/>
                <w:szCs w:val="20"/>
                <w:lang w:bidi="ml-IN"/>
              </w:rPr>
              <w:t>FY</w:t>
            </w:r>
            <w:r w:rsidR="00CC053E" w:rsidRPr="001073DE">
              <w:rPr>
                <w:rFonts w:eastAsia="Times New Roman" w:cstheme="minorHAnsi"/>
                <w:b/>
                <w:bCs/>
                <w:color w:val="000000"/>
                <w:sz w:val="20"/>
                <w:szCs w:val="20"/>
                <w:lang w:bidi="ml-IN"/>
              </w:rPr>
              <w:t>-1</w:t>
            </w:r>
            <w:r w:rsidR="00571770">
              <w:rPr>
                <w:rFonts w:eastAsia="Times New Roman" w:cstheme="minorHAnsi"/>
                <w:b/>
                <w:bCs/>
                <w:color w:val="000000"/>
                <w:sz w:val="20"/>
                <w:szCs w:val="20"/>
                <w:lang w:bidi="ml-IN"/>
              </w:rPr>
              <w:t xml:space="preserve">8 </w:t>
            </w:r>
            <w:r w:rsidR="001431C1">
              <w:rPr>
                <w:rFonts w:eastAsia="Times New Roman" w:cstheme="minorHAnsi"/>
                <w:b/>
                <w:bCs/>
                <w:color w:val="000000"/>
                <w:sz w:val="20"/>
                <w:szCs w:val="20"/>
                <w:lang w:bidi="ml-IN"/>
              </w:rPr>
              <w:t xml:space="preserve">but </w:t>
            </w:r>
            <w:r w:rsidR="00571770">
              <w:rPr>
                <w:rFonts w:eastAsia="Times New Roman" w:cstheme="minorHAnsi"/>
                <w:b/>
                <w:bCs/>
                <w:color w:val="000000"/>
                <w:sz w:val="20"/>
                <w:szCs w:val="20"/>
                <w:lang w:bidi="ml-IN"/>
              </w:rPr>
              <w:t xml:space="preserve">not </w:t>
            </w:r>
            <w:r w:rsidR="001431C1">
              <w:rPr>
                <w:rFonts w:eastAsia="Times New Roman" w:cstheme="minorHAnsi"/>
                <w:b/>
                <w:bCs/>
                <w:color w:val="000000"/>
                <w:sz w:val="20"/>
                <w:szCs w:val="20"/>
                <w:lang w:bidi="ml-IN"/>
              </w:rPr>
              <w:t xml:space="preserve">claimed in </w:t>
            </w:r>
            <w:r w:rsidR="00571770">
              <w:rPr>
                <w:rFonts w:eastAsia="Times New Roman" w:cstheme="minorHAnsi"/>
                <w:b/>
                <w:bCs/>
                <w:color w:val="000000"/>
                <w:sz w:val="20"/>
                <w:szCs w:val="20"/>
                <w:lang w:bidi="ml-IN"/>
              </w:rPr>
              <w:t>TU-18</w:t>
            </w:r>
          </w:p>
        </w:tc>
        <w:tc>
          <w:tcPr>
            <w:tcW w:w="1676"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571770">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 xml:space="preserve">Power purchase cost claimed for </w:t>
            </w:r>
            <w:r w:rsidR="00571770">
              <w:rPr>
                <w:rFonts w:eastAsia="Times New Roman" w:cstheme="minorHAnsi"/>
                <w:b/>
                <w:bCs/>
                <w:color w:val="000000"/>
                <w:sz w:val="20"/>
                <w:szCs w:val="20"/>
                <w:lang w:bidi="ml-IN"/>
              </w:rPr>
              <w:t>FY</w:t>
            </w:r>
            <w:r w:rsidRPr="001073DE">
              <w:rPr>
                <w:rFonts w:eastAsia="Times New Roman" w:cstheme="minorHAnsi"/>
                <w:b/>
                <w:bCs/>
                <w:color w:val="000000"/>
                <w:sz w:val="20"/>
                <w:szCs w:val="20"/>
                <w:lang w:bidi="ml-IN"/>
              </w:rPr>
              <w:t xml:space="preserve">-19 </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 </w:t>
            </w:r>
          </w:p>
        </w:tc>
        <w:tc>
          <w:tcPr>
            <w:tcW w:w="1800"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Rs Cr.</w:t>
            </w:r>
          </w:p>
        </w:tc>
        <w:tc>
          <w:tcPr>
            <w:tcW w:w="2250"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Rs Cr.</w:t>
            </w:r>
          </w:p>
        </w:tc>
        <w:tc>
          <w:tcPr>
            <w:tcW w:w="1676"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Rs Cr.</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auto" w:fill="auto"/>
            <w:noWrap/>
            <w:vAlign w:val="bottom"/>
            <w:hideMark/>
          </w:tcPr>
          <w:p w:rsidR="00CC053E" w:rsidRPr="001073DE" w:rsidRDefault="00571770" w:rsidP="00FE030B">
            <w:pPr>
              <w:spacing w:after="0" w:line="240" w:lineRule="auto"/>
              <w:rPr>
                <w:rFonts w:eastAsia="Times New Roman" w:cstheme="minorHAnsi"/>
                <w:color w:val="000000"/>
                <w:sz w:val="20"/>
                <w:szCs w:val="20"/>
                <w:lang w:bidi="ml-IN"/>
              </w:rPr>
            </w:pPr>
            <w:r>
              <w:rPr>
                <w:rFonts w:eastAsia="Times New Roman" w:cstheme="minorHAnsi"/>
                <w:color w:val="000000"/>
                <w:sz w:val="20"/>
                <w:szCs w:val="20"/>
                <w:lang w:bidi="ml-IN"/>
              </w:rPr>
              <w:t>Jindal Power Ltd-Bid I</w:t>
            </w:r>
          </w:p>
        </w:tc>
        <w:tc>
          <w:tcPr>
            <w:tcW w:w="180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492.50</w:t>
            </w:r>
          </w:p>
        </w:tc>
        <w:tc>
          <w:tcPr>
            <w:tcW w:w="225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29.48</w:t>
            </w:r>
          </w:p>
        </w:tc>
        <w:tc>
          <w:tcPr>
            <w:tcW w:w="1676"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521.98</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auto" w:fill="auto"/>
            <w:noWrap/>
            <w:vAlign w:val="bottom"/>
            <w:hideMark/>
          </w:tcPr>
          <w:p w:rsidR="00CC053E" w:rsidRPr="001073DE" w:rsidRDefault="00CC053E" w:rsidP="00FE030B">
            <w:pPr>
              <w:spacing w:after="0" w:line="240" w:lineRule="auto"/>
              <w:rPr>
                <w:rFonts w:eastAsia="Times New Roman" w:cstheme="minorHAnsi"/>
                <w:color w:val="000000"/>
                <w:sz w:val="20"/>
                <w:szCs w:val="20"/>
                <w:lang w:bidi="ml-IN"/>
              </w:rPr>
            </w:pPr>
            <w:r w:rsidRPr="001073DE">
              <w:rPr>
                <w:rFonts w:eastAsia="Times New Roman" w:cstheme="minorHAnsi"/>
                <w:color w:val="000000"/>
                <w:sz w:val="20"/>
                <w:szCs w:val="20"/>
                <w:lang w:bidi="ml-IN"/>
              </w:rPr>
              <w:t>Jindal Powe</w:t>
            </w:r>
            <w:r w:rsidR="00571770">
              <w:rPr>
                <w:rFonts w:eastAsia="Times New Roman" w:cstheme="minorHAnsi"/>
                <w:color w:val="000000"/>
                <w:sz w:val="20"/>
                <w:szCs w:val="20"/>
                <w:lang w:bidi="ml-IN"/>
              </w:rPr>
              <w:t>r Ltd-Bid II</w:t>
            </w:r>
          </w:p>
        </w:tc>
        <w:tc>
          <w:tcPr>
            <w:tcW w:w="180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456.97</w:t>
            </w:r>
          </w:p>
        </w:tc>
        <w:tc>
          <w:tcPr>
            <w:tcW w:w="225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15.14</w:t>
            </w:r>
          </w:p>
        </w:tc>
        <w:tc>
          <w:tcPr>
            <w:tcW w:w="1676"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472.11</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auto" w:fill="auto"/>
            <w:noWrap/>
            <w:vAlign w:val="bottom"/>
            <w:hideMark/>
          </w:tcPr>
          <w:p w:rsidR="00CC053E" w:rsidRPr="001073DE" w:rsidRDefault="00CC053E" w:rsidP="00FE030B">
            <w:pPr>
              <w:spacing w:after="0" w:line="240" w:lineRule="auto"/>
              <w:rPr>
                <w:rFonts w:eastAsia="Times New Roman" w:cstheme="minorHAnsi"/>
                <w:color w:val="000000"/>
                <w:sz w:val="20"/>
                <w:szCs w:val="20"/>
                <w:lang w:bidi="ml-IN"/>
              </w:rPr>
            </w:pPr>
            <w:r w:rsidRPr="001073DE">
              <w:rPr>
                <w:rFonts w:eastAsia="Times New Roman" w:cstheme="minorHAnsi"/>
                <w:color w:val="000000"/>
                <w:sz w:val="20"/>
                <w:szCs w:val="20"/>
                <w:lang w:bidi="ml-IN"/>
              </w:rPr>
              <w:t>Total</w:t>
            </w:r>
          </w:p>
        </w:tc>
        <w:tc>
          <w:tcPr>
            <w:tcW w:w="180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949.47</w:t>
            </w:r>
          </w:p>
        </w:tc>
        <w:tc>
          <w:tcPr>
            <w:tcW w:w="225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44.63</w:t>
            </w:r>
          </w:p>
        </w:tc>
        <w:tc>
          <w:tcPr>
            <w:tcW w:w="1676"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994.10</w:t>
            </w:r>
          </w:p>
        </w:tc>
      </w:tr>
      <w:tr w:rsidR="00CC053E" w:rsidRPr="001073DE" w:rsidTr="00534ACC">
        <w:trPr>
          <w:trHeight w:val="548"/>
        </w:trPr>
        <w:tc>
          <w:tcPr>
            <w:tcW w:w="2145" w:type="dxa"/>
            <w:tcBorders>
              <w:top w:val="nil"/>
              <w:left w:val="single" w:sz="4" w:space="0" w:color="auto"/>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Source</w:t>
            </w:r>
          </w:p>
        </w:tc>
        <w:tc>
          <w:tcPr>
            <w:tcW w:w="1800"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571770">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 xml:space="preserve">Power purchase cost for </w:t>
            </w:r>
            <w:r w:rsidR="00571770">
              <w:rPr>
                <w:rFonts w:eastAsia="Times New Roman" w:cstheme="minorHAnsi"/>
                <w:b/>
                <w:bCs/>
                <w:color w:val="000000"/>
                <w:sz w:val="20"/>
                <w:szCs w:val="20"/>
                <w:lang w:bidi="ml-IN"/>
              </w:rPr>
              <w:t>FY</w:t>
            </w:r>
            <w:r w:rsidRPr="001073DE">
              <w:rPr>
                <w:rFonts w:eastAsia="Times New Roman" w:cstheme="minorHAnsi"/>
                <w:b/>
                <w:bCs/>
                <w:color w:val="000000"/>
                <w:sz w:val="20"/>
                <w:szCs w:val="20"/>
                <w:lang w:bidi="ml-IN"/>
              </w:rPr>
              <w:t>-19 as per accounts</w:t>
            </w:r>
          </w:p>
        </w:tc>
        <w:tc>
          <w:tcPr>
            <w:tcW w:w="2250"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 xml:space="preserve">Unadmitted claims </w:t>
            </w:r>
          </w:p>
        </w:tc>
        <w:tc>
          <w:tcPr>
            <w:tcW w:w="1676"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571770">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 xml:space="preserve">Power purchase cost claimed for </w:t>
            </w:r>
            <w:r w:rsidR="00571770">
              <w:rPr>
                <w:rFonts w:eastAsia="Times New Roman" w:cstheme="minorHAnsi"/>
                <w:b/>
                <w:bCs/>
                <w:color w:val="000000"/>
                <w:sz w:val="20"/>
                <w:szCs w:val="20"/>
                <w:lang w:bidi="ml-IN"/>
              </w:rPr>
              <w:t>FY</w:t>
            </w:r>
            <w:r w:rsidRPr="001073DE">
              <w:rPr>
                <w:rFonts w:eastAsia="Times New Roman" w:cstheme="minorHAnsi"/>
                <w:b/>
                <w:bCs/>
                <w:color w:val="000000"/>
                <w:sz w:val="20"/>
                <w:szCs w:val="20"/>
                <w:lang w:bidi="ml-IN"/>
              </w:rPr>
              <w:t xml:space="preserve">-19 </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 </w:t>
            </w:r>
          </w:p>
        </w:tc>
        <w:tc>
          <w:tcPr>
            <w:tcW w:w="1800"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Rs Cr.</w:t>
            </w:r>
          </w:p>
        </w:tc>
        <w:tc>
          <w:tcPr>
            <w:tcW w:w="2250"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Rs Cr.</w:t>
            </w:r>
          </w:p>
        </w:tc>
        <w:tc>
          <w:tcPr>
            <w:tcW w:w="1676" w:type="dxa"/>
            <w:tcBorders>
              <w:top w:val="nil"/>
              <w:left w:val="nil"/>
              <w:bottom w:val="single" w:sz="4" w:space="0" w:color="auto"/>
              <w:right w:val="single" w:sz="4" w:space="0" w:color="auto"/>
            </w:tcBorders>
            <w:shd w:val="clear" w:color="000000" w:fill="F7CAAC"/>
            <w:vAlign w:val="bottom"/>
            <w:hideMark/>
          </w:tcPr>
          <w:p w:rsidR="00CC053E" w:rsidRPr="001073DE" w:rsidRDefault="00CC053E" w:rsidP="00FE030B">
            <w:pPr>
              <w:spacing w:after="0" w:line="240" w:lineRule="auto"/>
              <w:jc w:val="center"/>
              <w:rPr>
                <w:rFonts w:eastAsia="Times New Roman" w:cstheme="minorHAnsi"/>
                <w:b/>
                <w:bCs/>
                <w:color w:val="000000"/>
                <w:sz w:val="20"/>
                <w:szCs w:val="20"/>
                <w:lang w:bidi="ml-IN"/>
              </w:rPr>
            </w:pPr>
            <w:r w:rsidRPr="001073DE">
              <w:rPr>
                <w:rFonts w:eastAsia="Times New Roman" w:cstheme="minorHAnsi"/>
                <w:b/>
                <w:bCs/>
                <w:color w:val="000000"/>
                <w:sz w:val="20"/>
                <w:szCs w:val="20"/>
                <w:lang w:bidi="ml-IN"/>
              </w:rPr>
              <w:t>Rs Cr.</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auto" w:fill="auto"/>
            <w:noWrap/>
            <w:vAlign w:val="bottom"/>
            <w:hideMark/>
          </w:tcPr>
          <w:p w:rsidR="00CC053E" w:rsidRPr="001073DE" w:rsidRDefault="00CC053E" w:rsidP="00FE030B">
            <w:pPr>
              <w:spacing w:after="0" w:line="240" w:lineRule="auto"/>
              <w:rPr>
                <w:rFonts w:eastAsia="Times New Roman" w:cstheme="minorHAnsi"/>
                <w:color w:val="000000"/>
                <w:sz w:val="20"/>
                <w:szCs w:val="20"/>
                <w:lang w:bidi="ml-IN"/>
              </w:rPr>
            </w:pPr>
            <w:r w:rsidRPr="001073DE">
              <w:rPr>
                <w:rFonts w:eastAsia="Times New Roman" w:cstheme="minorHAnsi"/>
                <w:color w:val="000000"/>
                <w:sz w:val="20"/>
                <w:szCs w:val="20"/>
                <w:lang w:bidi="ml-IN"/>
              </w:rPr>
              <w:t>Jhabua Power Ltd-Bid I</w:t>
            </w:r>
          </w:p>
        </w:tc>
        <w:tc>
          <w:tcPr>
            <w:tcW w:w="180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FE030B">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326.20</w:t>
            </w:r>
          </w:p>
        </w:tc>
        <w:tc>
          <w:tcPr>
            <w:tcW w:w="225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58.79</w:t>
            </w:r>
          </w:p>
        </w:tc>
        <w:tc>
          <w:tcPr>
            <w:tcW w:w="1676"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267.41</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auto" w:fill="auto"/>
            <w:noWrap/>
            <w:vAlign w:val="bottom"/>
            <w:hideMark/>
          </w:tcPr>
          <w:p w:rsidR="00CC053E" w:rsidRPr="001073DE" w:rsidRDefault="00CC053E" w:rsidP="00FE030B">
            <w:pPr>
              <w:spacing w:after="0" w:line="240" w:lineRule="auto"/>
              <w:rPr>
                <w:rFonts w:eastAsia="Times New Roman" w:cstheme="minorHAnsi"/>
                <w:color w:val="000000"/>
                <w:sz w:val="20"/>
                <w:szCs w:val="20"/>
                <w:lang w:bidi="ml-IN"/>
              </w:rPr>
            </w:pPr>
            <w:r w:rsidRPr="001073DE">
              <w:rPr>
                <w:rFonts w:eastAsia="Times New Roman" w:cstheme="minorHAnsi"/>
                <w:color w:val="000000"/>
                <w:sz w:val="20"/>
                <w:szCs w:val="20"/>
                <w:lang w:bidi="ml-IN"/>
              </w:rPr>
              <w:t>Jhabua Power Ltd-Bid II</w:t>
            </w:r>
          </w:p>
        </w:tc>
        <w:tc>
          <w:tcPr>
            <w:tcW w:w="180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FE030B">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317.50</w:t>
            </w:r>
          </w:p>
        </w:tc>
        <w:tc>
          <w:tcPr>
            <w:tcW w:w="2250"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42.84</w:t>
            </w:r>
          </w:p>
        </w:tc>
        <w:tc>
          <w:tcPr>
            <w:tcW w:w="1676" w:type="dxa"/>
            <w:tcBorders>
              <w:top w:val="nil"/>
              <w:left w:val="nil"/>
              <w:bottom w:val="single" w:sz="4" w:space="0" w:color="auto"/>
              <w:right w:val="single" w:sz="4" w:space="0" w:color="auto"/>
            </w:tcBorders>
            <w:shd w:val="clear" w:color="auto" w:fill="auto"/>
            <w:noWrap/>
            <w:vAlign w:val="bottom"/>
            <w:hideMark/>
          </w:tcPr>
          <w:p w:rsidR="00CC053E" w:rsidRPr="001073DE" w:rsidRDefault="00CC053E" w:rsidP="004847CE">
            <w:pPr>
              <w:spacing w:after="0" w:line="240" w:lineRule="auto"/>
              <w:jc w:val="right"/>
              <w:rPr>
                <w:rFonts w:eastAsia="Times New Roman" w:cstheme="minorHAnsi"/>
                <w:color w:val="000000"/>
                <w:sz w:val="20"/>
                <w:szCs w:val="20"/>
                <w:lang w:bidi="ml-IN"/>
              </w:rPr>
            </w:pPr>
            <w:r w:rsidRPr="001073DE">
              <w:rPr>
                <w:rFonts w:eastAsia="Times New Roman" w:cstheme="minorHAnsi"/>
                <w:color w:val="000000"/>
                <w:sz w:val="20"/>
                <w:szCs w:val="20"/>
                <w:lang w:bidi="ml-IN"/>
              </w:rPr>
              <w:t>274.65</w:t>
            </w:r>
          </w:p>
        </w:tc>
      </w:tr>
      <w:tr w:rsidR="00CC053E" w:rsidRPr="001073DE" w:rsidTr="00571770">
        <w:trPr>
          <w:trHeight w:val="144"/>
        </w:trPr>
        <w:tc>
          <w:tcPr>
            <w:tcW w:w="2145" w:type="dxa"/>
            <w:tcBorders>
              <w:top w:val="nil"/>
              <w:left w:val="single" w:sz="4" w:space="0" w:color="auto"/>
              <w:bottom w:val="single" w:sz="4" w:space="0" w:color="auto"/>
              <w:right w:val="single" w:sz="4" w:space="0" w:color="auto"/>
            </w:tcBorders>
            <w:shd w:val="clear" w:color="auto" w:fill="auto"/>
            <w:noWrap/>
            <w:vAlign w:val="bottom"/>
            <w:hideMark/>
          </w:tcPr>
          <w:p w:rsidR="00CC053E" w:rsidRPr="004847CE" w:rsidRDefault="00CC053E" w:rsidP="00FE030B">
            <w:pPr>
              <w:spacing w:after="0" w:line="240" w:lineRule="auto"/>
              <w:rPr>
                <w:rFonts w:eastAsia="Times New Roman" w:cstheme="minorHAnsi"/>
                <w:b/>
                <w:color w:val="000000"/>
                <w:sz w:val="20"/>
                <w:szCs w:val="20"/>
                <w:lang w:bidi="ml-IN"/>
              </w:rPr>
            </w:pPr>
            <w:r w:rsidRPr="004847CE">
              <w:rPr>
                <w:rFonts w:eastAsia="Times New Roman" w:cstheme="minorHAnsi"/>
                <w:b/>
                <w:color w:val="000000"/>
                <w:sz w:val="20"/>
                <w:szCs w:val="20"/>
                <w:lang w:bidi="ml-IN"/>
              </w:rPr>
              <w:t>Total</w:t>
            </w:r>
          </w:p>
        </w:tc>
        <w:tc>
          <w:tcPr>
            <w:tcW w:w="1800" w:type="dxa"/>
            <w:tcBorders>
              <w:top w:val="nil"/>
              <w:left w:val="nil"/>
              <w:bottom w:val="single" w:sz="4" w:space="0" w:color="auto"/>
              <w:right w:val="single" w:sz="4" w:space="0" w:color="auto"/>
            </w:tcBorders>
            <w:shd w:val="clear" w:color="auto" w:fill="auto"/>
            <w:noWrap/>
            <w:vAlign w:val="bottom"/>
            <w:hideMark/>
          </w:tcPr>
          <w:p w:rsidR="00CC053E" w:rsidRPr="004847CE" w:rsidRDefault="00CC053E" w:rsidP="00FE030B">
            <w:pPr>
              <w:spacing w:after="0" w:line="240" w:lineRule="auto"/>
              <w:jc w:val="right"/>
              <w:rPr>
                <w:rFonts w:eastAsia="Times New Roman" w:cstheme="minorHAnsi"/>
                <w:b/>
                <w:color w:val="000000"/>
                <w:sz w:val="20"/>
                <w:szCs w:val="20"/>
                <w:lang w:bidi="ml-IN"/>
              </w:rPr>
            </w:pPr>
            <w:r w:rsidRPr="004847CE">
              <w:rPr>
                <w:rFonts w:eastAsia="Times New Roman" w:cstheme="minorHAnsi"/>
                <w:b/>
                <w:color w:val="000000"/>
                <w:sz w:val="20"/>
                <w:szCs w:val="20"/>
                <w:lang w:bidi="ml-IN"/>
              </w:rPr>
              <w:t>643.70</w:t>
            </w:r>
          </w:p>
        </w:tc>
        <w:tc>
          <w:tcPr>
            <w:tcW w:w="2250" w:type="dxa"/>
            <w:tcBorders>
              <w:top w:val="nil"/>
              <w:left w:val="nil"/>
              <w:bottom w:val="single" w:sz="4" w:space="0" w:color="auto"/>
              <w:right w:val="single" w:sz="4" w:space="0" w:color="auto"/>
            </w:tcBorders>
            <w:shd w:val="clear" w:color="auto" w:fill="auto"/>
            <w:noWrap/>
            <w:vAlign w:val="bottom"/>
            <w:hideMark/>
          </w:tcPr>
          <w:p w:rsidR="00CC053E" w:rsidRPr="004847CE" w:rsidRDefault="00CC053E" w:rsidP="004847CE">
            <w:pPr>
              <w:spacing w:after="0" w:line="240" w:lineRule="auto"/>
              <w:jc w:val="right"/>
              <w:rPr>
                <w:rFonts w:eastAsia="Times New Roman" w:cstheme="minorHAnsi"/>
                <w:b/>
                <w:color w:val="000000"/>
                <w:sz w:val="20"/>
                <w:szCs w:val="20"/>
                <w:lang w:bidi="ml-IN"/>
              </w:rPr>
            </w:pPr>
            <w:r w:rsidRPr="004847CE">
              <w:rPr>
                <w:rFonts w:eastAsia="Times New Roman" w:cstheme="minorHAnsi"/>
                <w:b/>
                <w:color w:val="000000"/>
                <w:sz w:val="20"/>
                <w:szCs w:val="20"/>
                <w:lang w:bidi="ml-IN"/>
              </w:rPr>
              <w:t>101.63</w:t>
            </w:r>
          </w:p>
        </w:tc>
        <w:tc>
          <w:tcPr>
            <w:tcW w:w="1676" w:type="dxa"/>
            <w:tcBorders>
              <w:top w:val="nil"/>
              <w:left w:val="nil"/>
              <w:bottom w:val="single" w:sz="4" w:space="0" w:color="auto"/>
              <w:right w:val="single" w:sz="4" w:space="0" w:color="auto"/>
            </w:tcBorders>
            <w:shd w:val="clear" w:color="auto" w:fill="auto"/>
            <w:noWrap/>
            <w:vAlign w:val="bottom"/>
            <w:hideMark/>
          </w:tcPr>
          <w:p w:rsidR="00CC053E" w:rsidRPr="004847CE" w:rsidRDefault="00CC053E" w:rsidP="004847CE">
            <w:pPr>
              <w:spacing w:after="0" w:line="240" w:lineRule="auto"/>
              <w:jc w:val="right"/>
              <w:rPr>
                <w:rFonts w:eastAsia="Times New Roman" w:cstheme="minorHAnsi"/>
                <w:b/>
                <w:color w:val="000000"/>
                <w:sz w:val="20"/>
                <w:szCs w:val="20"/>
                <w:lang w:bidi="ml-IN"/>
              </w:rPr>
            </w:pPr>
            <w:r w:rsidRPr="004847CE">
              <w:rPr>
                <w:rFonts w:eastAsia="Times New Roman" w:cstheme="minorHAnsi"/>
                <w:b/>
                <w:color w:val="000000"/>
                <w:sz w:val="20"/>
                <w:szCs w:val="20"/>
                <w:lang w:bidi="ml-IN"/>
              </w:rPr>
              <w:t>542.07</w:t>
            </w:r>
          </w:p>
        </w:tc>
      </w:tr>
    </w:tbl>
    <w:p w:rsidR="00CC053E" w:rsidRPr="00CC053E" w:rsidRDefault="00CC053E" w:rsidP="00CC053E">
      <w:pPr>
        <w:pStyle w:val="ListParagraph"/>
        <w:numPr>
          <w:ilvl w:val="0"/>
          <w:numId w:val="18"/>
        </w:numPr>
        <w:spacing w:before="120" w:after="120"/>
        <w:contextualSpacing w:val="0"/>
        <w:jc w:val="both"/>
        <w:rPr>
          <w:rFonts w:ascii="Calibri" w:hAnsi="Calibri" w:cs="Calibri"/>
        </w:rPr>
      </w:pPr>
      <w:r w:rsidRPr="00CC053E">
        <w:rPr>
          <w:rFonts w:cstheme="minorHAnsi"/>
        </w:rPr>
        <w:t xml:space="preserve">In the case of M/s Jindal Power Limited (150 MW), M/s Jhabua Power Limited (100 MW) and M/s Jindal India Thermal Power Ltd (100 MW), under bid II, </w:t>
      </w:r>
      <w:r w:rsidR="00931C21">
        <w:rPr>
          <w:rFonts w:cstheme="minorHAnsi"/>
        </w:rPr>
        <w:t>Hon’ble</w:t>
      </w:r>
      <w:r w:rsidRPr="00CC053E">
        <w:rPr>
          <w:rFonts w:cstheme="minorHAnsi"/>
        </w:rPr>
        <w:t xml:space="preserve"> Commission approved scheduling of power for the limited purpose of estimating the ARR&amp;ERC for the control period at rate equivalent to that of power from Balco, as the </w:t>
      </w:r>
      <w:r w:rsidR="00571770">
        <w:rPr>
          <w:rFonts w:cstheme="minorHAnsi"/>
        </w:rPr>
        <w:t>final</w:t>
      </w:r>
      <w:r w:rsidRPr="00CC053E">
        <w:rPr>
          <w:rFonts w:cstheme="minorHAnsi"/>
        </w:rPr>
        <w:t xml:space="preserve"> approvals from GoI and State Government was still awaited.</w:t>
      </w:r>
    </w:p>
    <w:p w:rsidR="00CC053E" w:rsidRDefault="00CC053E" w:rsidP="00677D08">
      <w:pPr>
        <w:pStyle w:val="ListParagraph"/>
        <w:numPr>
          <w:ilvl w:val="0"/>
          <w:numId w:val="18"/>
        </w:numPr>
        <w:shd w:val="clear" w:color="auto" w:fill="FFFFFF" w:themeFill="background1"/>
        <w:spacing w:before="120" w:after="120"/>
        <w:contextualSpacing w:val="0"/>
        <w:jc w:val="both"/>
        <w:rPr>
          <w:rFonts w:ascii="Calibri" w:hAnsi="Calibri" w:cs="Calibri"/>
        </w:rPr>
      </w:pPr>
      <w:r w:rsidRPr="001073DE">
        <w:rPr>
          <w:rFonts w:ascii="Calibri" w:hAnsi="Calibri" w:cs="Calibri"/>
        </w:rPr>
        <w:t xml:space="preserve"> It may kindly be noted that the DBFOO framework allows pass through of actual fuel cost based on predetermined Station Heat Rate, which shall not exceed 2350 kCal/kWh. Further, the Station Heat Rate has to be certified by the generators by following tests prescribed in the PSA prior to date of commissioning. The Station Heat rates duly certified by generators under Bid 2 viz; M/s Jindal</w:t>
      </w:r>
      <w:r>
        <w:rPr>
          <w:rFonts w:ascii="Calibri" w:hAnsi="Calibri" w:cs="Calibri"/>
        </w:rPr>
        <w:t xml:space="preserve"> </w:t>
      </w:r>
      <w:r w:rsidRPr="001073DE">
        <w:rPr>
          <w:rFonts w:ascii="Calibri" w:hAnsi="Calibri" w:cs="Calibri"/>
        </w:rPr>
        <w:t>Power</w:t>
      </w:r>
      <w:r>
        <w:rPr>
          <w:rFonts w:ascii="Calibri" w:hAnsi="Calibri" w:cs="Calibri"/>
        </w:rPr>
        <w:t xml:space="preserve"> </w:t>
      </w:r>
      <w:r w:rsidRPr="001073DE">
        <w:rPr>
          <w:rFonts w:ascii="Calibri" w:hAnsi="Calibri" w:cs="Calibri"/>
        </w:rPr>
        <w:t>Ltd (150 MW), M/s Jhabua Power Ltd (100 MW</w:t>
      </w:r>
      <w:r w:rsidR="00665D4A" w:rsidRPr="001073DE">
        <w:rPr>
          <w:rFonts w:ascii="Calibri" w:hAnsi="Calibri" w:cs="Calibri"/>
        </w:rPr>
        <w:t>),</w:t>
      </w:r>
      <w:r w:rsidRPr="001073DE">
        <w:rPr>
          <w:rFonts w:ascii="Calibri" w:hAnsi="Calibri" w:cs="Calibri"/>
        </w:rPr>
        <w:t xml:space="preserve"> M/s Jindal India Thermal Power Ltd (100 MW) and M/s BALCO (100 MW</w:t>
      </w:r>
      <w:r w:rsidR="00665D4A" w:rsidRPr="001073DE">
        <w:rPr>
          <w:rFonts w:ascii="Calibri" w:hAnsi="Calibri" w:cs="Calibri"/>
        </w:rPr>
        <w:t>) are</w:t>
      </w:r>
      <w:r w:rsidRPr="001073DE">
        <w:rPr>
          <w:rFonts w:ascii="Calibri" w:hAnsi="Calibri" w:cs="Calibri"/>
        </w:rPr>
        <w:t xml:space="preserve"> 2327 kCal/kWh, 2347.9kCal/kWh, 2350 kCal/kWh and 2350 kCal/kWh respectively. Further, the delivered cost of coal to each generator would depend on the grade of coal supplied by Coal India Ltd or its subsidiaries, the notified price of coal of the respective mine  from which coal is supplied and the cost of transportation which again depends on the mode of transportation and distance from mine. Hence the charges </w:t>
      </w:r>
      <w:r w:rsidR="00571770">
        <w:rPr>
          <w:rFonts w:ascii="Calibri" w:hAnsi="Calibri" w:cs="Calibri"/>
        </w:rPr>
        <w:t xml:space="preserve">applicable </w:t>
      </w:r>
      <w:r w:rsidR="000F7F87">
        <w:rPr>
          <w:rFonts w:ascii="Calibri" w:hAnsi="Calibri" w:cs="Calibri"/>
        </w:rPr>
        <w:t xml:space="preserve">to </w:t>
      </w:r>
      <w:r w:rsidR="000F7F87" w:rsidRPr="001073DE">
        <w:rPr>
          <w:rFonts w:ascii="Calibri" w:hAnsi="Calibri" w:cs="Calibri"/>
        </w:rPr>
        <w:t>BALCO</w:t>
      </w:r>
      <w:r w:rsidRPr="001073DE">
        <w:rPr>
          <w:rFonts w:ascii="Calibri" w:hAnsi="Calibri" w:cs="Calibri"/>
        </w:rPr>
        <w:t xml:space="preserve"> could not be used for these stations</w:t>
      </w:r>
      <w:r w:rsidR="00571770">
        <w:rPr>
          <w:rFonts w:ascii="Calibri" w:hAnsi="Calibri" w:cs="Calibri"/>
        </w:rPr>
        <w:t xml:space="preserve"> for </w:t>
      </w:r>
      <w:r w:rsidR="00342308">
        <w:rPr>
          <w:rFonts w:ascii="Calibri" w:hAnsi="Calibri" w:cs="Calibri"/>
        </w:rPr>
        <w:t>payment purpose as per PSA which is part of the standard bid documents notified by GoI</w:t>
      </w:r>
      <w:r w:rsidR="00AB5F8F">
        <w:rPr>
          <w:rFonts w:ascii="Calibri" w:hAnsi="Calibri" w:cs="Calibri"/>
        </w:rPr>
        <w:t xml:space="preserve"> under Section 63 of Electricity Act, 2003</w:t>
      </w:r>
      <w:r w:rsidRPr="001073DE">
        <w:rPr>
          <w:rFonts w:ascii="Calibri" w:hAnsi="Calibri" w:cs="Calibri"/>
        </w:rPr>
        <w:t>.</w:t>
      </w:r>
    </w:p>
    <w:p w:rsidR="00D133E4" w:rsidRDefault="00D133E4" w:rsidP="00D133E4">
      <w:pPr>
        <w:pStyle w:val="ListParagraph"/>
        <w:numPr>
          <w:ilvl w:val="0"/>
          <w:numId w:val="18"/>
        </w:numPr>
        <w:shd w:val="clear" w:color="auto" w:fill="FFFFFF" w:themeFill="background1"/>
        <w:spacing w:before="120" w:after="120"/>
        <w:contextualSpacing w:val="0"/>
        <w:jc w:val="both"/>
        <w:rPr>
          <w:rFonts w:ascii="Calibri" w:hAnsi="Calibri" w:cs="Calibri"/>
        </w:rPr>
      </w:pPr>
      <w:r>
        <w:rPr>
          <w:rFonts w:ascii="Calibri" w:hAnsi="Calibri" w:cs="Calibri"/>
        </w:rPr>
        <w:t>It is respectfully submitted that this Hon</w:t>
      </w:r>
      <w:r w:rsidR="00665D4A">
        <w:rPr>
          <w:rFonts w:ascii="Calibri" w:hAnsi="Calibri" w:cs="Calibri"/>
        </w:rPr>
        <w:t>’</w:t>
      </w:r>
      <w:r>
        <w:rPr>
          <w:rFonts w:ascii="Calibri" w:hAnsi="Calibri" w:cs="Calibri"/>
        </w:rPr>
        <w:t xml:space="preserve">ble Commission vide </w:t>
      </w:r>
      <w:r w:rsidR="00665D4A">
        <w:rPr>
          <w:rFonts w:ascii="Calibri" w:hAnsi="Calibri" w:cs="Calibri"/>
        </w:rPr>
        <w:t>letter dated</w:t>
      </w:r>
      <w:r>
        <w:rPr>
          <w:rFonts w:ascii="Calibri" w:hAnsi="Calibri" w:cs="Calibri"/>
        </w:rPr>
        <w:t xml:space="preserve">   </w:t>
      </w:r>
      <w:r w:rsidR="00467805">
        <w:rPr>
          <w:rFonts w:ascii="Calibri" w:hAnsi="Calibri" w:cs="Calibri"/>
        </w:rPr>
        <w:t>22.12.2017</w:t>
      </w:r>
      <w:r>
        <w:rPr>
          <w:rFonts w:ascii="Calibri" w:hAnsi="Calibri" w:cs="Calibri"/>
        </w:rPr>
        <w:t xml:space="preserve">     has already allowed the petition</w:t>
      </w:r>
      <w:r w:rsidR="00467805">
        <w:rPr>
          <w:rFonts w:ascii="Calibri" w:hAnsi="Calibri" w:cs="Calibri"/>
        </w:rPr>
        <w:t>er</w:t>
      </w:r>
      <w:r>
        <w:rPr>
          <w:rFonts w:ascii="Calibri" w:hAnsi="Calibri" w:cs="Calibri"/>
        </w:rPr>
        <w:t xml:space="preserve"> to draw power from </w:t>
      </w:r>
      <w:r w:rsidRPr="001073DE">
        <w:rPr>
          <w:rFonts w:ascii="Calibri" w:hAnsi="Calibri" w:cs="Calibri"/>
        </w:rPr>
        <w:t>M/s Jindal</w:t>
      </w:r>
      <w:r>
        <w:rPr>
          <w:rFonts w:ascii="Calibri" w:hAnsi="Calibri" w:cs="Calibri"/>
        </w:rPr>
        <w:t xml:space="preserve"> </w:t>
      </w:r>
      <w:r w:rsidRPr="001073DE">
        <w:rPr>
          <w:rFonts w:ascii="Calibri" w:hAnsi="Calibri" w:cs="Calibri"/>
        </w:rPr>
        <w:t>Power</w:t>
      </w:r>
      <w:r>
        <w:rPr>
          <w:rFonts w:ascii="Calibri" w:hAnsi="Calibri" w:cs="Calibri"/>
        </w:rPr>
        <w:t xml:space="preserve"> </w:t>
      </w:r>
      <w:r w:rsidRPr="001073DE">
        <w:rPr>
          <w:rFonts w:ascii="Calibri" w:hAnsi="Calibri" w:cs="Calibri"/>
        </w:rPr>
        <w:t xml:space="preserve">Ltd (150 </w:t>
      </w:r>
      <w:r w:rsidRPr="001073DE">
        <w:rPr>
          <w:rFonts w:ascii="Calibri" w:hAnsi="Calibri" w:cs="Calibri"/>
        </w:rPr>
        <w:lastRenderedPageBreak/>
        <w:t>MW), M/s Jhabua Power Ltd (100 MW</w:t>
      </w:r>
      <w:r w:rsidR="00665D4A" w:rsidRPr="001073DE">
        <w:rPr>
          <w:rFonts w:ascii="Calibri" w:hAnsi="Calibri" w:cs="Calibri"/>
        </w:rPr>
        <w:t>),</w:t>
      </w:r>
      <w:r>
        <w:rPr>
          <w:rFonts w:ascii="Calibri" w:hAnsi="Calibri" w:cs="Calibri"/>
        </w:rPr>
        <w:t xml:space="preserve"> and</w:t>
      </w:r>
      <w:r w:rsidRPr="001073DE">
        <w:rPr>
          <w:rFonts w:ascii="Calibri" w:hAnsi="Calibri" w:cs="Calibri"/>
        </w:rPr>
        <w:t xml:space="preserve"> M/s Jindal India Thermal Power Ltd (100 MW)</w:t>
      </w:r>
      <w:r>
        <w:rPr>
          <w:rFonts w:ascii="Calibri" w:hAnsi="Calibri" w:cs="Calibri"/>
        </w:rPr>
        <w:t xml:space="preserve"> in view of PSA based on Bid 2. Further this Hon</w:t>
      </w:r>
      <w:r w:rsidR="00680127">
        <w:rPr>
          <w:rFonts w:ascii="Calibri" w:hAnsi="Calibri" w:cs="Calibri"/>
        </w:rPr>
        <w:t>’b</w:t>
      </w:r>
      <w:r>
        <w:rPr>
          <w:rFonts w:ascii="Calibri" w:hAnsi="Calibri" w:cs="Calibri"/>
        </w:rPr>
        <w:t xml:space="preserve">le Commission vide order dated </w:t>
      </w:r>
      <w:r w:rsidR="00467805">
        <w:rPr>
          <w:rFonts w:ascii="Calibri" w:hAnsi="Calibri" w:cs="Calibri"/>
        </w:rPr>
        <w:t xml:space="preserve">06.06.2019 on OP No 12/2018 </w:t>
      </w:r>
      <w:r>
        <w:rPr>
          <w:rFonts w:ascii="Calibri" w:hAnsi="Calibri" w:cs="Calibri"/>
        </w:rPr>
        <w:t>has also decided that it has no jurisdiction on matter</w:t>
      </w:r>
      <w:r w:rsidR="00375A0A">
        <w:rPr>
          <w:rFonts w:ascii="Calibri" w:hAnsi="Calibri" w:cs="Calibri"/>
        </w:rPr>
        <w:t>s</w:t>
      </w:r>
      <w:r>
        <w:rPr>
          <w:rFonts w:ascii="Calibri" w:hAnsi="Calibri" w:cs="Calibri"/>
        </w:rPr>
        <w:t xml:space="preserve"> relating to </w:t>
      </w:r>
      <w:r w:rsidR="00375A0A">
        <w:rPr>
          <w:rFonts w:ascii="Calibri" w:hAnsi="Calibri" w:cs="Calibri"/>
        </w:rPr>
        <w:t xml:space="preserve">tariff for </w:t>
      </w:r>
      <w:r>
        <w:rPr>
          <w:rFonts w:ascii="Calibri" w:hAnsi="Calibri" w:cs="Calibri"/>
        </w:rPr>
        <w:t>interstate s</w:t>
      </w:r>
      <w:r w:rsidR="00375A0A">
        <w:rPr>
          <w:rFonts w:ascii="Calibri" w:hAnsi="Calibri" w:cs="Calibri"/>
        </w:rPr>
        <w:t xml:space="preserve">ale of energy as per these PSAs. </w:t>
      </w:r>
      <w:r>
        <w:rPr>
          <w:rFonts w:ascii="Calibri" w:hAnsi="Calibri" w:cs="Calibri"/>
        </w:rPr>
        <w:t>In view of these decisions only tariff as per these PSAs can be followed by the petitioner</w:t>
      </w:r>
      <w:r w:rsidR="00375A0A">
        <w:rPr>
          <w:rFonts w:ascii="Calibri" w:hAnsi="Calibri" w:cs="Calibri"/>
        </w:rPr>
        <w:t>,</w:t>
      </w:r>
      <w:r w:rsidR="00375A0A" w:rsidRPr="00375A0A">
        <w:rPr>
          <w:rFonts w:ascii="Calibri" w:hAnsi="Calibri" w:cs="Calibri"/>
        </w:rPr>
        <w:t xml:space="preserve"> </w:t>
      </w:r>
      <w:r w:rsidR="00375A0A">
        <w:rPr>
          <w:rFonts w:ascii="Calibri" w:hAnsi="Calibri" w:cs="Calibri"/>
        </w:rPr>
        <w:t xml:space="preserve">while drawing power in accordance with direction dated 22.12.2017. </w:t>
      </w:r>
      <w:r>
        <w:rPr>
          <w:rFonts w:ascii="Calibri" w:hAnsi="Calibri" w:cs="Calibri"/>
        </w:rPr>
        <w:t>Accordingly in view of the fact that this Hon</w:t>
      </w:r>
      <w:r w:rsidR="00680127">
        <w:rPr>
          <w:rFonts w:ascii="Calibri" w:hAnsi="Calibri" w:cs="Calibri"/>
        </w:rPr>
        <w:t>’</w:t>
      </w:r>
      <w:r>
        <w:rPr>
          <w:rFonts w:ascii="Calibri" w:hAnsi="Calibri" w:cs="Calibri"/>
        </w:rPr>
        <w:t>ble Commission has already allowed the petitioner to draw the power from</w:t>
      </w:r>
      <w:r w:rsidRPr="00B202FF">
        <w:rPr>
          <w:rFonts w:ascii="Calibri" w:hAnsi="Calibri" w:cs="Calibri"/>
        </w:rPr>
        <w:t xml:space="preserve"> </w:t>
      </w:r>
      <w:r w:rsidRPr="001073DE">
        <w:rPr>
          <w:rFonts w:ascii="Calibri" w:hAnsi="Calibri" w:cs="Calibri"/>
        </w:rPr>
        <w:t>M/s Jindal</w:t>
      </w:r>
      <w:r>
        <w:rPr>
          <w:rFonts w:ascii="Calibri" w:hAnsi="Calibri" w:cs="Calibri"/>
        </w:rPr>
        <w:t xml:space="preserve"> </w:t>
      </w:r>
      <w:r w:rsidRPr="001073DE">
        <w:rPr>
          <w:rFonts w:ascii="Calibri" w:hAnsi="Calibri" w:cs="Calibri"/>
        </w:rPr>
        <w:t>Power</w:t>
      </w:r>
      <w:r>
        <w:rPr>
          <w:rFonts w:ascii="Calibri" w:hAnsi="Calibri" w:cs="Calibri"/>
        </w:rPr>
        <w:t xml:space="preserve"> </w:t>
      </w:r>
      <w:r w:rsidRPr="001073DE">
        <w:rPr>
          <w:rFonts w:ascii="Calibri" w:hAnsi="Calibri" w:cs="Calibri"/>
        </w:rPr>
        <w:t>Ltd (150 MW), M/s Jhabua Power Ltd (100 MW)  , M/s Jindal India Thermal Power Ltd (100 MW)</w:t>
      </w:r>
      <w:r>
        <w:rPr>
          <w:rFonts w:ascii="Calibri" w:hAnsi="Calibri" w:cs="Calibri"/>
        </w:rPr>
        <w:t xml:space="preserve"> in view of the PSAs entered into with these generators , it is humbly submitted that the claims based on the actual expenses incurred in accordance with these PSAs be trued up.</w:t>
      </w:r>
      <w:r w:rsidR="00375A0A">
        <w:rPr>
          <w:rFonts w:ascii="Calibri" w:hAnsi="Calibri" w:cs="Calibri"/>
        </w:rPr>
        <w:t xml:space="preserve"> It is also submitted that these PSAs are strictly in accordance with the model bid documents notified ny MoP, GoI as per section 63 of the Electricity Act, 2003.</w:t>
      </w:r>
    </w:p>
    <w:p w:rsidR="00CC053E" w:rsidRDefault="00680127" w:rsidP="00677D08">
      <w:pPr>
        <w:pStyle w:val="ListParagraph"/>
        <w:numPr>
          <w:ilvl w:val="0"/>
          <w:numId w:val="18"/>
        </w:numPr>
        <w:shd w:val="clear" w:color="auto" w:fill="FFFFFF" w:themeFill="background1"/>
        <w:spacing w:before="120" w:after="120"/>
        <w:contextualSpacing w:val="0"/>
        <w:jc w:val="both"/>
        <w:rPr>
          <w:rFonts w:ascii="Calibri" w:hAnsi="Calibri" w:cs="Calibri"/>
        </w:rPr>
      </w:pPr>
      <w:r>
        <w:rPr>
          <w:rFonts w:ascii="Calibri" w:hAnsi="Calibri" w:cs="Calibri"/>
        </w:rPr>
        <w:t xml:space="preserve">Meanwhile, </w:t>
      </w:r>
      <w:r w:rsidR="00CC053E" w:rsidRPr="00CC053E">
        <w:rPr>
          <w:rFonts w:ascii="Calibri" w:hAnsi="Calibri" w:cs="Calibri"/>
        </w:rPr>
        <w:t>KSEBL vide letter dated   7.11.2019</w:t>
      </w:r>
      <w:r w:rsidR="00CC053E">
        <w:rPr>
          <w:rFonts w:ascii="Calibri" w:hAnsi="Calibri" w:cs="Calibri"/>
        </w:rPr>
        <w:t xml:space="preserve"> </w:t>
      </w:r>
      <w:r w:rsidR="00CC053E" w:rsidRPr="00CC053E">
        <w:rPr>
          <w:rFonts w:ascii="Calibri" w:hAnsi="Calibri" w:cs="Calibri"/>
        </w:rPr>
        <w:t xml:space="preserve">has </w:t>
      </w:r>
      <w:r w:rsidR="000F7F87">
        <w:rPr>
          <w:rFonts w:ascii="Calibri" w:hAnsi="Calibri" w:cs="Calibri"/>
        </w:rPr>
        <w:t>again taken</w:t>
      </w:r>
      <w:r w:rsidR="00CC053E" w:rsidRPr="00CC053E">
        <w:rPr>
          <w:rFonts w:ascii="Calibri" w:hAnsi="Calibri" w:cs="Calibri"/>
        </w:rPr>
        <w:t xml:space="preserve"> up the matter </w:t>
      </w:r>
      <w:r w:rsidR="00475475">
        <w:rPr>
          <w:rFonts w:ascii="Calibri" w:hAnsi="Calibri" w:cs="Calibri"/>
        </w:rPr>
        <w:t xml:space="preserve">of getting approval of </w:t>
      </w:r>
      <w:r w:rsidR="00475475" w:rsidRPr="00677D08">
        <w:rPr>
          <w:rFonts w:ascii="Calibri" w:hAnsi="Calibri" w:cs="Calibri"/>
          <w:shd w:val="clear" w:color="auto" w:fill="FFFFFF" w:themeFill="background1"/>
        </w:rPr>
        <w:t xml:space="preserve">Government of India for the deviations </w:t>
      </w:r>
      <w:r w:rsidR="00E9141F" w:rsidRPr="00677D08">
        <w:rPr>
          <w:rFonts w:ascii="Calibri" w:hAnsi="Calibri" w:cs="Calibri"/>
          <w:shd w:val="clear" w:color="auto" w:fill="FFFFFF" w:themeFill="background1"/>
        </w:rPr>
        <w:t xml:space="preserve">in the Standard bidding guidelines, </w:t>
      </w:r>
      <w:r w:rsidR="00CC053E" w:rsidRPr="00677D08">
        <w:rPr>
          <w:rFonts w:ascii="Calibri" w:hAnsi="Calibri" w:cs="Calibri"/>
          <w:shd w:val="clear" w:color="auto" w:fill="FFFFFF" w:themeFill="background1"/>
        </w:rPr>
        <w:t>with the Government of Kerala for a</w:t>
      </w:r>
      <w:r w:rsidR="00342308" w:rsidRPr="00677D08">
        <w:rPr>
          <w:rFonts w:ascii="Calibri" w:hAnsi="Calibri" w:cs="Calibri"/>
          <w:shd w:val="clear" w:color="auto" w:fill="FFFFFF" w:themeFill="background1"/>
        </w:rPr>
        <w:t>ppropriate orders in this matter</w:t>
      </w:r>
      <w:r w:rsidR="00CC053E" w:rsidRPr="00677D08">
        <w:rPr>
          <w:rFonts w:ascii="Calibri" w:hAnsi="Calibri" w:cs="Calibri"/>
          <w:shd w:val="clear" w:color="auto" w:fill="FFFFFF" w:themeFill="background1"/>
        </w:rPr>
        <w:t>.</w:t>
      </w:r>
      <w:r w:rsidR="00475475" w:rsidRPr="00677D08">
        <w:rPr>
          <w:rFonts w:ascii="Calibri" w:hAnsi="Calibri" w:cs="Calibri"/>
          <w:shd w:val="clear" w:color="auto" w:fill="FFFFFF" w:themeFill="background1"/>
        </w:rPr>
        <w:t xml:space="preserve"> </w:t>
      </w:r>
      <w:r w:rsidR="0004770C">
        <w:rPr>
          <w:rFonts w:ascii="Calibri" w:hAnsi="Calibri" w:cs="Calibri"/>
          <w:shd w:val="clear" w:color="auto" w:fill="FFFFFF" w:themeFill="background1"/>
        </w:rPr>
        <w:t xml:space="preserve"> </w:t>
      </w:r>
      <w:r w:rsidR="0004770C" w:rsidRPr="00677D08">
        <w:rPr>
          <w:rFonts w:ascii="Calibri" w:hAnsi="Calibri" w:cs="Calibri"/>
          <w:shd w:val="clear" w:color="auto" w:fill="FFFFFF" w:themeFill="background1"/>
        </w:rPr>
        <w:t>Subsequently, MoP</w:t>
      </w:r>
      <w:r w:rsidR="00475475" w:rsidRPr="00677D08">
        <w:rPr>
          <w:rFonts w:ascii="Calibri" w:hAnsi="Calibri" w:cs="Calibri"/>
          <w:shd w:val="clear" w:color="auto" w:fill="FFFFFF" w:themeFill="background1"/>
        </w:rPr>
        <w:t xml:space="preserve"> vide letter dated 11-12-2019 intimated that the matter has been examined </w:t>
      </w:r>
      <w:r w:rsidR="0004770C" w:rsidRPr="00677D08">
        <w:rPr>
          <w:rFonts w:ascii="Calibri" w:hAnsi="Calibri" w:cs="Calibri"/>
          <w:shd w:val="clear" w:color="auto" w:fill="FFFFFF" w:themeFill="background1"/>
        </w:rPr>
        <w:t>and approval</w:t>
      </w:r>
      <w:r w:rsidR="00475475" w:rsidRPr="00677D08">
        <w:rPr>
          <w:rFonts w:ascii="Calibri" w:hAnsi="Calibri" w:cs="Calibri"/>
          <w:shd w:val="clear" w:color="auto" w:fill="FFFFFF" w:themeFill="background1"/>
        </w:rPr>
        <w:t xml:space="preserve"> for deviation can be considered by Ministry before issuance of RFQ</w:t>
      </w:r>
      <w:r w:rsidR="0004770C" w:rsidRPr="00677D08">
        <w:rPr>
          <w:rFonts w:ascii="Calibri" w:hAnsi="Calibri" w:cs="Calibri"/>
          <w:shd w:val="clear" w:color="auto" w:fill="FFFFFF" w:themeFill="background1"/>
        </w:rPr>
        <w:t>, RFP</w:t>
      </w:r>
      <w:r w:rsidR="00475475" w:rsidRPr="00677D08">
        <w:rPr>
          <w:rFonts w:ascii="Calibri" w:hAnsi="Calibri" w:cs="Calibri"/>
          <w:shd w:val="clear" w:color="auto" w:fill="FFFFFF" w:themeFill="background1"/>
        </w:rPr>
        <w:t xml:space="preserve"> and PSA only. The deviations noted by Hon</w:t>
      </w:r>
      <w:r w:rsidR="0004770C">
        <w:rPr>
          <w:rFonts w:ascii="Calibri" w:hAnsi="Calibri" w:cs="Calibri"/>
          <w:shd w:val="clear" w:color="auto" w:fill="FFFFFF" w:themeFill="background1"/>
        </w:rPr>
        <w:t>’</w:t>
      </w:r>
      <w:r w:rsidR="00475475" w:rsidRPr="00677D08">
        <w:rPr>
          <w:rFonts w:ascii="Calibri" w:hAnsi="Calibri" w:cs="Calibri"/>
          <w:shd w:val="clear" w:color="auto" w:fill="FFFFFF" w:themeFill="background1"/>
        </w:rPr>
        <w:t>ble Commission were not in</w:t>
      </w:r>
      <w:r w:rsidR="00385EC4">
        <w:rPr>
          <w:rFonts w:ascii="Calibri" w:hAnsi="Calibri" w:cs="Calibri"/>
          <w:shd w:val="clear" w:color="auto" w:fill="FFFFFF" w:themeFill="background1"/>
        </w:rPr>
        <w:t xml:space="preserve"> the</w:t>
      </w:r>
      <w:r w:rsidR="00475475" w:rsidRPr="00677D08">
        <w:rPr>
          <w:rFonts w:ascii="Calibri" w:hAnsi="Calibri" w:cs="Calibri"/>
          <w:shd w:val="clear" w:color="auto" w:fill="FFFFFF" w:themeFill="background1"/>
        </w:rPr>
        <w:t xml:space="preserve"> RFQ</w:t>
      </w:r>
      <w:r w:rsidR="0004770C" w:rsidRPr="00677D08">
        <w:rPr>
          <w:rFonts w:ascii="Calibri" w:hAnsi="Calibri" w:cs="Calibri"/>
          <w:shd w:val="clear" w:color="auto" w:fill="FFFFFF" w:themeFill="background1"/>
        </w:rPr>
        <w:t>, RFP</w:t>
      </w:r>
      <w:r w:rsidR="00475475" w:rsidRPr="00677D08">
        <w:rPr>
          <w:rFonts w:ascii="Calibri" w:hAnsi="Calibri" w:cs="Calibri"/>
          <w:shd w:val="clear" w:color="auto" w:fill="FFFFFF" w:themeFill="background1"/>
        </w:rPr>
        <w:t xml:space="preserve"> and PSA and was on the matter of evaluation and award of the bid. MoP has remarked that Government of Kerala/KSEB Ltd may take action as appropriate in consultation with Hon</w:t>
      </w:r>
      <w:r w:rsidR="0004770C">
        <w:rPr>
          <w:rFonts w:ascii="Calibri" w:hAnsi="Calibri" w:cs="Calibri"/>
          <w:shd w:val="clear" w:color="auto" w:fill="FFFFFF" w:themeFill="background1"/>
        </w:rPr>
        <w:t>’</w:t>
      </w:r>
      <w:r w:rsidR="00475475" w:rsidRPr="00677D08">
        <w:rPr>
          <w:rFonts w:ascii="Calibri" w:hAnsi="Calibri" w:cs="Calibri"/>
          <w:shd w:val="clear" w:color="auto" w:fill="FFFFFF" w:themeFill="background1"/>
        </w:rPr>
        <w:t xml:space="preserve">ble Commission on the matter of deviation during evaluation/award. KSEB Ltd </w:t>
      </w:r>
      <w:r w:rsidR="00E9141F" w:rsidRPr="00677D08">
        <w:rPr>
          <w:rFonts w:ascii="Calibri" w:hAnsi="Calibri" w:cs="Calibri"/>
          <w:shd w:val="clear" w:color="auto" w:fill="FFFFFF" w:themeFill="background1"/>
        </w:rPr>
        <w:t>has appraised the matter before Government of Kerala for appropriate decision and the same has been intimated to Hon</w:t>
      </w:r>
      <w:r w:rsidR="0004770C">
        <w:rPr>
          <w:rFonts w:ascii="Calibri" w:hAnsi="Calibri" w:cs="Calibri"/>
          <w:shd w:val="clear" w:color="auto" w:fill="FFFFFF" w:themeFill="background1"/>
        </w:rPr>
        <w:t>’</w:t>
      </w:r>
      <w:r w:rsidR="00E9141F" w:rsidRPr="00677D08">
        <w:rPr>
          <w:rFonts w:ascii="Calibri" w:hAnsi="Calibri" w:cs="Calibri"/>
          <w:shd w:val="clear" w:color="auto" w:fill="FFFFFF" w:themeFill="background1"/>
        </w:rPr>
        <w:t xml:space="preserve">ble Commission </w:t>
      </w:r>
      <w:r w:rsidR="00475475" w:rsidRPr="00677D08">
        <w:rPr>
          <w:rFonts w:ascii="Calibri" w:hAnsi="Calibri" w:cs="Calibri"/>
          <w:shd w:val="clear" w:color="auto" w:fill="FFFFFF" w:themeFill="background1"/>
        </w:rPr>
        <w:t>vide letter dated 26.12.2019</w:t>
      </w:r>
      <w:r w:rsidR="00E9141F">
        <w:rPr>
          <w:rFonts w:ascii="Calibri" w:hAnsi="Calibri" w:cs="Calibri"/>
        </w:rPr>
        <w:t>.</w:t>
      </w:r>
      <w:r w:rsidR="00677D08">
        <w:rPr>
          <w:rFonts w:ascii="Calibri" w:hAnsi="Calibri" w:cs="Calibri"/>
        </w:rPr>
        <w:t xml:space="preserve"> </w:t>
      </w:r>
    </w:p>
    <w:p w:rsidR="00342308" w:rsidRPr="00CC053E" w:rsidRDefault="00677D08" w:rsidP="00CC053E">
      <w:pPr>
        <w:pStyle w:val="ListParagraph"/>
        <w:numPr>
          <w:ilvl w:val="0"/>
          <w:numId w:val="18"/>
        </w:numPr>
        <w:shd w:val="clear" w:color="auto" w:fill="FFFFFF" w:themeFill="background1"/>
        <w:spacing w:before="120" w:after="120"/>
        <w:contextualSpacing w:val="0"/>
        <w:jc w:val="both"/>
        <w:rPr>
          <w:rFonts w:ascii="Calibri" w:hAnsi="Calibri" w:cs="Calibri"/>
        </w:rPr>
      </w:pPr>
      <w:r>
        <w:rPr>
          <w:rFonts w:ascii="Calibri" w:hAnsi="Calibri" w:cs="Calibri"/>
        </w:rPr>
        <w:t xml:space="preserve">Considering the above, </w:t>
      </w:r>
      <w:r w:rsidR="00713619">
        <w:rPr>
          <w:rFonts w:ascii="Calibri" w:hAnsi="Calibri" w:cs="Calibri"/>
        </w:rPr>
        <w:t>Hon’ble</w:t>
      </w:r>
      <w:r w:rsidR="00342308">
        <w:rPr>
          <w:rFonts w:ascii="Calibri" w:hAnsi="Calibri" w:cs="Calibri"/>
        </w:rPr>
        <w:t xml:space="preserve"> Commission</w:t>
      </w:r>
      <w:r w:rsidR="001328E5">
        <w:rPr>
          <w:rFonts w:ascii="Calibri" w:hAnsi="Calibri" w:cs="Calibri"/>
        </w:rPr>
        <w:t xml:space="preserve"> </w:t>
      </w:r>
      <w:r w:rsidR="00342308">
        <w:rPr>
          <w:rFonts w:ascii="Calibri" w:hAnsi="Calibri" w:cs="Calibri"/>
        </w:rPr>
        <w:t xml:space="preserve">may kindly approve the actual expenses </w:t>
      </w:r>
      <w:r w:rsidR="000F7F87">
        <w:rPr>
          <w:rFonts w:ascii="Calibri" w:hAnsi="Calibri" w:cs="Calibri"/>
        </w:rPr>
        <w:t>incurred for</w:t>
      </w:r>
      <w:r w:rsidR="00342308">
        <w:rPr>
          <w:rFonts w:ascii="Calibri" w:hAnsi="Calibri" w:cs="Calibri"/>
        </w:rPr>
        <w:t xml:space="preserve"> drawing the power as already approved by the </w:t>
      </w:r>
      <w:r w:rsidR="00713619">
        <w:rPr>
          <w:rFonts w:ascii="Calibri" w:hAnsi="Calibri" w:cs="Calibri"/>
        </w:rPr>
        <w:t>Hon’ble</w:t>
      </w:r>
      <w:r w:rsidR="001328E5">
        <w:rPr>
          <w:rFonts w:ascii="Calibri" w:hAnsi="Calibri" w:cs="Calibri"/>
        </w:rPr>
        <w:t xml:space="preserve"> </w:t>
      </w:r>
      <w:r w:rsidR="000F7F87">
        <w:rPr>
          <w:rFonts w:ascii="Calibri" w:hAnsi="Calibri" w:cs="Calibri"/>
        </w:rPr>
        <w:t>Commission</w:t>
      </w:r>
      <w:r>
        <w:rPr>
          <w:rFonts w:ascii="Calibri" w:hAnsi="Calibri" w:cs="Calibri"/>
        </w:rPr>
        <w:t>.</w:t>
      </w:r>
    </w:p>
    <w:p w:rsidR="0045411C" w:rsidRDefault="0045411C" w:rsidP="00AF73EB">
      <w:pPr>
        <w:pStyle w:val="BodyTextIndent2"/>
        <w:numPr>
          <w:ilvl w:val="2"/>
          <w:numId w:val="6"/>
        </w:numPr>
        <w:shd w:val="clear" w:color="auto" w:fill="FFFFFF" w:themeFill="background1"/>
        <w:autoSpaceDE w:val="0"/>
        <w:autoSpaceDN w:val="0"/>
        <w:adjustRightInd w:val="0"/>
        <w:spacing w:after="0" w:line="276" w:lineRule="auto"/>
        <w:jc w:val="both"/>
        <w:rPr>
          <w:rFonts w:eastAsia="Calibri" w:cs="Arial"/>
          <w:lang w:bidi="ml-IN"/>
        </w:rPr>
      </w:pPr>
      <w:r w:rsidRPr="001D79F7">
        <w:rPr>
          <w:rFonts w:cstheme="minorHAnsi"/>
        </w:rPr>
        <w:t>There was s</w:t>
      </w:r>
      <w:r w:rsidR="007126E4" w:rsidRPr="001D79F7">
        <w:rPr>
          <w:rFonts w:cstheme="minorHAnsi"/>
        </w:rPr>
        <w:t>ignificant</w:t>
      </w:r>
      <w:r w:rsidRPr="001D79F7">
        <w:rPr>
          <w:rFonts w:cstheme="minorHAnsi"/>
        </w:rPr>
        <w:t xml:space="preserve"> </w:t>
      </w:r>
      <w:r w:rsidRPr="001D79F7">
        <w:rPr>
          <w:rFonts w:cstheme="minorHAnsi"/>
          <w:b/>
          <w:bCs/>
        </w:rPr>
        <w:t>reduction in energy</w:t>
      </w:r>
      <w:r w:rsidRPr="001D79F7">
        <w:rPr>
          <w:rFonts w:cstheme="minorHAnsi"/>
        </w:rPr>
        <w:t xml:space="preserve"> supplied from </w:t>
      </w:r>
      <w:r w:rsidR="001F5D29" w:rsidRPr="001D79F7">
        <w:rPr>
          <w:rFonts w:cstheme="minorHAnsi"/>
          <w:b/>
          <w:bCs/>
        </w:rPr>
        <w:t>DVC Mejia</w:t>
      </w:r>
      <w:r w:rsidRPr="001D79F7">
        <w:rPr>
          <w:rFonts w:cstheme="minorHAnsi"/>
          <w:b/>
          <w:bCs/>
        </w:rPr>
        <w:t xml:space="preserve"> a</w:t>
      </w:r>
      <w:r w:rsidRPr="009242D8">
        <w:rPr>
          <w:rFonts w:cstheme="minorHAnsi"/>
        </w:rPr>
        <w:t>nd</w:t>
      </w:r>
      <w:r w:rsidRPr="001D79F7">
        <w:rPr>
          <w:rFonts w:cstheme="minorHAnsi"/>
          <w:b/>
          <w:bCs/>
        </w:rPr>
        <w:t xml:space="preserve"> DVC R</w:t>
      </w:r>
      <w:r w:rsidR="009242D8">
        <w:rPr>
          <w:rFonts w:cstheme="minorHAnsi"/>
          <w:b/>
          <w:bCs/>
        </w:rPr>
        <w:t>eghunathpur</w:t>
      </w:r>
      <w:r w:rsidRPr="001D79F7">
        <w:rPr>
          <w:rFonts w:cstheme="minorHAnsi"/>
        </w:rPr>
        <w:t>.</w:t>
      </w:r>
      <w:r w:rsidR="007C23DC" w:rsidRPr="001D79F7">
        <w:rPr>
          <w:rFonts w:eastAsia="Calibri" w:cs="Arial"/>
          <w:lang w:bidi="ml-IN"/>
        </w:rPr>
        <w:t xml:space="preserve"> The availability </w:t>
      </w:r>
      <w:r w:rsidR="00595119" w:rsidRPr="001D79F7">
        <w:rPr>
          <w:rFonts w:eastAsia="Calibri" w:cs="Arial"/>
          <w:lang w:bidi="ml-IN"/>
        </w:rPr>
        <w:t>of</w:t>
      </w:r>
      <w:r w:rsidR="007C23DC" w:rsidRPr="001D79F7">
        <w:rPr>
          <w:rFonts w:eastAsia="Calibri" w:cs="Arial"/>
          <w:lang w:bidi="ml-IN"/>
        </w:rPr>
        <w:t xml:space="preserve"> power from Mejia </w:t>
      </w:r>
      <w:r w:rsidR="009242D8">
        <w:rPr>
          <w:rFonts w:eastAsia="Calibri" w:cs="Arial"/>
          <w:lang w:bidi="ml-IN"/>
        </w:rPr>
        <w:t xml:space="preserve">and Reghunathpur </w:t>
      </w:r>
      <w:r w:rsidR="007C23DC" w:rsidRPr="001D79F7">
        <w:rPr>
          <w:rFonts w:eastAsia="Calibri" w:cs="Arial"/>
          <w:lang w:bidi="ml-IN"/>
        </w:rPr>
        <w:t xml:space="preserve">TPS was </w:t>
      </w:r>
      <w:r w:rsidR="00595119" w:rsidRPr="001D79F7">
        <w:rPr>
          <w:rFonts w:eastAsia="Calibri" w:cs="Arial"/>
          <w:lang w:bidi="ml-IN"/>
        </w:rPr>
        <w:t xml:space="preserve">affected due to </w:t>
      </w:r>
      <w:r w:rsidR="00EC2E4A" w:rsidRPr="001D79F7">
        <w:rPr>
          <w:rFonts w:eastAsia="Calibri" w:cs="Arial"/>
          <w:lang w:bidi="ml-IN"/>
        </w:rPr>
        <w:t>shortage of coal.</w:t>
      </w:r>
    </w:p>
    <w:p w:rsidR="00CC053E" w:rsidRPr="00B11EC2" w:rsidRDefault="00CC053E" w:rsidP="00CC053E">
      <w:pPr>
        <w:pStyle w:val="BodyTextIndent2"/>
        <w:spacing w:before="240" w:after="0" w:line="276" w:lineRule="auto"/>
        <w:ind w:left="540"/>
        <w:jc w:val="both"/>
        <w:rPr>
          <w:rFonts w:cstheme="minorHAnsi"/>
          <w:b/>
          <w:bCs/>
          <w:lang w:val="en-US" w:eastAsia="en-US"/>
        </w:rPr>
      </w:pPr>
      <w:r w:rsidRPr="00F35DE0">
        <w:rPr>
          <w:rFonts w:cstheme="minorHAnsi"/>
          <w:b/>
          <w:bCs/>
        </w:rPr>
        <w:t>Power purchase</w:t>
      </w:r>
      <w:r w:rsidRPr="008355DD">
        <w:rPr>
          <w:rFonts w:cstheme="minorHAnsi"/>
          <w:b/>
          <w:bCs/>
        </w:rPr>
        <w:t xml:space="preserve"> </w:t>
      </w:r>
      <w:r>
        <w:rPr>
          <w:rFonts w:cstheme="minorHAnsi"/>
          <w:b/>
          <w:bCs/>
        </w:rPr>
        <w:t>considered under short term contracts</w:t>
      </w:r>
    </w:p>
    <w:p w:rsidR="00797EE2" w:rsidRDefault="00797EE2" w:rsidP="00AF73EB">
      <w:pPr>
        <w:pStyle w:val="BodyTextIndent2"/>
        <w:numPr>
          <w:ilvl w:val="2"/>
          <w:numId w:val="6"/>
        </w:numPr>
        <w:shd w:val="clear" w:color="auto" w:fill="FFFFFF" w:themeFill="background1"/>
        <w:tabs>
          <w:tab w:val="left" w:pos="450"/>
        </w:tabs>
        <w:autoSpaceDE w:val="0"/>
        <w:autoSpaceDN w:val="0"/>
        <w:adjustRightInd w:val="0"/>
        <w:spacing w:before="120" w:line="276" w:lineRule="auto"/>
        <w:jc w:val="both"/>
      </w:pPr>
      <w:r w:rsidRPr="00CC053E">
        <w:rPr>
          <w:rFonts w:ascii="Calibri" w:hAnsi="Calibri" w:cs="Calibri"/>
        </w:rPr>
        <w:t xml:space="preserve">In the MYT </w:t>
      </w:r>
      <w:r w:rsidR="001073DE" w:rsidRPr="00CC053E">
        <w:rPr>
          <w:rFonts w:ascii="Calibri" w:hAnsi="Calibri" w:cs="Calibri"/>
        </w:rPr>
        <w:t>petition, KSEB</w:t>
      </w:r>
      <w:r w:rsidRPr="001073DE">
        <w:t xml:space="preserve"> Ltd has proposed to p</w:t>
      </w:r>
      <w:r w:rsidR="00CC053E">
        <w:t>rocure</w:t>
      </w:r>
      <w:r w:rsidRPr="001073DE">
        <w:t xml:space="preserve"> </w:t>
      </w:r>
      <w:r w:rsidR="00375836" w:rsidRPr="001073DE">
        <w:t xml:space="preserve">229.54 MU of </w:t>
      </w:r>
      <w:r w:rsidRPr="001073DE">
        <w:t xml:space="preserve">power from short term market to meet the peak deficit anticipated in the summer months. </w:t>
      </w:r>
      <w:r w:rsidR="00931C21">
        <w:t>Hon’ble</w:t>
      </w:r>
      <w:r w:rsidRPr="001073DE">
        <w:t xml:space="preserve"> Commission vide orde</w:t>
      </w:r>
      <w:r w:rsidR="00CC053E">
        <w:t>r dated 08.07.2019 observed as follows:</w:t>
      </w:r>
    </w:p>
    <w:p w:rsidR="00CC053E" w:rsidRDefault="00CC053E" w:rsidP="00534ACC">
      <w:pPr>
        <w:pStyle w:val="ListParagraph"/>
        <w:tabs>
          <w:tab w:val="left" w:pos="450"/>
        </w:tabs>
        <w:spacing w:before="120" w:after="120"/>
        <w:jc w:val="both"/>
        <w:rPr>
          <w:i/>
        </w:rPr>
      </w:pPr>
      <w:r w:rsidRPr="00CC053E">
        <w:rPr>
          <w:i/>
        </w:rPr>
        <w:t>“In the control period there will be overall energy surplus though there may be deficit in some months due to increase in peak demand or changes in climatic conditions or reasons such as general elections as mentioned by KSEB  Ltd. Since such situations are difficult to predict and KSEB Ltd has proposed the same rate for the purchase and sale, the Commission for the purpose of approving the ARR &amp; ERC has considered the net surplus energy sale only in all the years of the control period.”</w:t>
      </w:r>
    </w:p>
    <w:p w:rsidR="00FE030B" w:rsidRPr="00FE030B" w:rsidRDefault="00971F94" w:rsidP="00AF73EB">
      <w:pPr>
        <w:pStyle w:val="BodyTextIndent2"/>
        <w:numPr>
          <w:ilvl w:val="2"/>
          <w:numId w:val="6"/>
        </w:numPr>
        <w:shd w:val="clear" w:color="auto" w:fill="FFFFFF" w:themeFill="background1"/>
        <w:tabs>
          <w:tab w:val="left" w:pos="450"/>
        </w:tabs>
        <w:autoSpaceDE w:val="0"/>
        <w:autoSpaceDN w:val="0"/>
        <w:adjustRightInd w:val="0"/>
        <w:spacing w:before="120" w:line="276" w:lineRule="auto"/>
        <w:jc w:val="both"/>
        <w:rPr>
          <w:rFonts w:ascii="Calibri" w:hAnsi="Calibri" w:cs="Calibri"/>
          <w:bCs/>
        </w:rPr>
      </w:pPr>
      <w:r w:rsidRPr="00FE030B">
        <w:rPr>
          <w:rFonts w:ascii="Calibri" w:hAnsi="Calibri" w:cs="Calibri"/>
        </w:rPr>
        <w:t xml:space="preserve">It may please be </w:t>
      </w:r>
      <w:r w:rsidR="00910B5D" w:rsidRPr="00FE030B">
        <w:rPr>
          <w:rFonts w:ascii="Calibri" w:hAnsi="Calibri" w:cs="Calibri"/>
        </w:rPr>
        <w:t>noted that during 2018-19 the</w:t>
      </w:r>
      <w:r w:rsidR="00CC053E" w:rsidRPr="00FE030B">
        <w:rPr>
          <w:rFonts w:ascii="Calibri" w:hAnsi="Calibri" w:cs="Calibri"/>
        </w:rPr>
        <w:t>re was reduction in</w:t>
      </w:r>
      <w:r w:rsidR="00910B5D" w:rsidRPr="00FE030B">
        <w:rPr>
          <w:rFonts w:ascii="Calibri" w:hAnsi="Calibri" w:cs="Calibri"/>
        </w:rPr>
        <w:t xml:space="preserve"> energy availability from Central Generating Stations by 1027.10 </w:t>
      </w:r>
      <w:r w:rsidR="00CC053E" w:rsidRPr="00FE030B">
        <w:rPr>
          <w:rFonts w:ascii="Calibri" w:hAnsi="Calibri" w:cs="Calibri"/>
        </w:rPr>
        <w:t>MU,</w:t>
      </w:r>
      <w:r w:rsidR="00910B5D" w:rsidRPr="00FE030B">
        <w:rPr>
          <w:rFonts w:ascii="Calibri" w:hAnsi="Calibri" w:cs="Calibri"/>
        </w:rPr>
        <w:t xml:space="preserve"> energy availability from long term contracts was </w:t>
      </w:r>
      <w:r w:rsidR="00CC053E" w:rsidRPr="00FE030B">
        <w:rPr>
          <w:rFonts w:ascii="Calibri" w:hAnsi="Calibri" w:cs="Calibri"/>
        </w:rPr>
        <w:lastRenderedPageBreak/>
        <w:t xml:space="preserve">also </w:t>
      </w:r>
      <w:r w:rsidR="00910B5D" w:rsidRPr="00FE030B">
        <w:rPr>
          <w:rFonts w:ascii="Calibri" w:hAnsi="Calibri" w:cs="Calibri"/>
        </w:rPr>
        <w:t xml:space="preserve">less by 347.27 MU and the hydro generation by 236.27 MU </w:t>
      </w:r>
      <w:r w:rsidR="00CC053E" w:rsidRPr="00FE030B">
        <w:rPr>
          <w:rFonts w:ascii="Calibri" w:hAnsi="Calibri" w:cs="Calibri"/>
        </w:rPr>
        <w:t>when compared with</w:t>
      </w:r>
      <w:r w:rsidR="00910B5D" w:rsidRPr="00FE030B">
        <w:rPr>
          <w:rFonts w:ascii="Calibri" w:hAnsi="Calibri" w:cs="Calibri"/>
        </w:rPr>
        <w:t xml:space="preserve"> the approved quantum. This result</w:t>
      </w:r>
      <w:r w:rsidR="00FE030B" w:rsidRPr="00FE030B">
        <w:rPr>
          <w:rFonts w:ascii="Calibri" w:hAnsi="Calibri" w:cs="Calibri"/>
        </w:rPr>
        <w:t>ed</w:t>
      </w:r>
      <w:r w:rsidR="00910B5D" w:rsidRPr="00FE030B">
        <w:rPr>
          <w:rFonts w:ascii="Calibri" w:hAnsi="Calibri" w:cs="Calibri"/>
        </w:rPr>
        <w:t xml:space="preserve"> in a </w:t>
      </w:r>
      <w:r w:rsidR="00FE030B" w:rsidRPr="00FE030B">
        <w:rPr>
          <w:rFonts w:ascii="Calibri" w:hAnsi="Calibri" w:cs="Calibri"/>
        </w:rPr>
        <w:t xml:space="preserve">total </w:t>
      </w:r>
      <w:r w:rsidR="00910B5D" w:rsidRPr="00FE030B">
        <w:rPr>
          <w:rFonts w:ascii="Calibri" w:hAnsi="Calibri" w:cs="Calibri"/>
        </w:rPr>
        <w:t>reduction in energy availability by 1598.41 MU over the approved quantum.</w:t>
      </w:r>
      <w:r w:rsidR="00B574F4" w:rsidRPr="00FE030B">
        <w:rPr>
          <w:rFonts w:ascii="Calibri" w:hAnsi="Calibri" w:cs="Calibri"/>
        </w:rPr>
        <w:t xml:space="preserve"> </w:t>
      </w:r>
      <w:r w:rsidR="00910B5D" w:rsidRPr="00FE030B">
        <w:rPr>
          <w:rFonts w:ascii="Calibri" w:hAnsi="Calibri" w:cs="Calibri"/>
        </w:rPr>
        <w:t>I</w:t>
      </w:r>
      <w:r w:rsidR="00EF6527" w:rsidRPr="00FE030B">
        <w:rPr>
          <w:rFonts w:ascii="Calibri" w:hAnsi="Calibri" w:cs="Calibri"/>
        </w:rPr>
        <w:t xml:space="preserve">n order to meet the </w:t>
      </w:r>
      <w:r w:rsidR="00910B5D" w:rsidRPr="00FE030B">
        <w:rPr>
          <w:rFonts w:ascii="Calibri" w:hAnsi="Calibri" w:cs="Calibri"/>
        </w:rPr>
        <w:t xml:space="preserve">short fall, </w:t>
      </w:r>
      <w:r w:rsidR="00EF6527" w:rsidRPr="00FE030B">
        <w:rPr>
          <w:rFonts w:ascii="Calibri" w:hAnsi="Calibri" w:cs="Calibri"/>
        </w:rPr>
        <w:t>peak demand and exigencies, KSEBL purchased 476.99 MU at Kerala periphery through energy exchanges through Day ahead markets and term ahead markets and 252.45 MU through deviation settlement mechanism</w:t>
      </w:r>
      <w:r w:rsidR="00910B5D" w:rsidRPr="00FE030B">
        <w:rPr>
          <w:rFonts w:ascii="Calibri" w:hAnsi="Calibri" w:cs="Calibri"/>
        </w:rPr>
        <w:t xml:space="preserve"> and availed 142.77 MU through banking arrangements.</w:t>
      </w:r>
    </w:p>
    <w:p w:rsidR="001E5D62" w:rsidRDefault="00F15634" w:rsidP="00AF73EB">
      <w:pPr>
        <w:pStyle w:val="BodyTextIndent2"/>
        <w:numPr>
          <w:ilvl w:val="2"/>
          <w:numId w:val="6"/>
        </w:numPr>
        <w:shd w:val="clear" w:color="auto" w:fill="FFFFFF" w:themeFill="background1"/>
        <w:tabs>
          <w:tab w:val="left" w:pos="450"/>
        </w:tabs>
        <w:autoSpaceDE w:val="0"/>
        <w:autoSpaceDN w:val="0"/>
        <w:adjustRightInd w:val="0"/>
        <w:spacing w:before="120" w:line="276" w:lineRule="auto"/>
        <w:jc w:val="both"/>
        <w:rPr>
          <w:rFonts w:ascii="Calibri" w:hAnsi="Calibri" w:cs="Calibri"/>
          <w:bCs/>
        </w:rPr>
      </w:pPr>
      <w:r w:rsidRPr="00FE030B">
        <w:rPr>
          <w:rFonts w:ascii="Calibri" w:hAnsi="Calibri" w:cs="Calibri"/>
          <w:b/>
        </w:rPr>
        <w:t xml:space="preserve"> </w:t>
      </w:r>
      <w:r w:rsidR="001E5D62" w:rsidRPr="00FE030B">
        <w:rPr>
          <w:rFonts w:ascii="Calibri" w:hAnsi="Calibri" w:cs="Calibri"/>
          <w:b/>
        </w:rPr>
        <w:t>Power purchase from Energy exchanges</w:t>
      </w:r>
      <w:r w:rsidR="00F35DE0" w:rsidRPr="00FE030B">
        <w:rPr>
          <w:rFonts w:ascii="Calibri" w:hAnsi="Calibri" w:cs="Calibri"/>
          <w:b/>
        </w:rPr>
        <w:t xml:space="preserve">: </w:t>
      </w:r>
      <w:r w:rsidR="001E5D62" w:rsidRPr="00FE030B">
        <w:rPr>
          <w:rFonts w:ascii="Calibri" w:hAnsi="Calibri" w:cs="Calibri"/>
          <w:bCs/>
        </w:rPr>
        <w:t xml:space="preserve">KSEBL procured </w:t>
      </w:r>
      <w:r w:rsidR="00EA3E0C" w:rsidRPr="00FE030B">
        <w:rPr>
          <w:rFonts w:ascii="Calibri" w:hAnsi="Calibri" w:cs="Calibri"/>
          <w:bCs/>
        </w:rPr>
        <w:t xml:space="preserve">  </w:t>
      </w:r>
      <w:r w:rsidR="001710E0" w:rsidRPr="00FE030B">
        <w:rPr>
          <w:rFonts w:ascii="Calibri" w:hAnsi="Calibri" w:cs="Calibri"/>
          <w:bCs/>
        </w:rPr>
        <w:t>467.99</w:t>
      </w:r>
      <w:r w:rsidR="00EA3E0C" w:rsidRPr="00FE030B">
        <w:rPr>
          <w:rFonts w:ascii="Calibri" w:hAnsi="Calibri" w:cs="Calibri"/>
          <w:bCs/>
        </w:rPr>
        <w:t xml:space="preserve">   </w:t>
      </w:r>
      <w:r w:rsidR="001E5D62" w:rsidRPr="00FE030B">
        <w:rPr>
          <w:rFonts w:ascii="Calibri" w:hAnsi="Calibri" w:cs="Calibri"/>
          <w:bCs/>
        </w:rPr>
        <w:t xml:space="preserve">MU at Kerala periphery </w:t>
      </w:r>
      <w:r w:rsidR="001328E5">
        <w:rPr>
          <w:rFonts w:ascii="Calibri" w:hAnsi="Calibri" w:cs="Calibri"/>
          <w:bCs/>
        </w:rPr>
        <w:t>at</w:t>
      </w:r>
      <w:r w:rsidR="001E5D62" w:rsidRPr="00FE030B">
        <w:rPr>
          <w:rFonts w:ascii="Calibri" w:hAnsi="Calibri" w:cs="Calibri"/>
          <w:bCs/>
        </w:rPr>
        <w:t xml:space="preserve"> a cost of </w:t>
      </w:r>
      <w:r w:rsidR="00FE030B" w:rsidRPr="00FE030B">
        <w:rPr>
          <w:rFonts w:ascii="Calibri" w:hAnsi="Calibri" w:cs="Calibri"/>
          <w:bCs/>
        </w:rPr>
        <w:t>Rs 165.61 Cr</w:t>
      </w:r>
      <w:r w:rsidR="002E0124" w:rsidRPr="00FE030B">
        <w:rPr>
          <w:rFonts w:ascii="Calibri" w:hAnsi="Calibri" w:cs="Calibri"/>
          <w:bCs/>
        </w:rPr>
        <w:t xml:space="preserve"> from IEX and </w:t>
      </w:r>
      <w:r w:rsidR="00FE030B" w:rsidRPr="00FE030B">
        <w:rPr>
          <w:rFonts w:ascii="Calibri" w:hAnsi="Calibri" w:cs="Calibri"/>
          <w:bCs/>
        </w:rPr>
        <w:t>9 MU</w:t>
      </w:r>
      <w:r w:rsidR="002E0124" w:rsidRPr="00FE030B">
        <w:rPr>
          <w:rFonts w:ascii="Calibri" w:hAnsi="Calibri" w:cs="Calibri"/>
          <w:bCs/>
        </w:rPr>
        <w:t xml:space="preserve"> at Kerala periphery for a cost of Rs </w:t>
      </w:r>
      <w:r w:rsidR="00EA3E0C" w:rsidRPr="00FE030B">
        <w:rPr>
          <w:rFonts w:ascii="Calibri" w:hAnsi="Calibri" w:cs="Calibri"/>
          <w:bCs/>
        </w:rPr>
        <w:t xml:space="preserve">  </w:t>
      </w:r>
      <w:r w:rsidR="001710E0" w:rsidRPr="00FE030B">
        <w:rPr>
          <w:rFonts w:ascii="Calibri" w:hAnsi="Calibri" w:cs="Calibri"/>
          <w:bCs/>
        </w:rPr>
        <w:t xml:space="preserve">4.53 </w:t>
      </w:r>
      <w:r w:rsidR="002E0124" w:rsidRPr="00FE030B">
        <w:rPr>
          <w:rFonts w:ascii="Calibri" w:hAnsi="Calibri" w:cs="Calibri"/>
          <w:bCs/>
        </w:rPr>
        <w:t xml:space="preserve">Cr from </w:t>
      </w:r>
      <w:r w:rsidR="00690D5D" w:rsidRPr="00FE030B">
        <w:rPr>
          <w:rFonts w:ascii="Calibri" w:hAnsi="Calibri" w:cs="Calibri"/>
          <w:bCs/>
        </w:rPr>
        <w:t xml:space="preserve">PXIL. </w:t>
      </w:r>
      <w:r w:rsidR="002E0124" w:rsidRPr="00FE030B">
        <w:rPr>
          <w:rFonts w:ascii="Calibri" w:hAnsi="Calibri" w:cs="Calibri"/>
          <w:bCs/>
        </w:rPr>
        <w:t>The details are as follows</w:t>
      </w:r>
      <w:r w:rsidR="00FE030B">
        <w:rPr>
          <w:rFonts w:ascii="Calibri" w:hAnsi="Calibri" w:cs="Calibri"/>
          <w:bCs/>
        </w:rPr>
        <w:t>:</w:t>
      </w:r>
    </w:p>
    <w:tbl>
      <w:tblPr>
        <w:tblW w:w="7523" w:type="dxa"/>
        <w:tblInd w:w="817" w:type="dxa"/>
        <w:tblLook w:val="04A0"/>
      </w:tblPr>
      <w:tblGrid>
        <w:gridCol w:w="3740"/>
        <w:gridCol w:w="2082"/>
        <w:gridCol w:w="1701"/>
      </w:tblGrid>
      <w:tr w:rsidR="00FE030B" w:rsidRPr="00B81E5E" w:rsidTr="00FE030B">
        <w:trPr>
          <w:trHeight w:val="57"/>
        </w:trPr>
        <w:tc>
          <w:tcPr>
            <w:tcW w:w="7523" w:type="dxa"/>
            <w:gridSpan w:val="3"/>
            <w:tcBorders>
              <w:top w:val="single" w:sz="4" w:space="0" w:color="auto"/>
              <w:left w:val="single" w:sz="4" w:space="0" w:color="auto"/>
              <w:bottom w:val="single" w:sz="4" w:space="0" w:color="auto"/>
              <w:right w:val="single" w:sz="4" w:space="0" w:color="auto"/>
            </w:tcBorders>
            <w:shd w:val="clear" w:color="auto" w:fill="1F4E79" w:themeFill="accent1" w:themeFillShade="80"/>
            <w:noWrap/>
            <w:vAlign w:val="bottom"/>
            <w:hideMark/>
          </w:tcPr>
          <w:p w:rsidR="00FE030B" w:rsidRPr="00B81E5E" w:rsidRDefault="000F7F87" w:rsidP="00383DAB">
            <w:pPr>
              <w:spacing w:after="0"/>
              <w:jc w:val="center"/>
              <w:rPr>
                <w:rFonts w:ascii="Calibri" w:eastAsia="Times New Roman" w:hAnsi="Calibri" w:cs="Times New Roman"/>
                <w:b/>
                <w:bCs/>
                <w:color w:val="000000"/>
                <w:sz w:val="20"/>
                <w:szCs w:val="20"/>
                <w:highlight w:val="yellow"/>
                <w:lang w:bidi="ml-IN"/>
              </w:rPr>
            </w:pPr>
            <w:r>
              <w:rPr>
                <w:rFonts w:eastAsia="Times New Roman" w:cs="Times New Roman"/>
                <w:b/>
                <w:bCs/>
                <w:color w:val="FFFFFF" w:themeColor="background1"/>
                <w:sz w:val="20"/>
                <w:szCs w:val="20"/>
                <w:lang w:val="en-US" w:eastAsia="en-US" w:bidi="ml-IN"/>
              </w:rPr>
              <w:t>Table D2</w:t>
            </w:r>
            <w:r w:rsidR="00383DAB">
              <w:rPr>
                <w:rFonts w:eastAsia="Times New Roman" w:cs="Times New Roman"/>
                <w:b/>
                <w:bCs/>
                <w:color w:val="FFFFFF" w:themeColor="background1"/>
                <w:sz w:val="20"/>
                <w:szCs w:val="20"/>
                <w:lang w:val="en-US" w:eastAsia="en-US" w:bidi="ml-IN"/>
              </w:rPr>
              <w:t>2</w:t>
            </w:r>
            <w:r w:rsidR="00FE030B" w:rsidRPr="00B81E5E">
              <w:rPr>
                <w:rFonts w:eastAsia="Times New Roman" w:cs="Times New Roman"/>
                <w:b/>
                <w:bCs/>
                <w:color w:val="FFFFFF" w:themeColor="background1"/>
                <w:sz w:val="20"/>
                <w:szCs w:val="20"/>
                <w:lang w:val="en-US" w:eastAsia="en-US" w:bidi="ml-IN"/>
              </w:rPr>
              <w:t xml:space="preserve">  Power purchase through exchanges</w:t>
            </w:r>
          </w:p>
        </w:tc>
      </w:tr>
      <w:tr w:rsidR="00FE030B" w:rsidRPr="00B81E5E" w:rsidTr="00534ACC">
        <w:trPr>
          <w:trHeight w:val="125"/>
        </w:trPr>
        <w:tc>
          <w:tcPr>
            <w:tcW w:w="3740"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bottom"/>
            <w:hideMark/>
          </w:tcPr>
          <w:p w:rsidR="00FE030B" w:rsidRPr="00B81E5E" w:rsidRDefault="00FE030B" w:rsidP="00FE030B">
            <w:pPr>
              <w:spacing w:after="0"/>
              <w:rPr>
                <w:rFonts w:ascii="Calibri" w:eastAsia="Times New Roman" w:hAnsi="Calibri" w:cs="Times New Roman"/>
                <w:b/>
                <w:bCs/>
                <w:color w:val="000000"/>
                <w:sz w:val="20"/>
                <w:szCs w:val="20"/>
                <w:lang w:bidi="ml-IN"/>
              </w:rPr>
            </w:pPr>
            <w:r w:rsidRPr="00B81E5E">
              <w:rPr>
                <w:rFonts w:ascii="Calibri" w:eastAsia="Times New Roman" w:hAnsi="Calibri" w:cs="Times New Roman"/>
                <w:b/>
                <w:bCs/>
                <w:color w:val="000000"/>
                <w:sz w:val="20"/>
                <w:szCs w:val="20"/>
                <w:lang w:bidi="ml-IN"/>
              </w:rPr>
              <w:t>Source</w:t>
            </w:r>
          </w:p>
        </w:tc>
        <w:tc>
          <w:tcPr>
            <w:tcW w:w="2082" w:type="dxa"/>
            <w:tcBorders>
              <w:top w:val="single" w:sz="4" w:space="0" w:color="auto"/>
              <w:left w:val="nil"/>
              <w:bottom w:val="single" w:sz="4" w:space="0" w:color="auto"/>
              <w:right w:val="single" w:sz="4" w:space="0" w:color="auto"/>
            </w:tcBorders>
            <w:shd w:val="clear" w:color="auto" w:fill="F7CAAC" w:themeFill="accent2" w:themeFillTint="66"/>
            <w:vAlign w:val="bottom"/>
            <w:hideMark/>
          </w:tcPr>
          <w:p w:rsidR="00FE030B" w:rsidRPr="00B81E5E" w:rsidRDefault="00FE030B" w:rsidP="00FE030B">
            <w:pPr>
              <w:spacing w:after="0"/>
              <w:jc w:val="center"/>
              <w:rPr>
                <w:rFonts w:ascii="Calibri" w:eastAsia="Times New Roman" w:hAnsi="Calibri" w:cs="Times New Roman"/>
                <w:b/>
                <w:bCs/>
                <w:color w:val="000000"/>
                <w:sz w:val="20"/>
                <w:szCs w:val="20"/>
                <w:lang w:bidi="ml-IN"/>
              </w:rPr>
            </w:pPr>
            <w:r w:rsidRPr="00B81E5E">
              <w:rPr>
                <w:rFonts w:ascii="Calibri" w:eastAsia="Times New Roman" w:hAnsi="Calibri" w:cs="Times New Roman"/>
                <w:b/>
                <w:bCs/>
                <w:color w:val="000000"/>
                <w:sz w:val="20"/>
                <w:szCs w:val="20"/>
                <w:lang w:bidi="ml-IN"/>
              </w:rPr>
              <w:t>Energy*  ( MU)</w:t>
            </w:r>
          </w:p>
        </w:tc>
        <w:tc>
          <w:tcPr>
            <w:tcW w:w="1701" w:type="dxa"/>
            <w:tcBorders>
              <w:top w:val="single" w:sz="4" w:space="0" w:color="auto"/>
              <w:left w:val="nil"/>
              <w:bottom w:val="single" w:sz="4" w:space="0" w:color="auto"/>
              <w:right w:val="single" w:sz="4" w:space="0" w:color="auto"/>
            </w:tcBorders>
            <w:shd w:val="clear" w:color="auto" w:fill="F7CAAC" w:themeFill="accent2" w:themeFillTint="66"/>
            <w:vAlign w:val="bottom"/>
            <w:hideMark/>
          </w:tcPr>
          <w:p w:rsidR="00FE030B" w:rsidRPr="00B81E5E" w:rsidRDefault="00FE030B" w:rsidP="00FE030B">
            <w:pPr>
              <w:spacing w:after="0"/>
              <w:jc w:val="center"/>
              <w:rPr>
                <w:rFonts w:ascii="Calibri" w:eastAsia="Times New Roman" w:hAnsi="Calibri" w:cs="Times New Roman"/>
                <w:b/>
                <w:bCs/>
                <w:color w:val="000000"/>
                <w:sz w:val="20"/>
                <w:szCs w:val="20"/>
                <w:lang w:bidi="ml-IN"/>
              </w:rPr>
            </w:pPr>
            <w:r w:rsidRPr="00B81E5E">
              <w:rPr>
                <w:rFonts w:ascii="Calibri" w:eastAsia="Times New Roman" w:hAnsi="Calibri" w:cs="Times New Roman"/>
                <w:b/>
                <w:bCs/>
                <w:color w:val="000000"/>
                <w:sz w:val="20"/>
                <w:szCs w:val="20"/>
                <w:lang w:bidi="ml-IN"/>
              </w:rPr>
              <w:t>Cost  (Rs Cr)</w:t>
            </w:r>
          </w:p>
        </w:tc>
      </w:tr>
      <w:tr w:rsidR="00FE030B" w:rsidRPr="00B81E5E" w:rsidTr="00FE030B">
        <w:trPr>
          <w:trHeight w:val="5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rsidR="00FE030B" w:rsidRPr="00B81E5E" w:rsidRDefault="00FE030B" w:rsidP="00FE030B">
            <w:pPr>
              <w:spacing w:after="0"/>
              <w:rPr>
                <w:rFonts w:ascii="Calibri" w:eastAsia="Times New Roman" w:hAnsi="Calibri" w:cs="Times New Roman"/>
                <w:color w:val="000000"/>
                <w:sz w:val="20"/>
                <w:szCs w:val="20"/>
                <w:lang w:bidi="ml-IN"/>
              </w:rPr>
            </w:pPr>
            <w:r w:rsidRPr="00B81E5E">
              <w:rPr>
                <w:rFonts w:ascii="Calibri" w:eastAsia="Times New Roman" w:hAnsi="Calibri" w:cs="Times New Roman"/>
                <w:color w:val="000000"/>
                <w:sz w:val="20"/>
                <w:szCs w:val="20"/>
                <w:lang w:bidi="ml-IN"/>
              </w:rPr>
              <w:t>IEX</w:t>
            </w:r>
          </w:p>
        </w:tc>
        <w:tc>
          <w:tcPr>
            <w:tcW w:w="2082"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FE030B">
            <w:pPr>
              <w:spacing w:after="0"/>
              <w:jc w:val="right"/>
              <w:rPr>
                <w:rFonts w:ascii="Calibri" w:hAnsi="Calibri"/>
                <w:color w:val="000000"/>
                <w:sz w:val="20"/>
                <w:szCs w:val="20"/>
              </w:rPr>
            </w:pPr>
            <w:r w:rsidRPr="00B81E5E">
              <w:rPr>
                <w:rFonts w:ascii="Calibri" w:hAnsi="Calibri"/>
                <w:color w:val="000000"/>
                <w:sz w:val="20"/>
                <w:szCs w:val="20"/>
              </w:rPr>
              <w:t>467.99</w:t>
            </w:r>
          </w:p>
        </w:tc>
        <w:tc>
          <w:tcPr>
            <w:tcW w:w="1701"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FE030B">
            <w:pPr>
              <w:spacing w:after="0"/>
              <w:jc w:val="right"/>
              <w:rPr>
                <w:rFonts w:ascii="Calibri" w:hAnsi="Calibri"/>
                <w:color w:val="000000"/>
                <w:sz w:val="20"/>
                <w:szCs w:val="20"/>
              </w:rPr>
            </w:pPr>
            <w:r w:rsidRPr="00B81E5E">
              <w:rPr>
                <w:rFonts w:ascii="Calibri" w:hAnsi="Calibri"/>
                <w:color w:val="000000"/>
                <w:sz w:val="20"/>
                <w:szCs w:val="20"/>
              </w:rPr>
              <w:t>165.61</w:t>
            </w:r>
          </w:p>
        </w:tc>
      </w:tr>
      <w:tr w:rsidR="00FE030B" w:rsidRPr="00B81E5E" w:rsidTr="00FE030B">
        <w:trPr>
          <w:trHeight w:val="5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rsidR="00FE030B" w:rsidRPr="00B81E5E" w:rsidRDefault="00FE030B" w:rsidP="00FE030B">
            <w:pPr>
              <w:spacing w:after="0"/>
              <w:rPr>
                <w:rFonts w:ascii="Calibri" w:eastAsia="Times New Roman" w:hAnsi="Calibri" w:cs="Times New Roman"/>
                <w:color w:val="000000"/>
                <w:sz w:val="20"/>
                <w:szCs w:val="20"/>
                <w:lang w:bidi="ml-IN"/>
              </w:rPr>
            </w:pPr>
            <w:r w:rsidRPr="00B81E5E">
              <w:rPr>
                <w:rFonts w:ascii="Calibri" w:eastAsia="Times New Roman" w:hAnsi="Calibri" w:cs="Times New Roman"/>
                <w:color w:val="000000"/>
                <w:sz w:val="20"/>
                <w:szCs w:val="20"/>
                <w:lang w:bidi="ml-IN"/>
              </w:rPr>
              <w:t>PXIL</w:t>
            </w:r>
          </w:p>
        </w:tc>
        <w:tc>
          <w:tcPr>
            <w:tcW w:w="2082"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FE030B">
            <w:pPr>
              <w:spacing w:after="0"/>
              <w:jc w:val="right"/>
              <w:rPr>
                <w:rFonts w:ascii="Calibri" w:hAnsi="Calibri"/>
                <w:color w:val="000000"/>
                <w:sz w:val="20"/>
                <w:szCs w:val="20"/>
              </w:rPr>
            </w:pPr>
            <w:r w:rsidRPr="00B81E5E">
              <w:rPr>
                <w:rFonts w:ascii="Calibri" w:hAnsi="Calibri"/>
                <w:color w:val="000000"/>
                <w:sz w:val="20"/>
                <w:szCs w:val="20"/>
              </w:rPr>
              <w:t>9.00</w:t>
            </w:r>
          </w:p>
        </w:tc>
        <w:tc>
          <w:tcPr>
            <w:tcW w:w="1701"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FE030B">
            <w:pPr>
              <w:spacing w:after="0"/>
              <w:jc w:val="right"/>
              <w:rPr>
                <w:rFonts w:ascii="Calibri" w:hAnsi="Calibri"/>
                <w:color w:val="000000"/>
                <w:sz w:val="20"/>
                <w:szCs w:val="20"/>
              </w:rPr>
            </w:pPr>
            <w:r w:rsidRPr="00B81E5E">
              <w:rPr>
                <w:rFonts w:ascii="Calibri" w:hAnsi="Calibri"/>
                <w:color w:val="000000"/>
                <w:sz w:val="20"/>
                <w:szCs w:val="20"/>
              </w:rPr>
              <w:t>4.53</w:t>
            </w:r>
          </w:p>
        </w:tc>
      </w:tr>
      <w:tr w:rsidR="00FE030B" w:rsidRPr="00B81E5E" w:rsidTr="00FE030B">
        <w:trPr>
          <w:trHeight w:val="5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rsidR="00FE030B" w:rsidRPr="00B81E5E" w:rsidRDefault="00FE030B" w:rsidP="00FE030B">
            <w:pPr>
              <w:spacing w:after="0"/>
              <w:rPr>
                <w:rFonts w:ascii="Calibri" w:eastAsia="Times New Roman" w:hAnsi="Calibri" w:cs="Times New Roman"/>
                <w:color w:val="000000"/>
                <w:sz w:val="20"/>
                <w:szCs w:val="20"/>
                <w:lang w:bidi="ml-IN"/>
              </w:rPr>
            </w:pPr>
            <w:r w:rsidRPr="00B81E5E">
              <w:rPr>
                <w:rFonts w:ascii="Calibri" w:eastAsia="Times New Roman" w:hAnsi="Calibri" w:cs="Times New Roman"/>
                <w:color w:val="000000"/>
                <w:sz w:val="20"/>
                <w:szCs w:val="20"/>
                <w:lang w:bidi="ml-IN"/>
              </w:rPr>
              <w:t>Sub total</w:t>
            </w:r>
          </w:p>
        </w:tc>
        <w:tc>
          <w:tcPr>
            <w:tcW w:w="2082"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FE030B">
            <w:pPr>
              <w:spacing w:after="0"/>
              <w:jc w:val="right"/>
              <w:rPr>
                <w:rFonts w:ascii="Calibri" w:hAnsi="Calibri"/>
                <w:color w:val="000000"/>
                <w:sz w:val="20"/>
                <w:szCs w:val="20"/>
              </w:rPr>
            </w:pPr>
            <w:r w:rsidRPr="00B81E5E">
              <w:rPr>
                <w:rFonts w:ascii="Calibri" w:hAnsi="Calibri"/>
                <w:color w:val="000000"/>
                <w:sz w:val="20"/>
                <w:szCs w:val="20"/>
              </w:rPr>
              <w:t>476.99</w:t>
            </w:r>
          </w:p>
        </w:tc>
        <w:tc>
          <w:tcPr>
            <w:tcW w:w="1701"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FE030B">
            <w:pPr>
              <w:spacing w:after="0"/>
              <w:jc w:val="right"/>
              <w:rPr>
                <w:rFonts w:ascii="Calibri" w:hAnsi="Calibri"/>
                <w:color w:val="000000"/>
                <w:sz w:val="20"/>
                <w:szCs w:val="20"/>
              </w:rPr>
            </w:pPr>
            <w:r w:rsidRPr="00B81E5E">
              <w:rPr>
                <w:rFonts w:ascii="Calibri" w:hAnsi="Calibri"/>
                <w:color w:val="000000"/>
                <w:sz w:val="20"/>
                <w:szCs w:val="20"/>
              </w:rPr>
              <w:t>170.14</w:t>
            </w:r>
          </w:p>
        </w:tc>
      </w:tr>
      <w:tr w:rsidR="00FE030B" w:rsidRPr="00B81E5E" w:rsidTr="00534ACC">
        <w:trPr>
          <w:trHeight w:val="143"/>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rsidR="00FE030B" w:rsidRPr="00B81E5E" w:rsidRDefault="00FE030B" w:rsidP="00FE030B">
            <w:pPr>
              <w:spacing w:after="0"/>
              <w:rPr>
                <w:rFonts w:ascii="Calibri" w:eastAsia="Times New Roman" w:hAnsi="Calibri" w:cs="Times New Roman"/>
                <w:color w:val="000000"/>
                <w:sz w:val="20"/>
                <w:szCs w:val="20"/>
                <w:lang w:bidi="ml-IN"/>
              </w:rPr>
            </w:pPr>
            <w:r w:rsidRPr="00B81E5E">
              <w:rPr>
                <w:rFonts w:ascii="Calibri" w:eastAsia="Times New Roman" w:hAnsi="Calibri" w:cs="Times New Roman"/>
                <w:color w:val="000000"/>
                <w:sz w:val="20"/>
                <w:szCs w:val="20"/>
                <w:lang w:bidi="ml-IN"/>
              </w:rPr>
              <w:t>* Energy at Kerala periphery</w:t>
            </w:r>
          </w:p>
        </w:tc>
        <w:tc>
          <w:tcPr>
            <w:tcW w:w="2082"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FE030B">
            <w:pPr>
              <w:spacing w:after="0"/>
              <w:rPr>
                <w:rFonts w:ascii="Calibri" w:eastAsia="Times New Roman" w:hAnsi="Calibri" w:cs="Times New Roman"/>
                <w:color w:val="000000"/>
                <w:sz w:val="20"/>
                <w:szCs w:val="20"/>
                <w:lang w:bidi="ml-IN"/>
              </w:rPr>
            </w:pPr>
            <w:r w:rsidRPr="00B81E5E">
              <w:rPr>
                <w:rFonts w:ascii="Calibri" w:eastAsia="Times New Roman" w:hAnsi="Calibri" w:cs="Times New Roman"/>
                <w:color w:val="000000"/>
                <w:sz w:val="20"/>
                <w:szCs w:val="20"/>
                <w:lang w:bidi="ml-IN"/>
              </w:rPr>
              <w:t> </w:t>
            </w:r>
          </w:p>
        </w:tc>
        <w:tc>
          <w:tcPr>
            <w:tcW w:w="1701"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FE030B">
            <w:pPr>
              <w:spacing w:after="0"/>
              <w:rPr>
                <w:rFonts w:ascii="Calibri" w:eastAsia="Times New Roman" w:hAnsi="Calibri" w:cs="Times New Roman"/>
                <w:color w:val="000000"/>
                <w:sz w:val="20"/>
                <w:szCs w:val="20"/>
                <w:lang w:bidi="ml-IN"/>
              </w:rPr>
            </w:pPr>
            <w:r w:rsidRPr="00B81E5E">
              <w:rPr>
                <w:rFonts w:ascii="Calibri" w:eastAsia="Times New Roman" w:hAnsi="Calibri" w:cs="Times New Roman"/>
                <w:color w:val="000000"/>
                <w:sz w:val="20"/>
                <w:szCs w:val="20"/>
                <w:lang w:bidi="ml-IN"/>
              </w:rPr>
              <w:t> </w:t>
            </w:r>
          </w:p>
        </w:tc>
      </w:tr>
    </w:tbl>
    <w:p w:rsidR="005D1F8F" w:rsidRDefault="00FE030B" w:rsidP="00AF73EB">
      <w:pPr>
        <w:pStyle w:val="BodyTextIndent2"/>
        <w:numPr>
          <w:ilvl w:val="2"/>
          <w:numId w:val="6"/>
        </w:numPr>
        <w:shd w:val="clear" w:color="auto" w:fill="FFFFFF" w:themeFill="background1"/>
        <w:tabs>
          <w:tab w:val="left" w:pos="450"/>
        </w:tabs>
        <w:suppressAutoHyphens/>
        <w:autoSpaceDE w:val="0"/>
        <w:autoSpaceDN w:val="0"/>
        <w:adjustRightInd w:val="0"/>
        <w:spacing w:before="120" w:after="0" w:line="276" w:lineRule="auto"/>
        <w:jc w:val="both"/>
        <w:rPr>
          <w:rFonts w:cs="Arial"/>
        </w:rPr>
      </w:pPr>
      <w:r w:rsidRPr="00FE030B">
        <w:rPr>
          <w:rFonts w:ascii="Calibri" w:hAnsi="Calibri" w:cs="Calibri"/>
          <w:b/>
        </w:rPr>
        <w:t xml:space="preserve"> </w:t>
      </w:r>
      <w:r w:rsidR="003E2643" w:rsidRPr="00FE030B">
        <w:rPr>
          <w:rFonts w:ascii="Calibri" w:hAnsi="Calibri" w:cs="Calibri"/>
          <w:b/>
        </w:rPr>
        <w:t>Power availed</w:t>
      </w:r>
      <w:r w:rsidR="00625B88" w:rsidRPr="00FE030B">
        <w:rPr>
          <w:rFonts w:ascii="Calibri" w:hAnsi="Calibri" w:cs="Calibri"/>
          <w:b/>
        </w:rPr>
        <w:t xml:space="preserve"> </w:t>
      </w:r>
      <w:r w:rsidR="00F15634" w:rsidRPr="00FE030B">
        <w:rPr>
          <w:rFonts w:ascii="Calibri" w:hAnsi="Calibri" w:cs="Calibri"/>
          <w:b/>
        </w:rPr>
        <w:t>through</w:t>
      </w:r>
      <w:r w:rsidR="00B34B8B" w:rsidRPr="00FE030B">
        <w:rPr>
          <w:rFonts w:ascii="Calibri" w:hAnsi="Calibri" w:cs="Calibri"/>
          <w:b/>
        </w:rPr>
        <w:t xml:space="preserve"> swap arrangement</w:t>
      </w:r>
      <w:r w:rsidRPr="00FE030B">
        <w:rPr>
          <w:rFonts w:ascii="Calibri" w:hAnsi="Calibri" w:cs="Calibri"/>
          <w:b/>
        </w:rPr>
        <w:t xml:space="preserve">: - </w:t>
      </w:r>
      <w:r w:rsidRPr="00FE030B">
        <w:rPr>
          <w:rFonts w:ascii="Calibri" w:hAnsi="Calibri" w:cs="Calibri"/>
          <w:bCs/>
        </w:rPr>
        <w:t>In</w:t>
      </w:r>
      <w:r w:rsidR="00B2736A" w:rsidRPr="00FE030B">
        <w:rPr>
          <w:rFonts w:cs="Calibri"/>
          <w:bCs/>
        </w:rPr>
        <w:t xml:space="preserve"> addition to the above</w:t>
      </w:r>
      <w:r w:rsidR="00625B88" w:rsidRPr="00FE030B">
        <w:rPr>
          <w:rFonts w:cs="Calibri"/>
          <w:bCs/>
        </w:rPr>
        <w:t xml:space="preserve"> KSEBL had entered into banking arrangements with various </w:t>
      </w:r>
      <w:r w:rsidRPr="00FE030B">
        <w:rPr>
          <w:rFonts w:cs="Calibri"/>
          <w:bCs/>
        </w:rPr>
        <w:t>utilities for</w:t>
      </w:r>
      <w:r w:rsidR="00625B88" w:rsidRPr="00FE030B">
        <w:rPr>
          <w:rFonts w:cs="Calibri"/>
          <w:bCs/>
        </w:rPr>
        <w:t xml:space="preserve"> </w:t>
      </w:r>
      <w:r w:rsidR="00625B88" w:rsidRPr="00FE030B">
        <w:rPr>
          <w:rFonts w:cs="Arial"/>
          <w:color w:val="000000"/>
        </w:rPr>
        <w:t xml:space="preserve">availing supply of power through swap </w:t>
      </w:r>
      <w:r w:rsidRPr="00FE030B">
        <w:rPr>
          <w:rFonts w:cs="Arial"/>
          <w:color w:val="000000"/>
        </w:rPr>
        <w:t xml:space="preserve">contracts. </w:t>
      </w:r>
      <w:r w:rsidR="00931C21">
        <w:rPr>
          <w:rFonts w:cs="Arial"/>
          <w:color w:val="000000"/>
        </w:rPr>
        <w:t>Hon’ble</w:t>
      </w:r>
      <w:r w:rsidR="00505017" w:rsidRPr="00FE030B">
        <w:rPr>
          <w:rFonts w:cs="Arial"/>
          <w:color w:val="000000"/>
        </w:rPr>
        <w:t xml:space="preserve"> Commission vide order dated 28.05.2019 on OP </w:t>
      </w:r>
      <w:r w:rsidR="00505017" w:rsidRPr="00FE030B">
        <w:rPr>
          <w:rFonts w:cs="Arial"/>
        </w:rPr>
        <w:t xml:space="preserve">No 33/2019 </w:t>
      </w:r>
      <w:r w:rsidR="00505017" w:rsidRPr="00FE030B">
        <w:rPr>
          <w:rFonts w:eastAsiaTheme="minorHAnsi" w:cs="Arial"/>
          <w:color w:val="000000"/>
          <w:lang w:val="en-US" w:eastAsia="en-US" w:bidi="ml-IN"/>
        </w:rPr>
        <w:t>approved</w:t>
      </w:r>
      <w:r w:rsidR="00505017" w:rsidRPr="00FE030B">
        <w:rPr>
          <w:rFonts w:eastAsiaTheme="minorHAnsi" w:cs="Arial"/>
          <w:lang w:bidi="ml-IN"/>
        </w:rPr>
        <w:t xml:space="preserve"> </w:t>
      </w:r>
      <w:r w:rsidR="00505017" w:rsidRPr="00FE030B">
        <w:rPr>
          <w:rFonts w:eastAsiaTheme="minorHAnsi" w:cs="Arial"/>
          <w:color w:val="000000"/>
          <w:lang w:val="en-US" w:eastAsia="en-US" w:bidi="ml-IN"/>
        </w:rPr>
        <w:t xml:space="preserve">the banking arrangements with M/s Rajasthan Urja Vikas Nigam Ltd (RUVNL) through the trader M/s TPTCL with a trading margin of Ps 0.47/unit, </w:t>
      </w:r>
      <w:r w:rsidR="00505017" w:rsidRPr="00FE030B">
        <w:rPr>
          <w:rFonts w:eastAsiaTheme="minorHAnsi" w:cs="Arial"/>
          <w:lang w:bidi="ml-IN"/>
        </w:rPr>
        <w:t>a</w:t>
      </w:r>
      <w:r w:rsidR="00505017" w:rsidRPr="00FE030B">
        <w:rPr>
          <w:rFonts w:eastAsiaTheme="minorHAnsi" w:cs="Arial"/>
          <w:color w:val="000000"/>
          <w:lang w:val="en-US" w:eastAsia="en-US" w:bidi="ml-IN"/>
        </w:rPr>
        <w:t xml:space="preserve">nd  through the trader M/s NVVN with a trading margin of Ps 0.47/unit </w:t>
      </w:r>
      <w:r w:rsidR="00505017" w:rsidRPr="00FE030B">
        <w:rPr>
          <w:rFonts w:eastAsiaTheme="minorHAnsi" w:cs="Arial"/>
          <w:lang w:bidi="ml-IN"/>
        </w:rPr>
        <w:t>as detailed in the table below.</w:t>
      </w:r>
      <w:r w:rsidR="00E452CB" w:rsidRPr="00FE030B">
        <w:rPr>
          <w:rFonts w:eastAsiaTheme="minorHAnsi" w:cs="Arial"/>
          <w:lang w:bidi="ml-IN"/>
        </w:rPr>
        <w:t xml:space="preserve"> </w:t>
      </w:r>
      <w:r w:rsidR="00505017" w:rsidRPr="00FE030B">
        <w:rPr>
          <w:rFonts w:eastAsiaTheme="minorHAnsi" w:cs="Arial"/>
          <w:lang w:bidi="ml-IN"/>
        </w:rPr>
        <w:t xml:space="preserve">Further </w:t>
      </w:r>
      <w:r w:rsidR="00931C21">
        <w:rPr>
          <w:rFonts w:cs="Arial"/>
          <w:color w:val="000000"/>
        </w:rPr>
        <w:t>Hon’ble</w:t>
      </w:r>
      <w:r w:rsidR="00E452CB" w:rsidRPr="00FE030B">
        <w:rPr>
          <w:rFonts w:cs="Arial"/>
          <w:color w:val="000000"/>
        </w:rPr>
        <w:t xml:space="preserve"> Commission vide order dated 2</w:t>
      </w:r>
      <w:r w:rsidR="00E452CB" w:rsidRPr="00FE030B">
        <w:rPr>
          <w:rFonts w:cs="Arial"/>
        </w:rPr>
        <w:t>4</w:t>
      </w:r>
      <w:r w:rsidR="00E452CB" w:rsidRPr="00FE030B">
        <w:rPr>
          <w:rFonts w:cs="Arial"/>
          <w:color w:val="000000"/>
        </w:rPr>
        <w:t>.</w:t>
      </w:r>
      <w:r w:rsidR="00E452CB" w:rsidRPr="00FE030B">
        <w:rPr>
          <w:rFonts w:cs="Arial"/>
        </w:rPr>
        <w:t>10</w:t>
      </w:r>
      <w:r w:rsidR="00E452CB" w:rsidRPr="00FE030B">
        <w:rPr>
          <w:rFonts w:cs="Arial"/>
          <w:color w:val="000000"/>
        </w:rPr>
        <w:t xml:space="preserve">.2019 on OP </w:t>
      </w:r>
      <w:r w:rsidR="00E452CB" w:rsidRPr="00FE030B">
        <w:rPr>
          <w:rFonts w:cs="Arial"/>
        </w:rPr>
        <w:t xml:space="preserve">No 47/2019 </w:t>
      </w:r>
      <w:r w:rsidR="00E452CB" w:rsidRPr="00FE030B">
        <w:rPr>
          <w:rFonts w:eastAsiaTheme="minorHAnsi" w:cs="Arial"/>
          <w:color w:val="000000"/>
          <w:lang w:val="en-US" w:eastAsia="en-US" w:bidi="ml-IN"/>
        </w:rPr>
        <w:t>approved</w:t>
      </w:r>
      <w:r w:rsidR="00E452CB" w:rsidRPr="00FE030B">
        <w:rPr>
          <w:rFonts w:eastAsiaTheme="minorHAnsi" w:cs="Arial"/>
          <w:lang w:bidi="ml-IN"/>
        </w:rPr>
        <w:t xml:space="preserve"> </w:t>
      </w:r>
      <w:r w:rsidR="00E452CB" w:rsidRPr="00FE030B">
        <w:rPr>
          <w:rFonts w:eastAsiaTheme="minorHAnsi" w:cs="Arial"/>
          <w:color w:val="000000"/>
          <w:lang w:val="en-US" w:eastAsia="en-US" w:bidi="ml-IN"/>
        </w:rPr>
        <w:t xml:space="preserve">the banking arrangements with M/s </w:t>
      </w:r>
      <w:r w:rsidR="00E452CB" w:rsidRPr="00FE030B">
        <w:rPr>
          <w:rFonts w:eastAsiaTheme="minorHAnsi" w:cs="Arial"/>
          <w:lang w:bidi="ml-IN"/>
        </w:rPr>
        <w:t>HPPC</w:t>
      </w:r>
      <w:r w:rsidR="00E452CB" w:rsidRPr="00FE030B">
        <w:rPr>
          <w:rFonts w:eastAsiaTheme="minorHAnsi" w:cs="Arial"/>
          <w:color w:val="000000"/>
          <w:lang w:val="en-US" w:eastAsia="en-US" w:bidi="ml-IN"/>
        </w:rPr>
        <w:t xml:space="preserve"> through the trader</w:t>
      </w:r>
      <w:r w:rsidR="00E452CB" w:rsidRPr="00FE030B">
        <w:rPr>
          <w:rFonts w:eastAsiaTheme="minorHAnsi" w:cs="Arial"/>
          <w:lang w:bidi="ml-IN"/>
        </w:rPr>
        <w:t xml:space="preserve"> MPPL for 150MW </w:t>
      </w:r>
      <w:r w:rsidR="00E452CB" w:rsidRPr="00FE030B">
        <w:rPr>
          <w:rFonts w:eastAsiaTheme="minorHAnsi" w:cs="Arial"/>
          <w:color w:val="000000"/>
          <w:lang w:val="en-US" w:eastAsia="en-US" w:bidi="ml-IN"/>
        </w:rPr>
        <w:t xml:space="preserve">with a trading margin of Ps </w:t>
      </w:r>
      <w:r w:rsidR="00E452CB" w:rsidRPr="00FE030B">
        <w:rPr>
          <w:rFonts w:eastAsiaTheme="minorHAnsi" w:cs="Arial"/>
          <w:lang w:bidi="ml-IN"/>
        </w:rPr>
        <w:t>3.20</w:t>
      </w:r>
      <w:r w:rsidR="00E452CB" w:rsidRPr="00FE030B">
        <w:rPr>
          <w:rFonts w:eastAsiaTheme="minorHAnsi" w:cs="Arial"/>
          <w:color w:val="000000"/>
          <w:lang w:val="en-US" w:eastAsia="en-US" w:bidi="ml-IN"/>
        </w:rPr>
        <w:t>/unit</w:t>
      </w:r>
      <w:r w:rsidR="00E452CB" w:rsidRPr="00FE030B">
        <w:rPr>
          <w:rFonts w:eastAsiaTheme="minorHAnsi" w:cs="Arial"/>
          <w:lang w:bidi="ml-IN"/>
        </w:rPr>
        <w:t xml:space="preserve">, with </w:t>
      </w:r>
      <w:r w:rsidR="00C02845" w:rsidRPr="00FE030B">
        <w:rPr>
          <w:rFonts w:eastAsiaTheme="minorHAnsi" w:cs="Arial"/>
          <w:lang w:bidi="ml-IN"/>
        </w:rPr>
        <w:t>NPCL</w:t>
      </w:r>
      <w:r w:rsidR="00E452CB" w:rsidRPr="00FE030B">
        <w:rPr>
          <w:rFonts w:eastAsiaTheme="minorHAnsi" w:cs="Arial"/>
          <w:lang w:bidi="ml-IN"/>
        </w:rPr>
        <w:t xml:space="preserve"> through the trader MPPL for 50MW </w:t>
      </w:r>
      <w:r w:rsidR="00E452CB" w:rsidRPr="00FE030B">
        <w:rPr>
          <w:rFonts w:eastAsiaTheme="minorHAnsi" w:cs="Arial"/>
          <w:color w:val="000000"/>
          <w:lang w:val="en-US" w:eastAsia="en-US" w:bidi="ml-IN"/>
        </w:rPr>
        <w:t xml:space="preserve">with a trading margin of Ps </w:t>
      </w:r>
      <w:r w:rsidR="00E452CB" w:rsidRPr="00FE030B">
        <w:rPr>
          <w:rFonts w:eastAsiaTheme="minorHAnsi" w:cs="Arial"/>
          <w:lang w:bidi="ml-IN"/>
        </w:rPr>
        <w:t>3.50</w:t>
      </w:r>
      <w:r w:rsidR="00E452CB" w:rsidRPr="00FE030B">
        <w:rPr>
          <w:rFonts w:eastAsiaTheme="minorHAnsi" w:cs="Arial"/>
          <w:color w:val="000000"/>
          <w:lang w:val="en-US" w:eastAsia="en-US" w:bidi="ml-IN"/>
        </w:rPr>
        <w:t>/unit</w:t>
      </w:r>
      <w:r w:rsidR="001F648E">
        <w:rPr>
          <w:rFonts w:eastAsiaTheme="minorHAnsi" w:cs="Arial"/>
          <w:color w:val="000000"/>
          <w:lang w:val="en-US" w:eastAsia="en-US" w:bidi="ml-IN"/>
        </w:rPr>
        <w:t xml:space="preserve"> </w:t>
      </w:r>
      <w:r w:rsidR="00671127">
        <w:rPr>
          <w:rFonts w:eastAsiaTheme="minorHAnsi" w:cs="Arial"/>
          <w:color w:val="000000"/>
          <w:lang w:val="en-US" w:eastAsia="en-US" w:bidi="ml-IN"/>
        </w:rPr>
        <w:t xml:space="preserve">and </w:t>
      </w:r>
      <w:r w:rsidR="00671127" w:rsidRPr="00FE030B">
        <w:rPr>
          <w:rFonts w:eastAsiaTheme="minorHAnsi" w:cs="Arial"/>
          <w:color w:val="000000"/>
          <w:lang w:val="en-US" w:eastAsia="en-US" w:bidi="ml-IN"/>
        </w:rPr>
        <w:t>with</w:t>
      </w:r>
      <w:r w:rsidR="005D1F8F" w:rsidRPr="00FE030B">
        <w:rPr>
          <w:rFonts w:ascii="Arial" w:hAnsi="Arial" w:cs="Arial"/>
        </w:rPr>
        <w:t xml:space="preserve"> </w:t>
      </w:r>
      <w:r w:rsidR="005D1F8F" w:rsidRPr="00FE030B">
        <w:rPr>
          <w:rFonts w:cs="Arial"/>
        </w:rPr>
        <w:t xml:space="preserve">HPPC through Arunachal Pradesh Power Corporation Pvt Ltd (APPCPL) for 100 MW at a trading margin of Ps 3/unit </w:t>
      </w:r>
      <w:r w:rsidR="001F648E">
        <w:rPr>
          <w:rFonts w:cs="Arial"/>
        </w:rPr>
        <w:t xml:space="preserve">for </w:t>
      </w:r>
      <w:r w:rsidR="00264761">
        <w:rPr>
          <w:rFonts w:cs="Arial"/>
        </w:rPr>
        <w:t>availing</w:t>
      </w:r>
      <w:r w:rsidR="001F648E">
        <w:rPr>
          <w:rFonts w:cs="Arial"/>
        </w:rPr>
        <w:t xml:space="preserve"> power in FY-19</w:t>
      </w:r>
      <w:r w:rsidR="005D1F8F" w:rsidRPr="00FE030B">
        <w:rPr>
          <w:rFonts w:cs="Arial"/>
        </w:rPr>
        <w:t xml:space="preserve">. The summary of the </w:t>
      </w:r>
      <w:r w:rsidR="00534ACC">
        <w:rPr>
          <w:rFonts w:cs="Arial"/>
          <w:lang w:val="en-US"/>
        </w:rPr>
        <w:t xml:space="preserve">banking arrangements </w:t>
      </w:r>
      <w:r w:rsidR="005D1F8F" w:rsidRPr="00FE030B">
        <w:rPr>
          <w:rFonts w:cs="Arial"/>
          <w:lang w:val="en-US"/>
        </w:rPr>
        <w:t xml:space="preserve"> including its </w:t>
      </w:r>
      <w:r w:rsidR="005D1F8F" w:rsidRPr="00FE030B">
        <w:rPr>
          <w:rFonts w:cs="Arial"/>
        </w:rPr>
        <w:t>supply period, trading margin, return period, quantum of power to be returned etc are given below.</w:t>
      </w:r>
    </w:p>
    <w:p w:rsidR="00713619" w:rsidRDefault="00713619" w:rsidP="00383DAB">
      <w:pPr>
        <w:pStyle w:val="BodyTextIndent2"/>
        <w:shd w:val="clear" w:color="auto" w:fill="FFFFFF" w:themeFill="background1"/>
        <w:tabs>
          <w:tab w:val="left" w:pos="450"/>
        </w:tabs>
        <w:suppressAutoHyphens/>
        <w:autoSpaceDE w:val="0"/>
        <w:autoSpaceDN w:val="0"/>
        <w:adjustRightInd w:val="0"/>
        <w:spacing w:after="0" w:line="240" w:lineRule="auto"/>
        <w:ind w:left="720"/>
        <w:jc w:val="both"/>
        <w:rPr>
          <w:rFonts w:cs="Arial"/>
        </w:rPr>
      </w:pPr>
    </w:p>
    <w:tbl>
      <w:tblPr>
        <w:tblW w:w="9166" w:type="dxa"/>
        <w:tblInd w:w="-47" w:type="dxa"/>
        <w:tblLayout w:type="fixed"/>
        <w:tblCellMar>
          <w:left w:w="29" w:type="dxa"/>
          <w:right w:w="43" w:type="dxa"/>
        </w:tblCellMar>
        <w:tblLook w:val="04A0"/>
      </w:tblPr>
      <w:tblGrid>
        <w:gridCol w:w="450"/>
        <w:gridCol w:w="720"/>
        <w:gridCol w:w="616"/>
        <w:gridCol w:w="900"/>
        <w:gridCol w:w="900"/>
        <w:gridCol w:w="630"/>
        <w:gridCol w:w="709"/>
        <w:gridCol w:w="655"/>
        <w:gridCol w:w="526"/>
        <w:gridCol w:w="824"/>
        <w:gridCol w:w="706"/>
        <w:gridCol w:w="810"/>
        <w:gridCol w:w="720"/>
      </w:tblGrid>
      <w:tr w:rsidR="00FE030B" w:rsidRPr="00254EAF" w:rsidTr="009524AB">
        <w:trPr>
          <w:trHeight w:val="144"/>
        </w:trPr>
        <w:tc>
          <w:tcPr>
            <w:tcW w:w="9166" w:type="dxa"/>
            <w:gridSpan w:val="13"/>
            <w:tcBorders>
              <w:top w:val="single" w:sz="4" w:space="0" w:color="auto"/>
              <w:left w:val="single" w:sz="4" w:space="0" w:color="auto"/>
              <w:bottom w:val="single" w:sz="4" w:space="0" w:color="000000"/>
              <w:right w:val="single" w:sz="4" w:space="0" w:color="auto"/>
            </w:tcBorders>
            <w:shd w:val="clear" w:color="000000" w:fill="0F253F"/>
            <w:vAlign w:val="bottom"/>
            <w:hideMark/>
          </w:tcPr>
          <w:p w:rsidR="00FE030B" w:rsidRPr="00254EAF" w:rsidRDefault="00FE030B" w:rsidP="00383DAB">
            <w:pPr>
              <w:spacing w:after="0" w:line="240" w:lineRule="auto"/>
              <w:jc w:val="center"/>
              <w:rPr>
                <w:rFonts w:cstheme="minorHAnsi"/>
                <w:b/>
                <w:bCs/>
                <w:color w:val="FFFFFF"/>
                <w:sz w:val="18"/>
                <w:szCs w:val="18"/>
                <w:lang w:bidi="ml-IN"/>
              </w:rPr>
            </w:pPr>
            <w:r w:rsidRPr="00254EAF">
              <w:rPr>
                <w:rFonts w:cstheme="minorHAnsi"/>
                <w:b/>
                <w:bCs/>
                <w:color w:val="FFFFFF"/>
                <w:sz w:val="18"/>
                <w:szCs w:val="18"/>
                <w:lang w:bidi="ml-IN"/>
              </w:rPr>
              <w:t xml:space="preserve">Table D </w:t>
            </w:r>
            <w:r w:rsidR="000F7F87">
              <w:rPr>
                <w:rFonts w:cstheme="minorHAnsi"/>
                <w:b/>
                <w:bCs/>
                <w:color w:val="FFFFFF"/>
                <w:sz w:val="18"/>
                <w:szCs w:val="18"/>
                <w:lang w:bidi="ml-IN"/>
              </w:rPr>
              <w:t>2</w:t>
            </w:r>
            <w:r w:rsidR="00383DAB">
              <w:rPr>
                <w:rFonts w:cstheme="minorHAnsi"/>
                <w:b/>
                <w:bCs/>
                <w:color w:val="FFFFFF"/>
                <w:sz w:val="18"/>
                <w:szCs w:val="18"/>
                <w:lang w:bidi="ml-IN"/>
              </w:rPr>
              <w:t>3</w:t>
            </w:r>
            <w:r w:rsidRPr="00254EAF">
              <w:rPr>
                <w:rFonts w:cstheme="minorHAnsi"/>
                <w:b/>
                <w:bCs/>
                <w:color w:val="FFFFFF"/>
                <w:sz w:val="18"/>
                <w:szCs w:val="18"/>
                <w:lang w:bidi="ml-IN"/>
              </w:rPr>
              <w:t xml:space="preserve"> Details of contracts through banking arrangement</w:t>
            </w:r>
          </w:p>
        </w:tc>
      </w:tr>
      <w:tr w:rsidR="00FE030B" w:rsidRPr="00254EAF" w:rsidTr="007C3A29">
        <w:trPr>
          <w:trHeight w:val="144"/>
        </w:trPr>
        <w:tc>
          <w:tcPr>
            <w:tcW w:w="450" w:type="dxa"/>
            <w:vMerge w:val="restart"/>
            <w:tcBorders>
              <w:top w:val="single" w:sz="4" w:space="0" w:color="auto"/>
              <w:left w:val="single" w:sz="4" w:space="0" w:color="auto"/>
              <w:bottom w:val="single" w:sz="4" w:space="0" w:color="000000"/>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Sl No</w:t>
            </w:r>
          </w:p>
        </w:tc>
        <w:tc>
          <w:tcPr>
            <w:tcW w:w="4475" w:type="dxa"/>
            <w:gridSpan w:val="6"/>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Supply</w:t>
            </w:r>
          </w:p>
        </w:tc>
        <w:tc>
          <w:tcPr>
            <w:tcW w:w="4241" w:type="dxa"/>
            <w:gridSpan w:val="6"/>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Return</w:t>
            </w:r>
          </w:p>
        </w:tc>
      </w:tr>
      <w:tr w:rsidR="00F760FF" w:rsidRPr="00254EAF" w:rsidTr="00BB4AA0">
        <w:trPr>
          <w:trHeight w:val="197"/>
        </w:trPr>
        <w:tc>
          <w:tcPr>
            <w:tcW w:w="450" w:type="dxa"/>
            <w:vMerge/>
            <w:tcBorders>
              <w:top w:val="single" w:sz="4" w:space="0" w:color="auto"/>
              <w:left w:val="single" w:sz="4" w:space="0" w:color="auto"/>
              <w:bottom w:val="single" w:sz="4" w:space="0" w:color="000000"/>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sz w:val="18"/>
                <w:szCs w:val="18"/>
                <w:lang w:bidi="ml-IN"/>
              </w:rPr>
            </w:pPr>
          </w:p>
        </w:tc>
        <w:tc>
          <w:tcPr>
            <w:tcW w:w="720" w:type="dxa"/>
            <w:vMerge w:val="restart"/>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Trader</w:t>
            </w:r>
          </w:p>
        </w:tc>
        <w:tc>
          <w:tcPr>
            <w:tcW w:w="616" w:type="dxa"/>
            <w:vMerge w:val="restart"/>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Utility</w:t>
            </w:r>
          </w:p>
        </w:tc>
        <w:tc>
          <w:tcPr>
            <w:tcW w:w="1800" w:type="dxa"/>
            <w:gridSpan w:val="2"/>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Period</w:t>
            </w:r>
          </w:p>
        </w:tc>
        <w:tc>
          <w:tcPr>
            <w:tcW w:w="630" w:type="dxa"/>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Quantum MW</w:t>
            </w:r>
          </w:p>
        </w:tc>
        <w:tc>
          <w:tcPr>
            <w:tcW w:w="709" w:type="dxa"/>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Duration Hrs</w:t>
            </w:r>
          </w:p>
        </w:tc>
        <w:tc>
          <w:tcPr>
            <w:tcW w:w="655" w:type="dxa"/>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Utility</w:t>
            </w:r>
          </w:p>
        </w:tc>
        <w:tc>
          <w:tcPr>
            <w:tcW w:w="526" w:type="dxa"/>
            <w:vMerge w:val="restart"/>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Return %</w:t>
            </w:r>
          </w:p>
        </w:tc>
        <w:tc>
          <w:tcPr>
            <w:tcW w:w="1530" w:type="dxa"/>
            <w:gridSpan w:val="2"/>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Period</w:t>
            </w:r>
          </w:p>
        </w:tc>
        <w:tc>
          <w:tcPr>
            <w:tcW w:w="810" w:type="dxa"/>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Return duration hrs</w:t>
            </w:r>
          </w:p>
        </w:tc>
        <w:tc>
          <w:tcPr>
            <w:tcW w:w="720" w:type="dxa"/>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Total Return MW</w:t>
            </w:r>
          </w:p>
        </w:tc>
      </w:tr>
      <w:tr w:rsidR="009524AB" w:rsidRPr="00254EAF" w:rsidTr="00BB4AA0">
        <w:trPr>
          <w:trHeight w:val="377"/>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c>
          <w:tcPr>
            <w:tcW w:w="61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c>
          <w:tcPr>
            <w:tcW w:w="900" w:type="dxa"/>
            <w:tcBorders>
              <w:top w:val="nil"/>
              <w:left w:val="nil"/>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From</w:t>
            </w:r>
          </w:p>
        </w:tc>
        <w:tc>
          <w:tcPr>
            <w:tcW w:w="900" w:type="dxa"/>
            <w:tcBorders>
              <w:top w:val="nil"/>
              <w:left w:val="nil"/>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To</w:t>
            </w:r>
          </w:p>
        </w:tc>
        <w:tc>
          <w:tcPr>
            <w:tcW w:w="630" w:type="dxa"/>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c>
          <w:tcPr>
            <w:tcW w:w="709" w:type="dxa"/>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c>
          <w:tcPr>
            <w:tcW w:w="655" w:type="dxa"/>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c>
          <w:tcPr>
            <w:tcW w:w="526" w:type="dxa"/>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c>
          <w:tcPr>
            <w:tcW w:w="824" w:type="dxa"/>
            <w:tcBorders>
              <w:top w:val="nil"/>
              <w:left w:val="nil"/>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From</w:t>
            </w:r>
          </w:p>
        </w:tc>
        <w:tc>
          <w:tcPr>
            <w:tcW w:w="706" w:type="dxa"/>
            <w:tcBorders>
              <w:top w:val="nil"/>
              <w:left w:val="nil"/>
              <w:bottom w:val="single" w:sz="4" w:space="0" w:color="auto"/>
              <w:right w:val="single" w:sz="4" w:space="0" w:color="auto"/>
            </w:tcBorders>
            <w:shd w:val="clear" w:color="auto" w:fill="FBE4D5" w:themeFill="accent2" w:themeFillTint="33"/>
            <w:noWrap/>
            <w:vAlign w:val="center"/>
            <w:hideMark/>
          </w:tcPr>
          <w:p w:rsidR="00FE030B" w:rsidRPr="00254EAF" w:rsidRDefault="00FE030B" w:rsidP="00383DAB">
            <w:pPr>
              <w:spacing w:after="0" w:line="240" w:lineRule="auto"/>
              <w:jc w:val="center"/>
              <w:rPr>
                <w:rFonts w:cstheme="minorHAnsi"/>
                <w:b/>
                <w:bCs/>
                <w:sz w:val="18"/>
                <w:szCs w:val="18"/>
                <w:lang w:bidi="ml-IN"/>
              </w:rPr>
            </w:pPr>
            <w:r w:rsidRPr="00254EAF">
              <w:rPr>
                <w:rFonts w:cstheme="minorHAnsi"/>
                <w:b/>
                <w:bCs/>
                <w:sz w:val="18"/>
                <w:szCs w:val="18"/>
                <w:lang w:bidi="ml-IN"/>
              </w:rPr>
              <w:t>To</w:t>
            </w:r>
          </w:p>
        </w:tc>
        <w:tc>
          <w:tcPr>
            <w:tcW w:w="81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b/>
                <w:bCs/>
                <w:color w:val="FFFFFF"/>
                <w:sz w:val="18"/>
                <w:szCs w:val="18"/>
                <w:lang w:bidi="ml-IN"/>
              </w:rPr>
            </w:pPr>
          </w:p>
        </w:tc>
      </w:tr>
      <w:tr w:rsidR="009524AB" w:rsidRPr="00254EAF" w:rsidTr="00BB4AA0">
        <w:trPr>
          <w:trHeight w:val="144"/>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w:t>
            </w:r>
          </w:p>
        </w:tc>
        <w:tc>
          <w:tcPr>
            <w:tcW w:w="72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MPPL</w:t>
            </w:r>
          </w:p>
        </w:tc>
        <w:tc>
          <w:tcPr>
            <w:tcW w:w="616"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HPPC</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16/2/19</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15/3/19</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150</w:t>
            </w:r>
          </w:p>
        </w:tc>
        <w:tc>
          <w:tcPr>
            <w:tcW w:w="709"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20-24</w:t>
            </w:r>
          </w:p>
        </w:tc>
        <w:tc>
          <w:tcPr>
            <w:tcW w:w="655"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KSEBL</w:t>
            </w:r>
          </w:p>
        </w:tc>
        <w:tc>
          <w:tcPr>
            <w:tcW w:w="526"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100%</w:t>
            </w:r>
          </w:p>
        </w:tc>
        <w:tc>
          <w:tcPr>
            <w:tcW w:w="824"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1/7/19</w:t>
            </w:r>
          </w:p>
        </w:tc>
        <w:tc>
          <w:tcPr>
            <w:tcW w:w="706"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31/7/19</w:t>
            </w:r>
          </w:p>
        </w:tc>
        <w:tc>
          <w:tcPr>
            <w:tcW w:w="81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0-6</w:t>
            </w:r>
          </w:p>
        </w:tc>
        <w:tc>
          <w:tcPr>
            <w:tcW w:w="72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90.32</w:t>
            </w:r>
          </w:p>
        </w:tc>
      </w:tr>
      <w:tr w:rsidR="009524AB" w:rsidRPr="00254EAF" w:rsidTr="00BB4AA0">
        <w:trPr>
          <w:trHeight w:val="144"/>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2</w:t>
            </w:r>
          </w:p>
        </w:tc>
        <w:tc>
          <w:tcPr>
            <w:tcW w:w="72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MPPL</w:t>
            </w:r>
          </w:p>
        </w:tc>
        <w:tc>
          <w:tcPr>
            <w:tcW w:w="616"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NPCL</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1/3/19</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31/3/</w:t>
            </w:r>
            <w:r w:rsidR="00FE030B" w:rsidRPr="00254EAF">
              <w:rPr>
                <w:rFonts w:cstheme="minorHAnsi"/>
                <w:color w:val="000000"/>
                <w:sz w:val="18"/>
                <w:szCs w:val="18"/>
                <w:lang w:bidi="ml-IN"/>
              </w:rPr>
              <w:t>19</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50</w:t>
            </w:r>
          </w:p>
        </w:tc>
        <w:tc>
          <w:tcPr>
            <w:tcW w:w="709"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RTC</w:t>
            </w:r>
          </w:p>
        </w:tc>
        <w:tc>
          <w:tcPr>
            <w:tcW w:w="655"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KSEBL</w:t>
            </w:r>
          </w:p>
        </w:tc>
        <w:tc>
          <w:tcPr>
            <w:tcW w:w="526"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105%</w:t>
            </w:r>
          </w:p>
        </w:tc>
        <w:tc>
          <w:tcPr>
            <w:tcW w:w="824"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1/7/19</w:t>
            </w:r>
          </w:p>
        </w:tc>
        <w:tc>
          <w:tcPr>
            <w:tcW w:w="706"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30/9/19</w:t>
            </w:r>
          </w:p>
        </w:tc>
        <w:tc>
          <w:tcPr>
            <w:tcW w:w="81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RTC</w:t>
            </w:r>
          </w:p>
        </w:tc>
        <w:tc>
          <w:tcPr>
            <w:tcW w:w="72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17.69</w:t>
            </w:r>
          </w:p>
        </w:tc>
      </w:tr>
      <w:tr w:rsidR="009524AB" w:rsidRPr="00254EAF" w:rsidTr="00BB4AA0">
        <w:trPr>
          <w:trHeight w:val="144"/>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3</w:t>
            </w:r>
          </w:p>
        </w:tc>
        <w:tc>
          <w:tcPr>
            <w:tcW w:w="72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APPCPL</w:t>
            </w:r>
          </w:p>
        </w:tc>
        <w:tc>
          <w:tcPr>
            <w:tcW w:w="616"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HPPC</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1/3/19</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15/3/19</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100</w:t>
            </w:r>
          </w:p>
        </w:tc>
        <w:tc>
          <w:tcPr>
            <w:tcW w:w="709"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RTC</w:t>
            </w:r>
          </w:p>
        </w:tc>
        <w:tc>
          <w:tcPr>
            <w:tcW w:w="655"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KSEBL</w:t>
            </w:r>
          </w:p>
        </w:tc>
        <w:tc>
          <w:tcPr>
            <w:tcW w:w="526"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105%</w:t>
            </w:r>
          </w:p>
        </w:tc>
        <w:tc>
          <w:tcPr>
            <w:tcW w:w="824"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1/7/19</w:t>
            </w:r>
          </w:p>
        </w:tc>
        <w:tc>
          <w:tcPr>
            <w:tcW w:w="706"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31/8/19</w:t>
            </w:r>
          </w:p>
        </w:tc>
        <w:tc>
          <w:tcPr>
            <w:tcW w:w="81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RTC</w:t>
            </w:r>
          </w:p>
        </w:tc>
        <w:tc>
          <w:tcPr>
            <w:tcW w:w="72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25.40</w:t>
            </w:r>
          </w:p>
        </w:tc>
      </w:tr>
      <w:tr w:rsidR="009524AB" w:rsidRPr="00254EAF" w:rsidTr="00BB4AA0">
        <w:trPr>
          <w:trHeight w:val="144"/>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4</w:t>
            </w:r>
          </w:p>
        </w:tc>
        <w:tc>
          <w:tcPr>
            <w:tcW w:w="72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APPCPL</w:t>
            </w:r>
          </w:p>
        </w:tc>
        <w:tc>
          <w:tcPr>
            <w:tcW w:w="616"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HPPC</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16/3/19</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31/3/19</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150</w:t>
            </w:r>
          </w:p>
        </w:tc>
        <w:tc>
          <w:tcPr>
            <w:tcW w:w="709"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RTC</w:t>
            </w:r>
          </w:p>
        </w:tc>
        <w:tc>
          <w:tcPr>
            <w:tcW w:w="655"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KSEBL</w:t>
            </w:r>
          </w:p>
        </w:tc>
        <w:tc>
          <w:tcPr>
            <w:tcW w:w="526"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105%</w:t>
            </w:r>
          </w:p>
        </w:tc>
        <w:tc>
          <w:tcPr>
            <w:tcW w:w="824"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1/7/19</w:t>
            </w:r>
          </w:p>
        </w:tc>
        <w:tc>
          <w:tcPr>
            <w:tcW w:w="706"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31/8/19</w:t>
            </w:r>
          </w:p>
        </w:tc>
        <w:tc>
          <w:tcPr>
            <w:tcW w:w="81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RTC</w:t>
            </w:r>
          </w:p>
        </w:tc>
        <w:tc>
          <w:tcPr>
            <w:tcW w:w="72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40.65</w:t>
            </w:r>
          </w:p>
        </w:tc>
      </w:tr>
      <w:tr w:rsidR="009524AB" w:rsidRPr="00254EAF" w:rsidTr="00BB4AA0">
        <w:trPr>
          <w:trHeight w:val="144"/>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1F648E" w:rsidP="00383DAB">
            <w:pPr>
              <w:spacing w:after="0" w:line="240" w:lineRule="auto"/>
              <w:jc w:val="center"/>
              <w:rPr>
                <w:rFonts w:cstheme="minorHAnsi"/>
                <w:color w:val="000000"/>
                <w:sz w:val="18"/>
                <w:szCs w:val="18"/>
                <w:lang w:bidi="ml-IN"/>
              </w:rPr>
            </w:pPr>
            <w:r>
              <w:rPr>
                <w:rFonts w:cstheme="minorHAnsi"/>
                <w:color w:val="000000"/>
                <w:sz w:val="18"/>
                <w:szCs w:val="18"/>
                <w:lang w:bidi="ml-IN"/>
              </w:rPr>
              <w:t>5</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NVVN</w:t>
            </w:r>
          </w:p>
        </w:tc>
        <w:tc>
          <w:tcPr>
            <w:tcW w:w="6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KSEBL</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1/11/18</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15/11/18</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90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6-11</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RUVNL</w:t>
            </w:r>
          </w:p>
        </w:tc>
        <w:tc>
          <w:tcPr>
            <w:tcW w:w="526" w:type="dxa"/>
            <w:vMerge w:val="restart"/>
            <w:tcBorders>
              <w:top w:val="nil"/>
              <w:left w:val="single" w:sz="4" w:space="0" w:color="auto"/>
              <w:bottom w:val="single" w:sz="4" w:space="0" w:color="auto"/>
              <w:right w:val="single" w:sz="4" w:space="0" w:color="auto"/>
            </w:tcBorders>
            <w:shd w:val="clear" w:color="auto" w:fill="auto"/>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102%</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1/5/19</w:t>
            </w:r>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30/6/19</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RTC</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11.91</w:t>
            </w:r>
          </w:p>
        </w:tc>
      </w:tr>
      <w:tr w:rsidR="009524AB" w:rsidRPr="00254EAF" w:rsidTr="00BB4AA0">
        <w:trPr>
          <w:trHeight w:val="144"/>
        </w:trPr>
        <w:tc>
          <w:tcPr>
            <w:tcW w:w="45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61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15/11/18</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30/11/18</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60</w:t>
            </w:r>
          </w:p>
        </w:tc>
        <w:tc>
          <w:tcPr>
            <w:tcW w:w="709"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655"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52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824"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0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81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r>
      <w:tr w:rsidR="009524AB" w:rsidRPr="00254EAF" w:rsidTr="00BB4AA0">
        <w:trPr>
          <w:trHeight w:val="144"/>
        </w:trPr>
        <w:tc>
          <w:tcPr>
            <w:tcW w:w="45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61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1/12/18</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15/12/18</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30</w:t>
            </w:r>
          </w:p>
        </w:tc>
        <w:tc>
          <w:tcPr>
            <w:tcW w:w="709"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655"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52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824"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0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81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r>
      <w:tr w:rsidR="009524AB" w:rsidRPr="00254EAF" w:rsidTr="00BB4AA0">
        <w:trPr>
          <w:trHeight w:val="144"/>
        </w:trPr>
        <w:tc>
          <w:tcPr>
            <w:tcW w:w="45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61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16/12/18</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31/12/18</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45</w:t>
            </w:r>
          </w:p>
        </w:tc>
        <w:tc>
          <w:tcPr>
            <w:tcW w:w="709"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655"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52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824"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0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81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jc w:val="center"/>
              <w:rPr>
                <w:rFonts w:cstheme="minorHAnsi"/>
                <w:color w:val="000000"/>
                <w:sz w:val="18"/>
                <w:szCs w:val="18"/>
                <w:lang w:bidi="ml-IN"/>
              </w:rPr>
            </w:pPr>
          </w:p>
        </w:tc>
      </w:tr>
      <w:tr w:rsidR="009524AB" w:rsidRPr="00254EAF" w:rsidTr="00BB4AA0">
        <w:trPr>
          <w:trHeight w:val="144"/>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1F648E" w:rsidP="00383DAB">
            <w:pPr>
              <w:spacing w:after="0" w:line="240" w:lineRule="auto"/>
              <w:jc w:val="center"/>
              <w:rPr>
                <w:rFonts w:cstheme="minorHAnsi"/>
                <w:color w:val="000000"/>
                <w:sz w:val="18"/>
                <w:szCs w:val="18"/>
                <w:lang w:bidi="ml-IN"/>
              </w:rPr>
            </w:pPr>
            <w:r>
              <w:rPr>
                <w:rFonts w:cstheme="minorHAnsi"/>
                <w:color w:val="000000"/>
                <w:sz w:val="18"/>
                <w:szCs w:val="18"/>
                <w:lang w:bidi="ml-IN"/>
              </w:rPr>
              <w:t>6</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TPTCL</w:t>
            </w:r>
          </w:p>
        </w:tc>
        <w:tc>
          <w:tcPr>
            <w:tcW w:w="6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KSEBL</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1/11/18</w:t>
            </w:r>
          </w:p>
        </w:tc>
        <w:tc>
          <w:tcPr>
            <w:tcW w:w="900" w:type="dxa"/>
            <w:tcBorders>
              <w:top w:val="nil"/>
              <w:left w:val="nil"/>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15/11/18</w:t>
            </w:r>
          </w:p>
        </w:tc>
        <w:tc>
          <w:tcPr>
            <w:tcW w:w="630" w:type="dxa"/>
            <w:tcBorders>
              <w:top w:val="nil"/>
              <w:left w:val="nil"/>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60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6-11</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RUVNL</w:t>
            </w:r>
          </w:p>
        </w:tc>
        <w:tc>
          <w:tcPr>
            <w:tcW w:w="526" w:type="dxa"/>
            <w:vMerge w:val="restart"/>
            <w:tcBorders>
              <w:top w:val="nil"/>
              <w:left w:val="single" w:sz="4" w:space="0" w:color="auto"/>
              <w:bottom w:val="single" w:sz="4" w:space="0" w:color="auto"/>
              <w:right w:val="single" w:sz="4" w:space="0" w:color="auto"/>
            </w:tcBorders>
            <w:shd w:val="clear" w:color="auto" w:fill="auto"/>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102%</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1/5/19</w:t>
            </w:r>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30/6/19</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RTC</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7.94</w:t>
            </w:r>
          </w:p>
        </w:tc>
      </w:tr>
      <w:tr w:rsidR="009524AB" w:rsidRPr="00254EAF" w:rsidTr="00BB4AA0">
        <w:trPr>
          <w:trHeight w:val="144"/>
        </w:trPr>
        <w:tc>
          <w:tcPr>
            <w:tcW w:w="45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61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900" w:type="dxa"/>
            <w:tcBorders>
              <w:top w:val="nil"/>
              <w:left w:val="nil"/>
              <w:bottom w:val="single" w:sz="4" w:space="0" w:color="auto"/>
              <w:right w:val="single" w:sz="4" w:space="0" w:color="auto"/>
            </w:tcBorders>
            <w:shd w:val="clear" w:color="auto" w:fill="auto"/>
            <w:noWrap/>
            <w:vAlign w:val="bottom"/>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15/11/18</w:t>
            </w:r>
          </w:p>
        </w:tc>
        <w:tc>
          <w:tcPr>
            <w:tcW w:w="900" w:type="dxa"/>
            <w:tcBorders>
              <w:top w:val="nil"/>
              <w:left w:val="nil"/>
              <w:bottom w:val="single" w:sz="4" w:space="0" w:color="auto"/>
              <w:right w:val="single" w:sz="4" w:space="0" w:color="auto"/>
            </w:tcBorders>
            <w:shd w:val="clear" w:color="auto" w:fill="auto"/>
            <w:noWrap/>
            <w:vAlign w:val="bottom"/>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30/11/18</w:t>
            </w:r>
          </w:p>
        </w:tc>
        <w:tc>
          <w:tcPr>
            <w:tcW w:w="630" w:type="dxa"/>
            <w:tcBorders>
              <w:top w:val="nil"/>
              <w:left w:val="nil"/>
              <w:bottom w:val="single" w:sz="4" w:space="0" w:color="auto"/>
              <w:right w:val="single" w:sz="4" w:space="0" w:color="auto"/>
            </w:tcBorders>
            <w:shd w:val="clear" w:color="auto" w:fill="auto"/>
            <w:noWrap/>
            <w:vAlign w:val="bottom"/>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40</w:t>
            </w:r>
          </w:p>
        </w:tc>
        <w:tc>
          <w:tcPr>
            <w:tcW w:w="709"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655"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52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824"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0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81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r>
      <w:tr w:rsidR="009524AB" w:rsidRPr="00254EAF" w:rsidTr="00BB4AA0">
        <w:trPr>
          <w:trHeight w:val="144"/>
        </w:trPr>
        <w:tc>
          <w:tcPr>
            <w:tcW w:w="45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61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900" w:type="dxa"/>
            <w:tcBorders>
              <w:top w:val="nil"/>
              <w:left w:val="nil"/>
              <w:bottom w:val="single" w:sz="4" w:space="0" w:color="auto"/>
              <w:right w:val="single" w:sz="4" w:space="0" w:color="auto"/>
            </w:tcBorders>
            <w:shd w:val="clear" w:color="auto" w:fill="auto"/>
            <w:noWrap/>
            <w:vAlign w:val="bottom"/>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1/12/18</w:t>
            </w:r>
          </w:p>
        </w:tc>
        <w:tc>
          <w:tcPr>
            <w:tcW w:w="900" w:type="dxa"/>
            <w:tcBorders>
              <w:top w:val="nil"/>
              <w:left w:val="nil"/>
              <w:bottom w:val="single" w:sz="4" w:space="0" w:color="auto"/>
              <w:right w:val="single" w:sz="4" w:space="0" w:color="auto"/>
            </w:tcBorders>
            <w:shd w:val="clear" w:color="auto" w:fill="auto"/>
            <w:noWrap/>
            <w:vAlign w:val="bottom"/>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15/12/18</w:t>
            </w:r>
          </w:p>
        </w:tc>
        <w:tc>
          <w:tcPr>
            <w:tcW w:w="630" w:type="dxa"/>
            <w:tcBorders>
              <w:top w:val="nil"/>
              <w:left w:val="nil"/>
              <w:bottom w:val="single" w:sz="4" w:space="0" w:color="auto"/>
              <w:right w:val="single" w:sz="4" w:space="0" w:color="auto"/>
            </w:tcBorders>
            <w:shd w:val="clear" w:color="auto" w:fill="auto"/>
            <w:noWrap/>
            <w:vAlign w:val="bottom"/>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20</w:t>
            </w:r>
          </w:p>
        </w:tc>
        <w:tc>
          <w:tcPr>
            <w:tcW w:w="709"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655"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52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824"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0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81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r>
      <w:tr w:rsidR="009524AB" w:rsidRPr="00254EAF" w:rsidTr="00BB4AA0">
        <w:trPr>
          <w:trHeight w:val="144"/>
        </w:trPr>
        <w:tc>
          <w:tcPr>
            <w:tcW w:w="45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61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900" w:type="dxa"/>
            <w:tcBorders>
              <w:top w:val="nil"/>
              <w:left w:val="nil"/>
              <w:bottom w:val="single" w:sz="4" w:space="0" w:color="auto"/>
              <w:right w:val="single" w:sz="4" w:space="0" w:color="auto"/>
            </w:tcBorders>
            <w:shd w:val="clear" w:color="auto" w:fill="auto"/>
            <w:noWrap/>
            <w:vAlign w:val="bottom"/>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16/12/18</w:t>
            </w:r>
          </w:p>
        </w:tc>
        <w:tc>
          <w:tcPr>
            <w:tcW w:w="900" w:type="dxa"/>
            <w:tcBorders>
              <w:top w:val="nil"/>
              <w:left w:val="nil"/>
              <w:bottom w:val="single" w:sz="4" w:space="0" w:color="auto"/>
              <w:right w:val="single" w:sz="4" w:space="0" w:color="auto"/>
            </w:tcBorders>
            <w:shd w:val="clear" w:color="auto" w:fill="auto"/>
            <w:noWrap/>
            <w:vAlign w:val="bottom"/>
            <w:hideMark/>
          </w:tcPr>
          <w:p w:rsidR="00FE030B" w:rsidRPr="00254EAF" w:rsidRDefault="001328E5" w:rsidP="00383DAB">
            <w:pPr>
              <w:spacing w:after="0" w:line="240" w:lineRule="auto"/>
              <w:jc w:val="center"/>
              <w:rPr>
                <w:rFonts w:cstheme="minorHAnsi"/>
                <w:color w:val="000000"/>
                <w:sz w:val="18"/>
                <w:szCs w:val="18"/>
                <w:lang w:bidi="ml-IN"/>
              </w:rPr>
            </w:pPr>
            <w:r>
              <w:rPr>
                <w:rFonts w:cstheme="minorHAnsi"/>
                <w:color w:val="000000"/>
                <w:sz w:val="18"/>
                <w:szCs w:val="18"/>
                <w:lang w:bidi="ml-IN"/>
              </w:rPr>
              <w:t>31/12/18</w:t>
            </w:r>
          </w:p>
        </w:tc>
        <w:tc>
          <w:tcPr>
            <w:tcW w:w="630" w:type="dxa"/>
            <w:tcBorders>
              <w:top w:val="nil"/>
              <w:left w:val="nil"/>
              <w:bottom w:val="single" w:sz="4" w:space="0" w:color="auto"/>
              <w:right w:val="single" w:sz="4" w:space="0" w:color="auto"/>
            </w:tcBorders>
            <w:shd w:val="clear" w:color="auto" w:fill="auto"/>
            <w:noWrap/>
            <w:vAlign w:val="bottom"/>
            <w:hideMark/>
          </w:tcPr>
          <w:p w:rsidR="00FE030B" w:rsidRPr="00254EAF" w:rsidRDefault="00FE030B" w:rsidP="00383DAB">
            <w:pPr>
              <w:spacing w:after="0" w:line="240" w:lineRule="auto"/>
              <w:jc w:val="center"/>
              <w:rPr>
                <w:rFonts w:cstheme="minorHAnsi"/>
                <w:color w:val="000000"/>
                <w:sz w:val="18"/>
                <w:szCs w:val="18"/>
                <w:lang w:bidi="ml-IN"/>
              </w:rPr>
            </w:pPr>
            <w:r w:rsidRPr="00254EAF">
              <w:rPr>
                <w:rFonts w:cstheme="minorHAnsi"/>
                <w:color w:val="000000"/>
                <w:sz w:val="18"/>
                <w:szCs w:val="18"/>
                <w:lang w:bidi="ml-IN"/>
              </w:rPr>
              <w:t>30</w:t>
            </w:r>
          </w:p>
        </w:tc>
        <w:tc>
          <w:tcPr>
            <w:tcW w:w="709"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655"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52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824"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06"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81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c>
          <w:tcPr>
            <w:tcW w:w="720" w:type="dxa"/>
            <w:vMerge/>
            <w:tcBorders>
              <w:top w:val="nil"/>
              <w:left w:val="single" w:sz="4" w:space="0" w:color="auto"/>
              <w:bottom w:val="single" w:sz="4" w:space="0" w:color="auto"/>
              <w:right w:val="single" w:sz="4" w:space="0" w:color="auto"/>
            </w:tcBorders>
            <w:vAlign w:val="center"/>
            <w:hideMark/>
          </w:tcPr>
          <w:p w:rsidR="00FE030B" w:rsidRPr="00254EAF" w:rsidRDefault="00FE030B" w:rsidP="00383DAB">
            <w:pPr>
              <w:spacing w:after="0" w:line="240" w:lineRule="auto"/>
              <w:rPr>
                <w:rFonts w:cstheme="minorHAnsi"/>
                <w:color w:val="000000"/>
                <w:sz w:val="18"/>
                <w:szCs w:val="18"/>
                <w:lang w:bidi="ml-IN"/>
              </w:rPr>
            </w:pPr>
          </w:p>
        </w:tc>
      </w:tr>
    </w:tbl>
    <w:p w:rsidR="00847C4A" w:rsidRDefault="00847C4A" w:rsidP="00847C4A">
      <w:pPr>
        <w:pStyle w:val="BodyTextIndent2"/>
        <w:shd w:val="clear" w:color="auto" w:fill="FFFFFF" w:themeFill="background1"/>
        <w:tabs>
          <w:tab w:val="left" w:pos="720"/>
        </w:tabs>
        <w:suppressAutoHyphens/>
        <w:autoSpaceDE w:val="0"/>
        <w:autoSpaceDN w:val="0"/>
        <w:adjustRightInd w:val="0"/>
        <w:spacing w:after="0" w:line="276" w:lineRule="auto"/>
        <w:ind w:left="720"/>
        <w:jc w:val="both"/>
        <w:rPr>
          <w:rFonts w:cs="Arial"/>
        </w:rPr>
      </w:pPr>
    </w:p>
    <w:p w:rsidR="004E6FF0" w:rsidRPr="009A6BF9" w:rsidRDefault="001F648E" w:rsidP="004E6FF0">
      <w:pPr>
        <w:pStyle w:val="BodyTextIndent2"/>
        <w:numPr>
          <w:ilvl w:val="2"/>
          <w:numId w:val="6"/>
        </w:numPr>
        <w:shd w:val="clear" w:color="auto" w:fill="FFFFFF" w:themeFill="background1"/>
        <w:tabs>
          <w:tab w:val="left" w:pos="720"/>
        </w:tabs>
        <w:suppressAutoHyphens/>
        <w:autoSpaceDE w:val="0"/>
        <w:autoSpaceDN w:val="0"/>
        <w:adjustRightInd w:val="0"/>
        <w:spacing w:after="0" w:line="276" w:lineRule="auto"/>
        <w:ind w:hanging="810"/>
        <w:jc w:val="both"/>
        <w:rPr>
          <w:rFonts w:cs="Arial"/>
        </w:rPr>
      </w:pPr>
      <w:r>
        <w:rPr>
          <w:rFonts w:cs="Arial"/>
        </w:rPr>
        <w:lastRenderedPageBreak/>
        <w:t xml:space="preserve">Based on arrangements under Sl No 1 to 4 above, </w:t>
      </w:r>
      <w:r w:rsidRPr="00FE030B">
        <w:rPr>
          <w:rFonts w:cs="Arial"/>
        </w:rPr>
        <w:t>KSEBL</w:t>
      </w:r>
      <w:r w:rsidR="00625B88" w:rsidRPr="00FE030B">
        <w:rPr>
          <w:rFonts w:cs="Arial"/>
        </w:rPr>
        <w:t xml:space="preserve"> has received 142.77 MU at Kerala periphery through swap arrangement</w:t>
      </w:r>
      <w:r w:rsidR="00967F51">
        <w:rPr>
          <w:rFonts w:cs="Arial"/>
        </w:rPr>
        <w:t xml:space="preserve"> in 2018-19 which was </w:t>
      </w:r>
      <w:r w:rsidR="007C3A29">
        <w:rPr>
          <w:rFonts w:cs="Arial"/>
        </w:rPr>
        <w:t>returned during</w:t>
      </w:r>
      <w:r w:rsidR="00967F51">
        <w:rPr>
          <w:rFonts w:cs="Arial"/>
        </w:rPr>
        <w:t xml:space="preserve"> FY 2020</w:t>
      </w:r>
      <w:r w:rsidR="00625B88" w:rsidRPr="00FE030B">
        <w:rPr>
          <w:rFonts w:cs="Arial"/>
        </w:rPr>
        <w:t xml:space="preserve">. </w:t>
      </w:r>
      <w:r w:rsidR="00FE030B" w:rsidRPr="00FE030B">
        <w:rPr>
          <w:rFonts w:ascii="Calibri" w:hAnsi="Calibri" w:cs="Arial"/>
          <w:color w:val="000000"/>
        </w:rPr>
        <w:t xml:space="preserve">A total expenditure of Rs 1.989 Cr has been </w:t>
      </w:r>
      <w:r w:rsidR="004E6FF0">
        <w:rPr>
          <w:rFonts w:ascii="Calibri" w:hAnsi="Calibri" w:cs="Arial"/>
          <w:color w:val="000000"/>
        </w:rPr>
        <w:t>incurred</w:t>
      </w:r>
      <w:r w:rsidR="00FE030B" w:rsidRPr="00FE030B">
        <w:rPr>
          <w:rFonts w:ascii="Calibri" w:hAnsi="Calibri" w:cs="Arial"/>
          <w:color w:val="000000"/>
        </w:rPr>
        <w:t xml:space="preserve"> on this arrangement.</w:t>
      </w:r>
      <w:r w:rsidR="00D84164">
        <w:rPr>
          <w:rFonts w:ascii="Calibri" w:hAnsi="Calibri" w:cs="Arial"/>
          <w:color w:val="000000"/>
        </w:rPr>
        <w:t xml:space="preserve"> </w:t>
      </w:r>
      <w:r>
        <w:rPr>
          <w:rFonts w:ascii="Calibri" w:hAnsi="Calibri" w:cs="Arial"/>
          <w:color w:val="000000"/>
        </w:rPr>
        <w:t>Further,28.9 MU banked with RUVNL through traders such as TATA and NVVN as per arrangement in 2018-19 was a</w:t>
      </w:r>
      <w:r w:rsidR="004423B8">
        <w:rPr>
          <w:rFonts w:ascii="Calibri" w:hAnsi="Calibri" w:cs="Arial"/>
          <w:color w:val="000000"/>
        </w:rPr>
        <w:t>v</w:t>
      </w:r>
      <w:r>
        <w:rPr>
          <w:rFonts w:ascii="Calibri" w:hAnsi="Calibri" w:cs="Arial"/>
          <w:color w:val="000000"/>
        </w:rPr>
        <w:t>ai</w:t>
      </w:r>
      <w:r w:rsidR="004423B8">
        <w:rPr>
          <w:rFonts w:ascii="Calibri" w:hAnsi="Calibri" w:cs="Arial"/>
          <w:color w:val="000000"/>
        </w:rPr>
        <w:t>l</w:t>
      </w:r>
      <w:r>
        <w:rPr>
          <w:rFonts w:ascii="Calibri" w:hAnsi="Calibri" w:cs="Arial"/>
          <w:color w:val="000000"/>
        </w:rPr>
        <w:t>ed ba</w:t>
      </w:r>
      <w:r w:rsidR="004423B8">
        <w:rPr>
          <w:rFonts w:ascii="Calibri" w:hAnsi="Calibri" w:cs="Arial"/>
          <w:color w:val="000000"/>
        </w:rPr>
        <w:t>ck</w:t>
      </w:r>
      <w:r>
        <w:rPr>
          <w:rFonts w:ascii="Calibri" w:hAnsi="Calibri" w:cs="Arial"/>
          <w:color w:val="000000"/>
        </w:rPr>
        <w:t xml:space="preserve"> during 2019-20 </w:t>
      </w:r>
      <w:r w:rsidR="004423B8">
        <w:rPr>
          <w:rFonts w:ascii="Calibri" w:hAnsi="Calibri" w:cs="Arial"/>
          <w:color w:val="000000"/>
        </w:rPr>
        <w:t>as per arrangement under Sl No 5 and 6 of table no. D22. The energy so banked in 2018-19 to be availed in 2019-20 is accounted as energy export in table D 2</w:t>
      </w:r>
      <w:r w:rsidR="00383DAB">
        <w:rPr>
          <w:rFonts w:ascii="Calibri" w:hAnsi="Calibri" w:cs="Arial"/>
          <w:color w:val="000000"/>
        </w:rPr>
        <w:t>8</w:t>
      </w:r>
      <w:r w:rsidR="004423B8">
        <w:rPr>
          <w:rFonts w:ascii="Calibri" w:hAnsi="Calibri" w:cs="Arial"/>
          <w:color w:val="000000"/>
        </w:rPr>
        <w:t>.</w:t>
      </w:r>
      <w:r w:rsidR="004E6FF0" w:rsidRPr="004E6FF0">
        <w:rPr>
          <w:rFonts w:ascii="Calibri" w:hAnsi="Calibri" w:cs="Arial"/>
          <w:color w:val="000000"/>
        </w:rPr>
        <w:t xml:space="preserve"> </w:t>
      </w:r>
      <w:r w:rsidR="004E6FF0">
        <w:rPr>
          <w:rFonts w:ascii="Calibri" w:hAnsi="Calibri" w:cs="Arial"/>
          <w:color w:val="000000"/>
        </w:rPr>
        <w:t xml:space="preserve">The energy received through banking in 2018-19 is detailed in table </w:t>
      </w:r>
      <w:r w:rsidR="00383DAB">
        <w:rPr>
          <w:rFonts w:ascii="Calibri" w:hAnsi="Calibri" w:cs="Arial"/>
          <w:color w:val="000000"/>
        </w:rPr>
        <w:t>below</w:t>
      </w:r>
      <w:r w:rsidR="004E6FF0">
        <w:rPr>
          <w:rFonts w:ascii="Calibri" w:hAnsi="Calibri" w:cs="Arial"/>
          <w:color w:val="000000"/>
        </w:rPr>
        <w:t>.</w:t>
      </w:r>
    </w:p>
    <w:p w:rsidR="00D84164" w:rsidRPr="009A6BF9" w:rsidRDefault="00D84164" w:rsidP="004E6FF0">
      <w:pPr>
        <w:pStyle w:val="BodyTextIndent2"/>
        <w:shd w:val="clear" w:color="auto" w:fill="FFFFFF" w:themeFill="background1"/>
        <w:tabs>
          <w:tab w:val="left" w:pos="720"/>
        </w:tabs>
        <w:suppressAutoHyphens/>
        <w:autoSpaceDE w:val="0"/>
        <w:autoSpaceDN w:val="0"/>
        <w:adjustRightInd w:val="0"/>
        <w:spacing w:after="0" w:line="276" w:lineRule="auto"/>
        <w:ind w:left="720"/>
        <w:jc w:val="both"/>
        <w:rPr>
          <w:rFonts w:cs="Arial"/>
        </w:rPr>
      </w:pPr>
    </w:p>
    <w:tbl>
      <w:tblPr>
        <w:tblW w:w="9000" w:type="dxa"/>
        <w:tblInd w:w="558" w:type="dxa"/>
        <w:tblLayout w:type="fixed"/>
        <w:tblLook w:val="04A0"/>
      </w:tblPr>
      <w:tblGrid>
        <w:gridCol w:w="3060"/>
        <w:gridCol w:w="2160"/>
        <w:gridCol w:w="2970"/>
        <w:gridCol w:w="810"/>
      </w:tblGrid>
      <w:tr w:rsidR="00FE030B" w:rsidRPr="00B81E5E" w:rsidTr="0004770C">
        <w:trPr>
          <w:trHeight w:val="144"/>
        </w:trPr>
        <w:tc>
          <w:tcPr>
            <w:tcW w:w="9000" w:type="dxa"/>
            <w:gridSpan w:val="4"/>
            <w:tcBorders>
              <w:top w:val="single" w:sz="4" w:space="0" w:color="auto"/>
              <w:left w:val="single" w:sz="4" w:space="0" w:color="auto"/>
              <w:bottom w:val="single" w:sz="4" w:space="0" w:color="auto"/>
              <w:right w:val="single" w:sz="4" w:space="0" w:color="auto"/>
            </w:tcBorders>
            <w:shd w:val="clear" w:color="auto" w:fill="222A35" w:themeFill="text2" w:themeFillShade="80"/>
            <w:noWrap/>
            <w:vAlign w:val="bottom"/>
            <w:hideMark/>
          </w:tcPr>
          <w:p w:rsidR="00FE030B" w:rsidRPr="00B81E5E" w:rsidRDefault="00FE030B" w:rsidP="00383DAB">
            <w:pPr>
              <w:spacing w:after="0"/>
              <w:jc w:val="center"/>
              <w:rPr>
                <w:rFonts w:ascii="Calibri" w:hAnsi="Calibri"/>
                <w:b/>
                <w:bCs/>
                <w:color w:val="FFFFFF"/>
                <w:sz w:val="20"/>
                <w:szCs w:val="20"/>
                <w:lang w:bidi="ml-IN"/>
              </w:rPr>
            </w:pPr>
            <w:r w:rsidRPr="00B81E5E">
              <w:rPr>
                <w:rFonts w:ascii="Calibri" w:hAnsi="Calibri"/>
                <w:b/>
                <w:bCs/>
                <w:color w:val="FFFFFF"/>
                <w:sz w:val="20"/>
                <w:szCs w:val="20"/>
                <w:lang w:bidi="ml-IN"/>
              </w:rPr>
              <w:t>Table D 2</w:t>
            </w:r>
            <w:r w:rsidR="00383DAB">
              <w:rPr>
                <w:rFonts w:ascii="Calibri" w:hAnsi="Calibri"/>
                <w:b/>
                <w:bCs/>
                <w:color w:val="FFFFFF"/>
                <w:sz w:val="20"/>
                <w:szCs w:val="20"/>
                <w:lang w:bidi="ml-IN"/>
              </w:rPr>
              <w:t xml:space="preserve">4 </w:t>
            </w:r>
            <w:r w:rsidRPr="00B81E5E">
              <w:rPr>
                <w:rFonts w:ascii="Calibri" w:hAnsi="Calibri"/>
                <w:b/>
                <w:bCs/>
                <w:color w:val="FFFFFF"/>
                <w:sz w:val="20"/>
                <w:szCs w:val="20"/>
                <w:lang w:bidi="ml-IN"/>
              </w:rPr>
              <w:t>Power availed thru banking arrangement thru swap</w:t>
            </w:r>
          </w:p>
        </w:tc>
      </w:tr>
      <w:tr w:rsidR="00FE030B" w:rsidRPr="00B81E5E" w:rsidTr="0004770C">
        <w:trPr>
          <w:trHeight w:val="440"/>
        </w:trPr>
        <w:tc>
          <w:tcPr>
            <w:tcW w:w="306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FE030B" w:rsidRPr="00B81E5E" w:rsidRDefault="00FE030B" w:rsidP="00FE030B">
            <w:pPr>
              <w:spacing w:after="0"/>
              <w:jc w:val="center"/>
              <w:rPr>
                <w:rFonts w:ascii="Calibri" w:hAnsi="Calibri"/>
                <w:b/>
                <w:bCs/>
                <w:sz w:val="20"/>
                <w:szCs w:val="20"/>
                <w:lang w:bidi="ml-IN"/>
              </w:rPr>
            </w:pPr>
            <w:r w:rsidRPr="00B81E5E">
              <w:rPr>
                <w:rFonts w:ascii="Calibri" w:hAnsi="Calibri"/>
                <w:b/>
                <w:bCs/>
                <w:sz w:val="20"/>
                <w:szCs w:val="20"/>
                <w:lang w:bidi="ml-IN"/>
              </w:rPr>
              <w:t>Particulars</w:t>
            </w:r>
          </w:p>
        </w:tc>
        <w:tc>
          <w:tcPr>
            <w:tcW w:w="2160"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rsidR="00FE030B" w:rsidRPr="00B81E5E" w:rsidRDefault="00FE030B" w:rsidP="00BB4AA0">
            <w:pPr>
              <w:spacing w:after="0"/>
              <w:rPr>
                <w:rFonts w:ascii="Calibri" w:hAnsi="Calibri"/>
                <w:b/>
                <w:bCs/>
                <w:sz w:val="20"/>
                <w:szCs w:val="20"/>
                <w:lang w:bidi="ml-IN"/>
              </w:rPr>
            </w:pPr>
            <w:r w:rsidRPr="00B81E5E">
              <w:rPr>
                <w:rFonts w:ascii="Calibri" w:hAnsi="Calibri"/>
                <w:b/>
                <w:bCs/>
                <w:sz w:val="20"/>
                <w:szCs w:val="20"/>
                <w:lang w:bidi="ml-IN"/>
              </w:rPr>
              <w:t>Energy at exbus (MU)</w:t>
            </w:r>
          </w:p>
        </w:tc>
        <w:tc>
          <w:tcPr>
            <w:tcW w:w="2970"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rsidR="00FE030B" w:rsidRPr="00B81E5E" w:rsidRDefault="00FE030B" w:rsidP="0004770C">
            <w:pPr>
              <w:spacing w:after="0"/>
              <w:rPr>
                <w:rFonts w:ascii="Calibri" w:hAnsi="Calibri"/>
                <w:b/>
                <w:bCs/>
                <w:sz w:val="20"/>
                <w:szCs w:val="20"/>
                <w:lang w:bidi="ml-IN"/>
              </w:rPr>
            </w:pPr>
            <w:r w:rsidRPr="00B81E5E">
              <w:rPr>
                <w:rFonts w:ascii="Calibri" w:hAnsi="Calibri"/>
                <w:b/>
                <w:bCs/>
                <w:sz w:val="20"/>
                <w:szCs w:val="20"/>
                <w:lang w:bidi="ml-IN"/>
              </w:rPr>
              <w:t xml:space="preserve">Energy at Kerala periphery </w:t>
            </w:r>
            <w:r w:rsidR="0004770C">
              <w:rPr>
                <w:rFonts w:ascii="Calibri" w:hAnsi="Calibri"/>
                <w:b/>
                <w:bCs/>
                <w:sz w:val="20"/>
                <w:szCs w:val="20"/>
                <w:lang w:bidi="ml-IN"/>
              </w:rPr>
              <w:t xml:space="preserve"> </w:t>
            </w:r>
            <w:r w:rsidRPr="00B81E5E">
              <w:rPr>
                <w:rFonts w:ascii="Calibri" w:hAnsi="Calibri"/>
                <w:b/>
                <w:bCs/>
                <w:sz w:val="20"/>
                <w:szCs w:val="20"/>
                <w:lang w:bidi="ml-IN"/>
              </w:rPr>
              <w:t>(MU)</w:t>
            </w:r>
          </w:p>
        </w:tc>
        <w:tc>
          <w:tcPr>
            <w:tcW w:w="810" w:type="dxa"/>
            <w:tcBorders>
              <w:top w:val="single" w:sz="4" w:space="0" w:color="auto"/>
              <w:left w:val="nil"/>
              <w:bottom w:val="single" w:sz="4" w:space="0" w:color="auto"/>
              <w:right w:val="single" w:sz="4" w:space="0" w:color="auto"/>
            </w:tcBorders>
            <w:shd w:val="clear" w:color="auto" w:fill="FBE4D5" w:themeFill="accent2" w:themeFillTint="33"/>
          </w:tcPr>
          <w:p w:rsidR="00FE030B" w:rsidRPr="00B81E5E" w:rsidRDefault="0004770C" w:rsidP="00FE030B">
            <w:pPr>
              <w:spacing w:after="0"/>
              <w:rPr>
                <w:rFonts w:ascii="Calibri" w:hAnsi="Calibri"/>
                <w:b/>
                <w:bCs/>
                <w:sz w:val="20"/>
                <w:szCs w:val="20"/>
                <w:lang w:bidi="ml-IN"/>
              </w:rPr>
            </w:pPr>
            <w:r w:rsidRPr="00B81E5E">
              <w:rPr>
                <w:rFonts w:ascii="Calibri" w:hAnsi="Calibri"/>
                <w:b/>
                <w:bCs/>
                <w:sz w:val="20"/>
                <w:szCs w:val="20"/>
                <w:lang w:bidi="ml-IN"/>
              </w:rPr>
              <w:t xml:space="preserve"> </w:t>
            </w:r>
            <w:r w:rsidR="00FE030B" w:rsidRPr="00B81E5E">
              <w:rPr>
                <w:rFonts w:ascii="Calibri" w:hAnsi="Calibri"/>
                <w:b/>
                <w:bCs/>
                <w:sz w:val="20"/>
                <w:szCs w:val="20"/>
                <w:lang w:bidi="ml-IN"/>
              </w:rPr>
              <w:t>(Rs Cr)</w:t>
            </w:r>
          </w:p>
        </w:tc>
      </w:tr>
      <w:tr w:rsidR="00FE030B" w:rsidRPr="00B81E5E" w:rsidTr="0004770C">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FE030B" w:rsidRPr="00B81E5E" w:rsidRDefault="00FE030B" w:rsidP="00FE030B">
            <w:pPr>
              <w:spacing w:after="0"/>
              <w:jc w:val="center"/>
              <w:rPr>
                <w:rFonts w:ascii="Calibri" w:hAnsi="Calibri"/>
                <w:sz w:val="20"/>
                <w:szCs w:val="20"/>
                <w:lang w:bidi="ml-IN"/>
              </w:rPr>
            </w:pPr>
            <w:r w:rsidRPr="00B81E5E">
              <w:rPr>
                <w:rFonts w:ascii="Calibri" w:hAnsi="Calibri"/>
                <w:sz w:val="20"/>
                <w:szCs w:val="20"/>
                <w:lang w:bidi="ml-IN"/>
              </w:rPr>
              <w:t>Power from HPPC through MPPL</w:t>
            </w:r>
          </w:p>
        </w:tc>
        <w:tc>
          <w:tcPr>
            <w:tcW w:w="2160"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04770C">
            <w:pPr>
              <w:spacing w:after="0"/>
              <w:jc w:val="right"/>
              <w:rPr>
                <w:rFonts w:ascii="Calibri" w:hAnsi="Calibri"/>
                <w:color w:val="000000"/>
                <w:sz w:val="20"/>
                <w:szCs w:val="20"/>
                <w:lang w:bidi="ml-IN"/>
              </w:rPr>
            </w:pPr>
            <w:r w:rsidRPr="00B81E5E">
              <w:rPr>
                <w:rFonts w:ascii="Calibri" w:hAnsi="Calibri"/>
                <w:color w:val="000000"/>
                <w:sz w:val="20"/>
                <w:szCs w:val="20"/>
                <w:lang w:bidi="ml-IN"/>
              </w:rPr>
              <w:t>16.80</w:t>
            </w:r>
          </w:p>
        </w:tc>
        <w:tc>
          <w:tcPr>
            <w:tcW w:w="2970"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04770C">
            <w:pPr>
              <w:spacing w:after="0"/>
              <w:jc w:val="right"/>
              <w:rPr>
                <w:rFonts w:ascii="Calibri" w:hAnsi="Calibri"/>
                <w:color w:val="000000"/>
                <w:sz w:val="20"/>
                <w:szCs w:val="20"/>
                <w:lang w:bidi="ml-IN"/>
              </w:rPr>
            </w:pPr>
            <w:r w:rsidRPr="00B81E5E">
              <w:rPr>
                <w:rFonts w:ascii="Calibri" w:hAnsi="Calibri"/>
                <w:color w:val="000000"/>
                <w:sz w:val="20"/>
                <w:szCs w:val="20"/>
                <w:lang w:bidi="ml-IN"/>
              </w:rPr>
              <w:t>16.39</w:t>
            </w:r>
          </w:p>
        </w:tc>
        <w:tc>
          <w:tcPr>
            <w:tcW w:w="810" w:type="dxa"/>
            <w:vMerge w:val="restart"/>
            <w:tcBorders>
              <w:top w:val="nil"/>
              <w:left w:val="nil"/>
              <w:right w:val="single" w:sz="4" w:space="0" w:color="auto"/>
            </w:tcBorders>
          </w:tcPr>
          <w:p w:rsidR="00FE030B" w:rsidRPr="00B81E5E" w:rsidRDefault="00FE030B" w:rsidP="00FE030B">
            <w:pPr>
              <w:spacing w:after="0"/>
              <w:jc w:val="center"/>
              <w:rPr>
                <w:rFonts w:ascii="Calibri" w:hAnsi="Calibri"/>
                <w:color w:val="000000"/>
                <w:sz w:val="20"/>
                <w:szCs w:val="20"/>
                <w:lang w:bidi="ml-IN"/>
              </w:rPr>
            </w:pPr>
            <w:r w:rsidRPr="00B81E5E">
              <w:rPr>
                <w:rFonts w:ascii="Calibri" w:hAnsi="Calibri"/>
                <w:color w:val="000000"/>
                <w:sz w:val="20"/>
                <w:szCs w:val="20"/>
                <w:lang w:bidi="ml-IN"/>
              </w:rPr>
              <w:t>1.989</w:t>
            </w:r>
          </w:p>
        </w:tc>
      </w:tr>
      <w:tr w:rsidR="00FE030B" w:rsidRPr="00B81E5E" w:rsidTr="0004770C">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FE030B" w:rsidRPr="00B81E5E" w:rsidRDefault="00FE030B" w:rsidP="00FE030B">
            <w:pPr>
              <w:spacing w:after="0"/>
              <w:jc w:val="center"/>
              <w:rPr>
                <w:rFonts w:ascii="Calibri" w:hAnsi="Calibri"/>
                <w:sz w:val="20"/>
                <w:szCs w:val="20"/>
                <w:lang w:bidi="ml-IN"/>
              </w:rPr>
            </w:pPr>
            <w:r w:rsidRPr="00B81E5E">
              <w:rPr>
                <w:rFonts w:ascii="Calibri" w:hAnsi="Calibri"/>
                <w:sz w:val="20"/>
                <w:szCs w:val="20"/>
                <w:lang w:bidi="ml-IN"/>
              </w:rPr>
              <w:t>Power from HPPC through APPCPL</w:t>
            </w:r>
          </w:p>
        </w:tc>
        <w:tc>
          <w:tcPr>
            <w:tcW w:w="2160"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04770C">
            <w:pPr>
              <w:spacing w:after="0"/>
              <w:jc w:val="right"/>
              <w:rPr>
                <w:rFonts w:ascii="Calibri" w:hAnsi="Calibri"/>
                <w:color w:val="000000"/>
                <w:sz w:val="20"/>
                <w:szCs w:val="20"/>
                <w:lang w:bidi="ml-IN"/>
              </w:rPr>
            </w:pPr>
            <w:r w:rsidRPr="00B81E5E">
              <w:rPr>
                <w:rFonts w:ascii="Calibri" w:hAnsi="Calibri"/>
                <w:color w:val="000000"/>
                <w:sz w:val="20"/>
                <w:szCs w:val="20"/>
                <w:lang w:bidi="ml-IN"/>
              </w:rPr>
              <w:t>92.24</w:t>
            </w:r>
          </w:p>
        </w:tc>
        <w:tc>
          <w:tcPr>
            <w:tcW w:w="2970"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04770C">
            <w:pPr>
              <w:spacing w:after="0"/>
              <w:jc w:val="right"/>
              <w:rPr>
                <w:rFonts w:ascii="Calibri" w:hAnsi="Calibri"/>
                <w:color w:val="000000"/>
                <w:sz w:val="20"/>
                <w:szCs w:val="20"/>
                <w:lang w:bidi="ml-IN"/>
              </w:rPr>
            </w:pPr>
            <w:r w:rsidRPr="00B81E5E">
              <w:rPr>
                <w:rFonts w:ascii="Calibri" w:hAnsi="Calibri"/>
                <w:color w:val="000000"/>
                <w:sz w:val="20"/>
                <w:szCs w:val="20"/>
                <w:lang w:bidi="ml-IN"/>
              </w:rPr>
              <w:t>90.06</w:t>
            </w:r>
          </w:p>
        </w:tc>
        <w:tc>
          <w:tcPr>
            <w:tcW w:w="810" w:type="dxa"/>
            <w:vMerge/>
            <w:tcBorders>
              <w:left w:val="nil"/>
              <w:right w:val="single" w:sz="4" w:space="0" w:color="auto"/>
            </w:tcBorders>
          </w:tcPr>
          <w:p w:rsidR="00FE030B" w:rsidRPr="00B81E5E" w:rsidRDefault="00FE030B" w:rsidP="00FE030B">
            <w:pPr>
              <w:spacing w:after="0"/>
              <w:jc w:val="center"/>
              <w:rPr>
                <w:rFonts w:ascii="Calibri" w:hAnsi="Calibri"/>
                <w:color w:val="000000"/>
                <w:sz w:val="20"/>
                <w:szCs w:val="20"/>
                <w:lang w:bidi="ml-IN"/>
              </w:rPr>
            </w:pPr>
          </w:p>
        </w:tc>
      </w:tr>
      <w:tr w:rsidR="00FE030B" w:rsidRPr="00B81E5E" w:rsidTr="0004770C">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FE030B" w:rsidRPr="00B81E5E" w:rsidRDefault="00FE030B" w:rsidP="00FE030B">
            <w:pPr>
              <w:spacing w:after="0"/>
              <w:jc w:val="center"/>
              <w:rPr>
                <w:rFonts w:ascii="Calibri" w:hAnsi="Calibri"/>
                <w:sz w:val="20"/>
                <w:szCs w:val="20"/>
                <w:lang w:bidi="ml-IN"/>
              </w:rPr>
            </w:pPr>
            <w:r w:rsidRPr="00B81E5E">
              <w:rPr>
                <w:rFonts w:ascii="Calibri" w:hAnsi="Calibri"/>
                <w:sz w:val="20"/>
                <w:szCs w:val="20"/>
                <w:lang w:bidi="ml-IN"/>
              </w:rPr>
              <w:t>Power from NPCL through MPPL</w:t>
            </w:r>
          </w:p>
        </w:tc>
        <w:tc>
          <w:tcPr>
            <w:tcW w:w="2160"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04770C">
            <w:pPr>
              <w:spacing w:after="0"/>
              <w:jc w:val="right"/>
              <w:rPr>
                <w:rFonts w:ascii="Calibri" w:hAnsi="Calibri"/>
                <w:color w:val="000000"/>
                <w:sz w:val="20"/>
                <w:szCs w:val="20"/>
                <w:lang w:bidi="ml-IN"/>
              </w:rPr>
            </w:pPr>
            <w:r w:rsidRPr="00B81E5E">
              <w:rPr>
                <w:rFonts w:ascii="Calibri" w:hAnsi="Calibri"/>
                <w:color w:val="000000"/>
                <w:sz w:val="20"/>
                <w:szCs w:val="20"/>
                <w:lang w:bidi="ml-IN"/>
              </w:rPr>
              <w:t>37.20</w:t>
            </w:r>
          </w:p>
        </w:tc>
        <w:tc>
          <w:tcPr>
            <w:tcW w:w="2970" w:type="dxa"/>
            <w:tcBorders>
              <w:top w:val="nil"/>
              <w:left w:val="nil"/>
              <w:bottom w:val="single" w:sz="4" w:space="0" w:color="auto"/>
              <w:right w:val="single" w:sz="4" w:space="0" w:color="auto"/>
            </w:tcBorders>
            <w:shd w:val="clear" w:color="auto" w:fill="auto"/>
            <w:noWrap/>
            <w:vAlign w:val="bottom"/>
            <w:hideMark/>
          </w:tcPr>
          <w:p w:rsidR="00FE030B" w:rsidRPr="00B81E5E" w:rsidRDefault="00FE030B" w:rsidP="0004770C">
            <w:pPr>
              <w:spacing w:after="0"/>
              <w:jc w:val="right"/>
              <w:rPr>
                <w:rFonts w:ascii="Calibri" w:hAnsi="Calibri"/>
                <w:color w:val="000000"/>
                <w:sz w:val="20"/>
                <w:szCs w:val="20"/>
                <w:lang w:bidi="ml-IN"/>
              </w:rPr>
            </w:pPr>
            <w:r w:rsidRPr="00B81E5E">
              <w:rPr>
                <w:rFonts w:ascii="Calibri" w:hAnsi="Calibri"/>
                <w:color w:val="000000"/>
                <w:sz w:val="20"/>
                <w:szCs w:val="20"/>
                <w:lang w:bidi="ml-IN"/>
              </w:rPr>
              <w:t>36.32</w:t>
            </w:r>
          </w:p>
        </w:tc>
        <w:tc>
          <w:tcPr>
            <w:tcW w:w="810" w:type="dxa"/>
            <w:vMerge/>
            <w:tcBorders>
              <w:left w:val="nil"/>
              <w:right w:val="single" w:sz="4" w:space="0" w:color="auto"/>
            </w:tcBorders>
          </w:tcPr>
          <w:p w:rsidR="00FE030B" w:rsidRPr="00B81E5E" w:rsidRDefault="00FE030B" w:rsidP="00FE030B">
            <w:pPr>
              <w:spacing w:after="0"/>
              <w:jc w:val="center"/>
              <w:rPr>
                <w:rFonts w:ascii="Calibri" w:hAnsi="Calibri"/>
                <w:color w:val="000000"/>
                <w:sz w:val="20"/>
                <w:szCs w:val="20"/>
                <w:lang w:bidi="ml-IN"/>
              </w:rPr>
            </w:pPr>
          </w:p>
        </w:tc>
      </w:tr>
      <w:tr w:rsidR="00FE030B" w:rsidRPr="00B81E5E" w:rsidTr="0004770C">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FE030B" w:rsidRPr="0004770C" w:rsidRDefault="0004770C" w:rsidP="00FE030B">
            <w:pPr>
              <w:spacing w:after="0"/>
              <w:jc w:val="center"/>
              <w:rPr>
                <w:rFonts w:ascii="Calibri" w:hAnsi="Calibri"/>
                <w:b/>
                <w:sz w:val="20"/>
                <w:szCs w:val="20"/>
                <w:lang w:bidi="ml-IN"/>
              </w:rPr>
            </w:pPr>
            <w:r w:rsidRPr="0004770C">
              <w:rPr>
                <w:rFonts w:ascii="Calibri" w:hAnsi="Calibri"/>
                <w:b/>
                <w:sz w:val="20"/>
                <w:szCs w:val="20"/>
                <w:lang w:bidi="ml-IN"/>
              </w:rPr>
              <w:t>Subtotal</w:t>
            </w:r>
          </w:p>
        </w:tc>
        <w:tc>
          <w:tcPr>
            <w:tcW w:w="2160" w:type="dxa"/>
            <w:tcBorders>
              <w:top w:val="nil"/>
              <w:left w:val="nil"/>
              <w:bottom w:val="single" w:sz="4" w:space="0" w:color="auto"/>
              <w:right w:val="single" w:sz="4" w:space="0" w:color="auto"/>
            </w:tcBorders>
            <w:shd w:val="clear" w:color="auto" w:fill="auto"/>
            <w:noWrap/>
            <w:vAlign w:val="bottom"/>
            <w:hideMark/>
          </w:tcPr>
          <w:p w:rsidR="00FE030B" w:rsidRPr="0004770C" w:rsidRDefault="00FE030B" w:rsidP="0004770C">
            <w:pPr>
              <w:spacing w:after="0"/>
              <w:jc w:val="right"/>
              <w:rPr>
                <w:rFonts w:ascii="Calibri" w:hAnsi="Calibri"/>
                <w:b/>
                <w:color w:val="000000"/>
                <w:sz w:val="20"/>
                <w:szCs w:val="20"/>
                <w:lang w:bidi="ml-IN"/>
              </w:rPr>
            </w:pPr>
            <w:r w:rsidRPr="0004770C">
              <w:rPr>
                <w:rFonts w:ascii="Calibri" w:hAnsi="Calibri"/>
                <w:b/>
                <w:color w:val="000000"/>
                <w:sz w:val="20"/>
                <w:szCs w:val="20"/>
                <w:lang w:bidi="ml-IN"/>
              </w:rPr>
              <w:t>146.24</w:t>
            </w:r>
          </w:p>
        </w:tc>
        <w:tc>
          <w:tcPr>
            <w:tcW w:w="2970" w:type="dxa"/>
            <w:tcBorders>
              <w:top w:val="nil"/>
              <w:left w:val="nil"/>
              <w:bottom w:val="single" w:sz="4" w:space="0" w:color="auto"/>
              <w:right w:val="single" w:sz="4" w:space="0" w:color="auto"/>
            </w:tcBorders>
            <w:shd w:val="clear" w:color="auto" w:fill="auto"/>
            <w:noWrap/>
            <w:vAlign w:val="bottom"/>
            <w:hideMark/>
          </w:tcPr>
          <w:p w:rsidR="00FE030B" w:rsidRPr="0004770C" w:rsidRDefault="00FE030B" w:rsidP="0004770C">
            <w:pPr>
              <w:spacing w:after="0"/>
              <w:jc w:val="right"/>
              <w:rPr>
                <w:rFonts w:ascii="Calibri" w:hAnsi="Calibri"/>
                <w:b/>
                <w:color w:val="000000"/>
                <w:sz w:val="20"/>
                <w:szCs w:val="20"/>
                <w:lang w:bidi="ml-IN"/>
              </w:rPr>
            </w:pPr>
            <w:r w:rsidRPr="0004770C">
              <w:rPr>
                <w:rFonts w:ascii="Calibri" w:hAnsi="Calibri"/>
                <w:b/>
                <w:color w:val="000000"/>
                <w:sz w:val="20"/>
                <w:szCs w:val="20"/>
                <w:lang w:bidi="ml-IN"/>
              </w:rPr>
              <w:t>142.77</w:t>
            </w:r>
          </w:p>
        </w:tc>
        <w:tc>
          <w:tcPr>
            <w:tcW w:w="810" w:type="dxa"/>
            <w:vMerge/>
            <w:tcBorders>
              <w:left w:val="nil"/>
              <w:bottom w:val="single" w:sz="4" w:space="0" w:color="auto"/>
              <w:right w:val="single" w:sz="4" w:space="0" w:color="auto"/>
            </w:tcBorders>
          </w:tcPr>
          <w:p w:rsidR="00FE030B" w:rsidRPr="00B81E5E" w:rsidRDefault="00FE030B" w:rsidP="00FE030B">
            <w:pPr>
              <w:spacing w:after="0"/>
              <w:jc w:val="center"/>
              <w:rPr>
                <w:rFonts w:ascii="Calibri" w:hAnsi="Calibri"/>
                <w:color w:val="000000"/>
                <w:sz w:val="20"/>
                <w:szCs w:val="20"/>
                <w:lang w:bidi="ml-IN"/>
              </w:rPr>
            </w:pPr>
          </w:p>
        </w:tc>
      </w:tr>
    </w:tbl>
    <w:p w:rsidR="00433A88" w:rsidRDefault="001C5697" w:rsidP="00847C4A">
      <w:pPr>
        <w:pStyle w:val="BodyTextIndent2"/>
        <w:numPr>
          <w:ilvl w:val="2"/>
          <w:numId w:val="6"/>
        </w:numPr>
        <w:shd w:val="clear" w:color="auto" w:fill="FFFFFF" w:themeFill="background1"/>
        <w:tabs>
          <w:tab w:val="left" w:pos="180"/>
          <w:tab w:val="left" w:pos="720"/>
        </w:tabs>
        <w:suppressAutoHyphens/>
        <w:autoSpaceDE w:val="0"/>
        <w:autoSpaceDN w:val="0"/>
        <w:adjustRightInd w:val="0"/>
        <w:spacing w:before="120" w:line="276" w:lineRule="auto"/>
        <w:ind w:left="709" w:hanging="709"/>
        <w:jc w:val="both"/>
        <w:rPr>
          <w:rFonts w:ascii="Calibri" w:eastAsia="Times New Roman" w:hAnsi="Calibri" w:cs="Calibri"/>
          <w:bCs/>
        </w:rPr>
      </w:pPr>
      <w:r w:rsidRPr="00FE030B">
        <w:rPr>
          <w:rFonts w:ascii="Calibri" w:hAnsi="Calibri" w:cs="Arial"/>
          <w:b/>
          <w:color w:val="000000"/>
        </w:rPr>
        <w:t>Deviation settlement mechanism</w:t>
      </w:r>
      <w:r w:rsidR="00F35DE0" w:rsidRPr="00FE030B">
        <w:rPr>
          <w:rFonts w:ascii="Calibri" w:hAnsi="Calibri" w:cs="Arial"/>
          <w:b/>
          <w:color w:val="000000"/>
        </w:rPr>
        <w:t xml:space="preserve">: </w:t>
      </w:r>
      <w:r w:rsidR="00625B88" w:rsidRPr="00FE030B">
        <w:rPr>
          <w:rFonts w:cs="Arial"/>
        </w:rPr>
        <w:t xml:space="preserve">KSEB had received a net energy </w:t>
      </w:r>
      <w:r w:rsidR="00FE030B" w:rsidRPr="00FE030B">
        <w:rPr>
          <w:rFonts w:cs="Arial"/>
        </w:rPr>
        <w:t>of 252.45</w:t>
      </w:r>
      <w:r w:rsidR="00625B88" w:rsidRPr="00FE030B">
        <w:rPr>
          <w:rFonts w:cs="Arial"/>
        </w:rPr>
        <w:t xml:space="preserve"> </w:t>
      </w:r>
      <w:r w:rsidR="00625B88" w:rsidRPr="00FE030B">
        <w:rPr>
          <w:rFonts w:cs="Arial"/>
          <w:bCs/>
        </w:rPr>
        <w:t>MU</w:t>
      </w:r>
      <w:r w:rsidR="00625B88" w:rsidRPr="00FE030B">
        <w:rPr>
          <w:rFonts w:cs="Arial"/>
        </w:rPr>
        <w:t xml:space="preserve"> from </w:t>
      </w:r>
      <w:r w:rsidR="00FE030B" w:rsidRPr="00FE030B">
        <w:rPr>
          <w:rFonts w:cs="Arial"/>
        </w:rPr>
        <w:t>Southern grid</w:t>
      </w:r>
      <w:r w:rsidR="00625B88" w:rsidRPr="00FE030B">
        <w:rPr>
          <w:rFonts w:cs="Arial"/>
        </w:rPr>
        <w:t xml:space="preserve"> through   deviation settlement mechanism (DSM) at an average rate of Rs </w:t>
      </w:r>
      <w:r w:rsidR="00FE030B" w:rsidRPr="00FE030B">
        <w:rPr>
          <w:rFonts w:cs="Arial"/>
        </w:rPr>
        <w:t>2.44 per</w:t>
      </w:r>
      <w:r w:rsidR="00625B88" w:rsidRPr="00FE030B">
        <w:rPr>
          <w:rFonts w:cs="Arial"/>
        </w:rPr>
        <w:t xml:space="preserve"> unit</w:t>
      </w:r>
      <w:r w:rsidRPr="00FE030B">
        <w:rPr>
          <w:rFonts w:ascii="Calibri" w:eastAsia="Times New Roman" w:hAnsi="Calibri" w:cs="Calibri"/>
          <w:bCs/>
        </w:rPr>
        <w:t xml:space="preserve"> at a cost of Rs.125.12 Cr.</w:t>
      </w:r>
    </w:p>
    <w:p w:rsidR="00B11EC2" w:rsidRDefault="001C5697" w:rsidP="00AF73EB">
      <w:pPr>
        <w:pStyle w:val="BodyTextIndent2"/>
        <w:numPr>
          <w:ilvl w:val="2"/>
          <w:numId w:val="6"/>
        </w:numPr>
        <w:shd w:val="clear" w:color="auto" w:fill="FFFFFF" w:themeFill="background1"/>
        <w:tabs>
          <w:tab w:val="left" w:pos="180"/>
          <w:tab w:val="left" w:pos="720"/>
        </w:tabs>
        <w:suppressAutoHyphens/>
        <w:autoSpaceDE w:val="0"/>
        <w:autoSpaceDN w:val="0"/>
        <w:adjustRightInd w:val="0"/>
        <w:spacing w:before="120" w:line="276" w:lineRule="auto"/>
        <w:ind w:left="709" w:hanging="709"/>
        <w:jc w:val="both"/>
        <w:rPr>
          <w:rFonts w:ascii="Calibri" w:eastAsia="Times New Roman" w:hAnsi="Calibri" w:cs="Times New Roman"/>
          <w:color w:val="000000"/>
          <w:lang w:val="en-US" w:eastAsia="en-US" w:bidi="ml-IN"/>
        </w:rPr>
      </w:pPr>
      <w:r w:rsidRPr="00FE030B">
        <w:rPr>
          <w:rFonts w:ascii="Calibri" w:eastAsia="Times New Roman" w:hAnsi="Calibri" w:cs="Calibri"/>
          <w:bCs/>
        </w:rPr>
        <w:t>In view of the details furnished above, it may kindly be seen that the shortfall in energy availability from approved sources had been effectively met through procurement of power from various sources.</w:t>
      </w:r>
      <w:r w:rsidR="00EB367F">
        <w:rPr>
          <w:rFonts w:ascii="Calibri" w:eastAsia="Times New Roman" w:hAnsi="Calibri" w:cs="Calibri"/>
          <w:bCs/>
        </w:rPr>
        <w:t xml:space="preserve"> Details of approval obtained from the Hon’ble Commission are furnished in </w:t>
      </w:r>
      <w:r w:rsidR="00EB367F" w:rsidRPr="00EB367F">
        <w:rPr>
          <w:rFonts w:ascii="Calibri" w:eastAsia="Times New Roman" w:hAnsi="Calibri" w:cs="Calibri"/>
          <w:b/>
          <w:bCs/>
        </w:rPr>
        <w:t>Appendix D2</w:t>
      </w:r>
      <w:r w:rsidR="00EB367F">
        <w:rPr>
          <w:rFonts w:ascii="Calibri" w:eastAsia="Times New Roman" w:hAnsi="Calibri" w:cs="Calibri"/>
          <w:bCs/>
        </w:rPr>
        <w:t xml:space="preserve">. </w:t>
      </w:r>
      <w:r w:rsidR="000E18D0" w:rsidRPr="00FE030B">
        <w:rPr>
          <w:rFonts w:ascii="Calibri" w:eastAsia="Times New Roman" w:hAnsi="Calibri" w:cs="Calibri"/>
          <w:bCs/>
        </w:rPr>
        <w:t xml:space="preserve"> </w:t>
      </w:r>
      <w:r w:rsidR="00BF5A51" w:rsidRPr="00FE030B">
        <w:rPr>
          <w:rFonts w:cs="Tahoma"/>
        </w:rPr>
        <w:t xml:space="preserve">The details of purchases through long term, short term contracts are given as </w:t>
      </w:r>
      <w:r w:rsidR="00BF5A51" w:rsidRPr="00FE030B">
        <w:rPr>
          <w:rFonts w:cs="Tahoma"/>
          <w:b/>
        </w:rPr>
        <w:t xml:space="preserve">Appendix D3. </w:t>
      </w:r>
      <w:r w:rsidR="000404C9" w:rsidRPr="00FE030B">
        <w:rPr>
          <w:rFonts w:cstheme="minorHAnsi"/>
        </w:rPr>
        <w:t xml:space="preserve">The summary of </w:t>
      </w:r>
      <w:r w:rsidR="000404C9" w:rsidRPr="00FE030B">
        <w:rPr>
          <w:rFonts w:ascii="Calibri" w:eastAsia="Times New Roman" w:hAnsi="Calibri" w:cs="Times New Roman"/>
          <w:color w:val="000000"/>
          <w:lang w:val="en-US" w:eastAsia="en-US" w:bidi="ml-IN"/>
        </w:rPr>
        <w:t xml:space="preserve">power Purchase </w:t>
      </w:r>
      <w:r w:rsidR="004423B8">
        <w:rPr>
          <w:rFonts w:ascii="Calibri" w:eastAsia="Times New Roman" w:hAnsi="Calibri" w:cs="Times New Roman"/>
          <w:color w:val="000000"/>
          <w:lang w:val="en-US" w:eastAsia="en-US" w:bidi="ml-IN"/>
        </w:rPr>
        <w:t xml:space="preserve">from power exchanges and power transfer through deviation settlement mechanism </w:t>
      </w:r>
      <w:r w:rsidRPr="00FE030B">
        <w:rPr>
          <w:rFonts w:ascii="Calibri" w:eastAsia="Times New Roman" w:hAnsi="Calibri" w:cs="Times New Roman"/>
          <w:color w:val="000000"/>
          <w:lang w:val="en-US" w:eastAsia="en-US" w:bidi="ml-IN"/>
        </w:rPr>
        <w:t xml:space="preserve"> against quantum approved towards</w:t>
      </w:r>
      <w:r w:rsidR="000404C9" w:rsidRPr="00FE030B">
        <w:rPr>
          <w:rFonts w:ascii="Calibri" w:eastAsia="Times New Roman" w:hAnsi="Calibri" w:cs="Times New Roman"/>
          <w:color w:val="000000"/>
          <w:lang w:val="en-US" w:eastAsia="en-US" w:bidi="ml-IN"/>
        </w:rPr>
        <w:t xml:space="preserve"> short term contracts for FY 201</w:t>
      </w:r>
      <w:r w:rsidR="00FE030B">
        <w:rPr>
          <w:rFonts w:ascii="Calibri" w:eastAsia="Times New Roman" w:hAnsi="Calibri" w:cs="Times New Roman"/>
          <w:color w:val="000000"/>
          <w:lang w:val="en-US" w:eastAsia="en-US" w:bidi="ml-IN"/>
        </w:rPr>
        <w:t>8</w:t>
      </w:r>
      <w:r w:rsidR="000404C9" w:rsidRPr="00FE030B">
        <w:rPr>
          <w:rFonts w:ascii="Calibri" w:eastAsia="Times New Roman" w:hAnsi="Calibri" w:cs="Times New Roman"/>
          <w:color w:val="000000"/>
          <w:lang w:val="en-US" w:eastAsia="en-US" w:bidi="ml-IN"/>
        </w:rPr>
        <w:t>-1</w:t>
      </w:r>
      <w:r w:rsidR="00FE030B">
        <w:rPr>
          <w:rFonts w:ascii="Calibri" w:eastAsia="Times New Roman" w:hAnsi="Calibri" w:cs="Times New Roman"/>
          <w:color w:val="000000"/>
          <w:lang w:val="en-US" w:eastAsia="en-US" w:bidi="ml-IN"/>
        </w:rPr>
        <w:t>9</w:t>
      </w:r>
      <w:r w:rsidR="000404C9" w:rsidRPr="00FE030B">
        <w:rPr>
          <w:rFonts w:ascii="Calibri" w:eastAsia="Times New Roman" w:hAnsi="Calibri" w:cs="Times New Roman"/>
          <w:color w:val="000000"/>
          <w:lang w:val="en-US" w:eastAsia="en-US" w:bidi="ml-IN"/>
        </w:rPr>
        <w:t> </w:t>
      </w:r>
      <w:r w:rsidRPr="00FE030B">
        <w:rPr>
          <w:rFonts w:ascii="Calibri" w:eastAsia="Times New Roman" w:hAnsi="Calibri" w:cs="Times New Roman"/>
          <w:color w:val="000000"/>
          <w:lang w:val="en-US" w:eastAsia="en-US" w:bidi="ml-IN"/>
        </w:rPr>
        <w:t>is furnished below:</w:t>
      </w:r>
    </w:p>
    <w:tbl>
      <w:tblPr>
        <w:tblW w:w="8730" w:type="dxa"/>
        <w:tblInd w:w="558" w:type="dxa"/>
        <w:tblLayout w:type="fixed"/>
        <w:tblLook w:val="04A0"/>
      </w:tblPr>
      <w:tblGrid>
        <w:gridCol w:w="1548"/>
        <w:gridCol w:w="792"/>
        <w:gridCol w:w="810"/>
        <w:gridCol w:w="1170"/>
        <w:gridCol w:w="810"/>
        <w:gridCol w:w="900"/>
        <w:gridCol w:w="990"/>
        <w:gridCol w:w="810"/>
        <w:gridCol w:w="900"/>
      </w:tblGrid>
      <w:tr w:rsidR="00FE030B" w:rsidRPr="003B20ED" w:rsidTr="0004770C">
        <w:trPr>
          <w:trHeight w:val="144"/>
        </w:trPr>
        <w:tc>
          <w:tcPr>
            <w:tcW w:w="8730" w:type="dxa"/>
            <w:gridSpan w:val="9"/>
            <w:tcBorders>
              <w:top w:val="single" w:sz="8" w:space="0" w:color="auto"/>
              <w:left w:val="single" w:sz="8" w:space="0" w:color="auto"/>
              <w:bottom w:val="single" w:sz="8" w:space="0" w:color="auto"/>
              <w:right w:val="nil"/>
            </w:tcBorders>
            <w:shd w:val="clear" w:color="000000" w:fill="44546A"/>
            <w:vAlign w:val="bottom"/>
            <w:hideMark/>
          </w:tcPr>
          <w:p w:rsidR="00FE030B" w:rsidRPr="003B20ED" w:rsidRDefault="00FE030B" w:rsidP="00383DAB">
            <w:pPr>
              <w:spacing w:after="0" w:line="240" w:lineRule="auto"/>
              <w:jc w:val="center"/>
              <w:rPr>
                <w:rFonts w:ascii="Calibri" w:eastAsia="Times New Roman" w:hAnsi="Calibri" w:cs="Times New Roman"/>
                <w:b/>
                <w:bCs/>
                <w:color w:val="FFFFFF"/>
                <w:sz w:val="20"/>
                <w:szCs w:val="20"/>
                <w:lang w:bidi="ml-IN"/>
              </w:rPr>
            </w:pPr>
            <w:r w:rsidRPr="003B20ED">
              <w:rPr>
                <w:rFonts w:ascii="Calibri" w:eastAsia="Times New Roman" w:hAnsi="Calibri" w:cs="Times New Roman"/>
                <w:b/>
                <w:bCs/>
                <w:color w:val="FFFFFF"/>
                <w:sz w:val="20"/>
                <w:szCs w:val="20"/>
                <w:lang w:bidi="ml-IN"/>
              </w:rPr>
              <w:t>Table D 2</w:t>
            </w:r>
            <w:r w:rsidR="00383DAB">
              <w:rPr>
                <w:rFonts w:ascii="Calibri" w:eastAsia="Times New Roman" w:hAnsi="Calibri" w:cs="Times New Roman"/>
                <w:b/>
                <w:bCs/>
                <w:color w:val="FFFFFF"/>
                <w:sz w:val="20"/>
                <w:szCs w:val="20"/>
                <w:lang w:bidi="ml-IN"/>
              </w:rPr>
              <w:t>5</w:t>
            </w:r>
            <w:r w:rsidRPr="003B20ED">
              <w:rPr>
                <w:rFonts w:ascii="Calibri" w:eastAsia="Times New Roman" w:hAnsi="Calibri" w:cs="Times New Roman"/>
                <w:b/>
                <w:bCs/>
                <w:color w:val="FFFFFF"/>
                <w:sz w:val="20"/>
                <w:szCs w:val="20"/>
                <w:lang w:bidi="ml-IN"/>
              </w:rPr>
              <w:t>:Details of power purchase against approval for short term procurement</w:t>
            </w:r>
          </w:p>
        </w:tc>
      </w:tr>
      <w:tr w:rsidR="00FE030B" w:rsidRPr="003B20ED" w:rsidTr="0004770C">
        <w:trPr>
          <w:trHeight w:val="144"/>
        </w:trPr>
        <w:tc>
          <w:tcPr>
            <w:tcW w:w="1548" w:type="dxa"/>
            <w:vMerge w:val="restart"/>
            <w:tcBorders>
              <w:top w:val="nil"/>
              <w:left w:val="single" w:sz="8" w:space="0" w:color="auto"/>
              <w:bottom w:val="single" w:sz="8" w:space="0" w:color="000000"/>
              <w:right w:val="single" w:sz="8" w:space="0" w:color="auto"/>
            </w:tcBorders>
            <w:shd w:val="clear" w:color="auto" w:fill="FBE4D5" w:themeFill="accent2" w:themeFillTint="33"/>
            <w:noWrap/>
            <w:vAlign w:val="bottom"/>
            <w:hideMark/>
          </w:tcPr>
          <w:p w:rsidR="00FE030B" w:rsidRPr="0049243D" w:rsidRDefault="00FE030B" w:rsidP="00FE030B">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Source</w:t>
            </w:r>
          </w:p>
        </w:tc>
        <w:tc>
          <w:tcPr>
            <w:tcW w:w="2772" w:type="dxa"/>
            <w:gridSpan w:val="3"/>
            <w:tcBorders>
              <w:top w:val="single" w:sz="8" w:space="0" w:color="auto"/>
              <w:left w:val="nil"/>
              <w:bottom w:val="single" w:sz="8" w:space="0" w:color="auto"/>
              <w:right w:val="single" w:sz="8" w:space="0" w:color="000000"/>
            </w:tcBorders>
            <w:shd w:val="clear" w:color="auto" w:fill="FBE4D5" w:themeFill="accent2" w:themeFillTint="33"/>
            <w:vAlign w:val="bottom"/>
            <w:hideMark/>
          </w:tcPr>
          <w:p w:rsidR="00FE030B" w:rsidRPr="0049243D" w:rsidRDefault="00BB4AA0" w:rsidP="00BB4AA0">
            <w:pPr>
              <w:spacing w:after="0" w:line="240" w:lineRule="auto"/>
              <w:rPr>
                <w:rFonts w:eastAsia="Times New Roman" w:cs="Times New Roman"/>
                <w:b/>
                <w:bCs/>
                <w:color w:val="000000"/>
                <w:sz w:val="20"/>
                <w:szCs w:val="20"/>
                <w:lang w:bidi="ml-IN"/>
              </w:rPr>
            </w:pPr>
            <w:r>
              <w:rPr>
                <w:rFonts w:eastAsia="Times New Roman" w:cs="Times New Roman"/>
                <w:b/>
                <w:bCs/>
                <w:color w:val="000000"/>
                <w:sz w:val="20"/>
                <w:szCs w:val="20"/>
                <w:lang w:val="en-US" w:bidi="ml-IN"/>
              </w:rPr>
              <w:t>A</w:t>
            </w:r>
            <w:r w:rsidR="00FE030B" w:rsidRPr="0049243D">
              <w:rPr>
                <w:rFonts w:eastAsia="Times New Roman" w:cs="Times New Roman"/>
                <w:b/>
                <w:bCs/>
                <w:color w:val="000000"/>
                <w:sz w:val="20"/>
                <w:szCs w:val="20"/>
                <w:lang w:val="en-US" w:bidi="ml-IN"/>
              </w:rPr>
              <w:t xml:space="preserve">pproval (at </w:t>
            </w:r>
            <w:r w:rsidR="0004770C" w:rsidRPr="0049243D">
              <w:rPr>
                <w:rFonts w:eastAsia="Times New Roman" w:cs="Times New Roman"/>
                <w:b/>
                <w:bCs/>
                <w:color w:val="000000"/>
                <w:sz w:val="20"/>
                <w:szCs w:val="20"/>
                <w:lang w:val="en-US" w:bidi="ml-IN"/>
              </w:rPr>
              <w:t>Kerala</w:t>
            </w:r>
            <w:r w:rsidR="00FE030B" w:rsidRPr="0049243D">
              <w:rPr>
                <w:rFonts w:eastAsia="Times New Roman" w:cs="Times New Roman"/>
                <w:b/>
                <w:bCs/>
                <w:color w:val="000000"/>
                <w:sz w:val="20"/>
                <w:szCs w:val="20"/>
                <w:lang w:val="en-US" w:bidi="ml-IN"/>
              </w:rPr>
              <w:t xml:space="preserve"> periphery)</w:t>
            </w:r>
          </w:p>
        </w:tc>
        <w:tc>
          <w:tcPr>
            <w:tcW w:w="2700" w:type="dxa"/>
            <w:gridSpan w:val="3"/>
            <w:tcBorders>
              <w:top w:val="single" w:sz="8" w:space="0" w:color="auto"/>
              <w:left w:val="nil"/>
              <w:bottom w:val="single" w:sz="8" w:space="0" w:color="auto"/>
              <w:right w:val="single" w:sz="8" w:space="0" w:color="000000"/>
            </w:tcBorders>
            <w:shd w:val="clear" w:color="auto" w:fill="FBE4D5" w:themeFill="accent2" w:themeFillTint="33"/>
            <w:vAlign w:val="bottom"/>
            <w:hideMark/>
          </w:tcPr>
          <w:p w:rsidR="00FE030B" w:rsidRPr="0049243D" w:rsidRDefault="00FE030B" w:rsidP="00FE030B">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 xml:space="preserve">Actual (at </w:t>
            </w:r>
            <w:r w:rsidR="0004770C" w:rsidRPr="0049243D">
              <w:rPr>
                <w:rFonts w:eastAsia="Times New Roman" w:cs="Times New Roman"/>
                <w:b/>
                <w:bCs/>
                <w:color w:val="000000"/>
                <w:sz w:val="20"/>
                <w:szCs w:val="20"/>
                <w:lang w:val="en-US" w:bidi="ml-IN"/>
              </w:rPr>
              <w:t>Kerala</w:t>
            </w:r>
            <w:r w:rsidRPr="0049243D">
              <w:rPr>
                <w:rFonts w:eastAsia="Times New Roman" w:cs="Times New Roman"/>
                <w:b/>
                <w:bCs/>
                <w:color w:val="000000"/>
                <w:sz w:val="20"/>
                <w:szCs w:val="20"/>
                <w:lang w:val="en-US" w:bidi="ml-IN"/>
              </w:rPr>
              <w:t xml:space="preserve"> periphery)</w:t>
            </w:r>
          </w:p>
        </w:tc>
        <w:tc>
          <w:tcPr>
            <w:tcW w:w="1710" w:type="dxa"/>
            <w:gridSpan w:val="2"/>
            <w:tcBorders>
              <w:top w:val="single" w:sz="8" w:space="0" w:color="auto"/>
              <w:left w:val="nil"/>
              <w:bottom w:val="single" w:sz="8" w:space="0" w:color="auto"/>
              <w:right w:val="single" w:sz="8" w:space="0" w:color="000000"/>
            </w:tcBorders>
            <w:shd w:val="clear" w:color="auto" w:fill="FBE4D5" w:themeFill="accent2" w:themeFillTint="33"/>
            <w:vAlign w:val="bottom"/>
            <w:hideMark/>
          </w:tcPr>
          <w:p w:rsidR="00FE030B" w:rsidRPr="0049243D" w:rsidRDefault="00FE030B" w:rsidP="00FE030B">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Difference</w:t>
            </w:r>
          </w:p>
        </w:tc>
      </w:tr>
      <w:tr w:rsidR="00534ACC" w:rsidRPr="003B20ED" w:rsidTr="0004770C">
        <w:trPr>
          <w:trHeight w:val="144"/>
        </w:trPr>
        <w:tc>
          <w:tcPr>
            <w:tcW w:w="1548" w:type="dxa"/>
            <w:vMerge/>
            <w:tcBorders>
              <w:top w:val="nil"/>
              <w:left w:val="single" w:sz="8" w:space="0" w:color="auto"/>
              <w:bottom w:val="single" w:sz="8" w:space="0" w:color="000000"/>
              <w:right w:val="single" w:sz="8" w:space="0" w:color="auto"/>
            </w:tcBorders>
            <w:shd w:val="clear" w:color="auto" w:fill="FBE4D5" w:themeFill="accent2" w:themeFillTint="33"/>
            <w:vAlign w:val="center"/>
            <w:hideMark/>
          </w:tcPr>
          <w:p w:rsidR="00FE030B" w:rsidRPr="0049243D" w:rsidRDefault="00FE030B" w:rsidP="00FE030B">
            <w:pPr>
              <w:spacing w:after="0" w:line="240" w:lineRule="auto"/>
              <w:rPr>
                <w:rFonts w:eastAsia="Times New Roman" w:cs="Times New Roman"/>
                <w:b/>
                <w:bCs/>
                <w:color w:val="000000"/>
                <w:sz w:val="20"/>
                <w:szCs w:val="20"/>
                <w:lang w:bidi="ml-IN"/>
              </w:rPr>
            </w:pPr>
          </w:p>
        </w:tc>
        <w:tc>
          <w:tcPr>
            <w:tcW w:w="792" w:type="dxa"/>
            <w:tcBorders>
              <w:top w:val="nil"/>
              <w:left w:val="nil"/>
              <w:bottom w:val="single" w:sz="8" w:space="0" w:color="auto"/>
              <w:right w:val="single" w:sz="8" w:space="0" w:color="auto"/>
            </w:tcBorders>
            <w:shd w:val="clear" w:color="auto" w:fill="FBE4D5" w:themeFill="accent2" w:themeFillTint="33"/>
            <w:vAlign w:val="bottom"/>
            <w:hideMark/>
          </w:tcPr>
          <w:p w:rsidR="00FE030B" w:rsidRPr="0049243D" w:rsidRDefault="00FE030B" w:rsidP="008C2771">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Energy    ( MU)</w:t>
            </w:r>
          </w:p>
        </w:tc>
        <w:tc>
          <w:tcPr>
            <w:tcW w:w="810" w:type="dxa"/>
            <w:tcBorders>
              <w:top w:val="nil"/>
              <w:left w:val="nil"/>
              <w:bottom w:val="single" w:sz="8" w:space="0" w:color="auto"/>
              <w:right w:val="single" w:sz="8" w:space="0" w:color="auto"/>
            </w:tcBorders>
            <w:shd w:val="clear" w:color="auto" w:fill="FBE4D5" w:themeFill="accent2" w:themeFillTint="33"/>
            <w:vAlign w:val="bottom"/>
            <w:hideMark/>
          </w:tcPr>
          <w:p w:rsidR="00FE030B" w:rsidRPr="0049243D" w:rsidRDefault="00FE030B" w:rsidP="00FE030B">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Cost  (Rs Cr)</w:t>
            </w:r>
          </w:p>
        </w:tc>
        <w:tc>
          <w:tcPr>
            <w:tcW w:w="1170" w:type="dxa"/>
            <w:tcBorders>
              <w:top w:val="nil"/>
              <w:left w:val="nil"/>
              <w:bottom w:val="single" w:sz="8" w:space="0" w:color="auto"/>
              <w:right w:val="single" w:sz="8" w:space="0" w:color="auto"/>
            </w:tcBorders>
            <w:shd w:val="clear" w:color="auto" w:fill="FBE4D5" w:themeFill="accent2" w:themeFillTint="33"/>
            <w:vAlign w:val="bottom"/>
            <w:hideMark/>
          </w:tcPr>
          <w:p w:rsidR="00FE030B" w:rsidRPr="0049243D" w:rsidRDefault="00FE030B" w:rsidP="00FE030B">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Rate Rs/unit)</w:t>
            </w:r>
          </w:p>
        </w:tc>
        <w:tc>
          <w:tcPr>
            <w:tcW w:w="810" w:type="dxa"/>
            <w:tcBorders>
              <w:top w:val="nil"/>
              <w:left w:val="nil"/>
              <w:bottom w:val="single" w:sz="8" w:space="0" w:color="auto"/>
              <w:right w:val="single" w:sz="8" w:space="0" w:color="auto"/>
            </w:tcBorders>
            <w:shd w:val="clear" w:color="auto" w:fill="FBE4D5" w:themeFill="accent2" w:themeFillTint="33"/>
            <w:vAlign w:val="bottom"/>
            <w:hideMark/>
          </w:tcPr>
          <w:p w:rsidR="00FE030B" w:rsidRPr="0049243D" w:rsidRDefault="00FE030B" w:rsidP="008C2771">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Energy   ( MU)</w:t>
            </w:r>
          </w:p>
        </w:tc>
        <w:tc>
          <w:tcPr>
            <w:tcW w:w="900" w:type="dxa"/>
            <w:tcBorders>
              <w:top w:val="nil"/>
              <w:left w:val="nil"/>
              <w:bottom w:val="single" w:sz="8" w:space="0" w:color="auto"/>
              <w:right w:val="single" w:sz="8" w:space="0" w:color="auto"/>
            </w:tcBorders>
            <w:shd w:val="clear" w:color="auto" w:fill="FBE4D5" w:themeFill="accent2" w:themeFillTint="33"/>
            <w:vAlign w:val="bottom"/>
            <w:hideMark/>
          </w:tcPr>
          <w:p w:rsidR="00FE030B" w:rsidRPr="0049243D" w:rsidRDefault="00FE030B" w:rsidP="00FE030B">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Cost  (Rs Cr)</w:t>
            </w:r>
          </w:p>
        </w:tc>
        <w:tc>
          <w:tcPr>
            <w:tcW w:w="990" w:type="dxa"/>
            <w:tcBorders>
              <w:top w:val="nil"/>
              <w:left w:val="nil"/>
              <w:bottom w:val="single" w:sz="8" w:space="0" w:color="auto"/>
              <w:right w:val="single" w:sz="8" w:space="0" w:color="auto"/>
            </w:tcBorders>
            <w:shd w:val="clear" w:color="auto" w:fill="FBE4D5" w:themeFill="accent2" w:themeFillTint="33"/>
            <w:vAlign w:val="bottom"/>
            <w:hideMark/>
          </w:tcPr>
          <w:p w:rsidR="00FE030B" w:rsidRPr="0049243D" w:rsidRDefault="00FE030B" w:rsidP="00FE030B">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Rate Rs/unit)</w:t>
            </w:r>
          </w:p>
        </w:tc>
        <w:tc>
          <w:tcPr>
            <w:tcW w:w="810" w:type="dxa"/>
            <w:tcBorders>
              <w:top w:val="nil"/>
              <w:left w:val="nil"/>
              <w:bottom w:val="single" w:sz="8" w:space="0" w:color="auto"/>
              <w:right w:val="single" w:sz="8" w:space="0" w:color="auto"/>
            </w:tcBorders>
            <w:shd w:val="clear" w:color="auto" w:fill="FBE4D5" w:themeFill="accent2" w:themeFillTint="33"/>
            <w:vAlign w:val="bottom"/>
            <w:hideMark/>
          </w:tcPr>
          <w:p w:rsidR="00FE030B" w:rsidRPr="0049243D" w:rsidRDefault="00FE030B" w:rsidP="008C2771">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Energy    ( MU)</w:t>
            </w:r>
          </w:p>
        </w:tc>
        <w:tc>
          <w:tcPr>
            <w:tcW w:w="900" w:type="dxa"/>
            <w:tcBorders>
              <w:top w:val="nil"/>
              <w:left w:val="nil"/>
              <w:bottom w:val="single" w:sz="8" w:space="0" w:color="auto"/>
              <w:right w:val="single" w:sz="8" w:space="0" w:color="auto"/>
            </w:tcBorders>
            <w:shd w:val="clear" w:color="auto" w:fill="FBE4D5" w:themeFill="accent2" w:themeFillTint="33"/>
            <w:vAlign w:val="bottom"/>
            <w:hideMark/>
          </w:tcPr>
          <w:p w:rsidR="00FE030B" w:rsidRPr="0049243D" w:rsidRDefault="00FE030B" w:rsidP="008C2771">
            <w:pPr>
              <w:spacing w:after="0" w:line="240" w:lineRule="auto"/>
              <w:jc w:val="center"/>
              <w:rPr>
                <w:rFonts w:eastAsia="Times New Roman" w:cs="Times New Roman"/>
                <w:b/>
                <w:bCs/>
                <w:color w:val="000000"/>
                <w:sz w:val="20"/>
                <w:szCs w:val="20"/>
                <w:lang w:bidi="ml-IN"/>
              </w:rPr>
            </w:pPr>
            <w:r w:rsidRPr="0049243D">
              <w:rPr>
                <w:rFonts w:eastAsia="Times New Roman" w:cs="Times New Roman"/>
                <w:b/>
                <w:bCs/>
                <w:color w:val="000000"/>
                <w:sz w:val="20"/>
                <w:szCs w:val="20"/>
                <w:lang w:val="en-US" w:bidi="ml-IN"/>
              </w:rPr>
              <w:t>Cost (Rs Cr)</w:t>
            </w:r>
          </w:p>
        </w:tc>
      </w:tr>
      <w:tr w:rsidR="00D2125A" w:rsidRPr="003B20ED" w:rsidTr="0004770C">
        <w:trPr>
          <w:trHeight w:val="144"/>
        </w:trPr>
        <w:tc>
          <w:tcPr>
            <w:tcW w:w="1548" w:type="dxa"/>
            <w:tcBorders>
              <w:top w:val="nil"/>
              <w:left w:val="single" w:sz="8" w:space="0" w:color="auto"/>
              <w:bottom w:val="single" w:sz="8" w:space="0" w:color="auto"/>
              <w:right w:val="single" w:sz="8" w:space="0" w:color="auto"/>
            </w:tcBorders>
            <w:shd w:val="clear" w:color="000000" w:fill="FFFFFF"/>
            <w:noWrap/>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IEX</w:t>
            </w:r>
          </w:p>
        </w:tc>
        <w:tc>
          <w:tcPr>
            <w:tcW w:w="792" w:type="dxa"/>
            <w:tcBorders>
              <w:top w:val="nil"/>
              <w:left w:val="nil"/>
              <w:bottom w:val="single" w:sz="8" w:space="0" w:color="auto"/>
              <w:right w:val="single" w:sz="8" w:space="0" w:color="auto"/>
            </w:tcBorders>
            <w:shd w:val="clear" w:color="000000" w:fill="FFFFFF"/>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 </w:t>
            </w:r>
          </w:p>
        </w:tc>
        <w:tc>
          <w:tcPr>
            <w:tcW w:w="810" w:type="dxa"/>
            <w:tcBorders>
              <w:top w:val="nil"/>
              <w:left w:val="nil"/>
              <w:bottom w:val="single" w:sz="8" w:space="0" w:color="auto"/>
              <w:right w:val="single" w:sz="8" w:space="0" w:color="auto"/>
            </w:tcBorders>
            <w:shd w:val="clear" w:color="000000" w:fill="FFFFFF"/>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 </w:t>
            </w:r>
          </w:p>
        </w:tc>
        <w:tc>
          <w:tcPr>
            <w:tcW w:w="1170" w:type="dxa"/>
            <w:tcBorders>
              <w:top w:val="nil"/>
              <w:left w:val="nil"/>
              <w:bottom w:val="single" w:sz="8" w:space="0" w:color="auto"/>
              <w:right w:val="single" w:sz="8" w:space="0" w:color="auto"/>
            </w:tcBorders>
            <w:shd w:val="clear" w:color="000000" w:fill="FFFFFF"/>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 </w:t>
            </w:r>
          </w:p>
        </w:tc>
        <w:tc>
          <w:tcPr>
            <w:tcW w:w="810" w:type="dxa"/>
            <w:tcBorders>
              <w:top w:val="nil"/>
              <w:left w:val="nil"/>
              <w:bottom w:val="single" w:sz="8" w:space="0" w:color="auto"/>
              <w:right w:val="single" w:sz="8" w:space="0" w:color="auto"/>
            </w:tcBorders>
            <w:shd w:val="clear" w:color="000000" w:fill="FFFFFF"/>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467.99</w:t>
            </w:r>
          </w:p>
        </w:tc>
        <w:tc>
          <w:tcPr>
            <w:tcW w:w="900" w:type="dxa"/>
            <w:tcBorders>
              <w:top w:val="nil"/>
              <w:left w:val="nil"/>
              <w:bottom w:val="single" w:sz="8" w:space="0" w:color="auto"/>
              <w:right w:val="single" w:sz="8" w:space="0" w:color="auto"/>
            </w:tcBorders>
            <w:shd w:val="clear" w:color="000000" w:fill="FFFFFF"/>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165.61</w:t>
            </w:r>
          </w:p>
        </w:tc>
        <w:tc>
          <w:tcPr>
            <w:tcW w:w="990" w:type="dxa"/>
            <w:tcBorders>
              <w:top w:val="nil"/>
              <w:left w:val="nil"/>
              <w:bottom w:val="single" w:sz="8" w:space="0" w:color="auto"/>
              <w:right w:val="single" w:sz="8" w:space="0" w:color="auto"/>
            </w:tcBorders>
            <w:shd w:val="clear" w:color="000000" w:fill="FFFFFF"/>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3.54</w:t>
            </w:r>
          </w:p>
        </w:tc>
        <w:tc>
          <w:tcPr>
            <w:tcW w:w="810" w:type="dxa"/>
            <w:tcBorders>
              <w:top w:val="nil"/>
              <w:left w:val="nil"/>
              <w:bottom w:val="single" w:sz="8" w:space="0" w:color="auto"/>
              <w:right w:val="single" w:sz="8" w:space="0" w:color="auto"/>
            </w:tcBorders>
            <w:shd w:val="clear" w:color="000000" w:fill="FFFFFF"/>
            <w:vAlign w:val="bottom"/>
            <w:hideMark/>
          </w:tcPr>
          <w:p w:rsidR="00D2125A" w:rsidRPr="00780E1A" w:rsidRDefault="00D2125A" w:rsidP="00534ACC">
            <w:pPr>
              <w:spacing w:after="0"/>
              <w:jc w:val="center"/>
              <w:rPr>
                <w:rFonts w:ascii="Calibri" w:hAnsi="Calibri"/>
                <w:bCs/>
                <w:color w:val="000000"/>
                <w:sz w:val="20"/>
                <w:szCs w:val="20"/>
              </w:rPr>
            </w:pPr>
            <w:r w:rsidRPr="00780E1A">
              <w:rPr>
                <w:rFonts w:ascii="Calibri" w:hAnsi="Calibri"/>
                <w:bCs/>
                <w:color w:val="000000"/>
                <w:sz w:val="20"/>
                <w:szCs w:val="20"/>
              </w:rPr>
              <w:t> </w:t>
            </w:r>
          </w:p>
        </w:tc>
        <w:tc>
          <w:tcPr>
            <w:tcW w:w="900" w:type="dxa"/>
            <w:tcBorders>
              <w:top w:val="nil"/>
              <w:left w:val="nil"/>
              <w:bottom w:val="single" w:sz="8" w:space="0" w:color="auto"/>
              <w:right w:val="single" w:sz="8" w:space="0" w:color="auto"/>
            </w:tcBorders>
            <w:shd w:val="clear" w:color="000000" w:fill="FFFFFF"/>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 </w:t>
            </w:r>
          </w:p>
        </w:tc>
      </w:tr>
      <w:tr w:rsidR="00D2125A" w:rsidRPr="003B20ED" w:rsidTr="0004770C">
        <w:trPr>
          <w:trHeight w:val="144"/>
        </w:trPr>
        <w:tc>
          <w:tcPr>
            <w:tcW w:w="1548" w:type="dxa"/>
            <w:tcBorders>
              <w:top w:val="nil"/>
              <w:left w:val="single" w:sz="8" w:space="0" w:color="auto"/>
              <w:bottom w:val="single" w:sz="8" w:space="0" w:color="auto"/>
              <w:right w:val="single" w:sz="8" w:space="0" w:color="auto"/>
            </w:tcBorders>
            <w:shd w:val="clear" w:color="000000" w:fill="FFFFFF"/>
            <w:noWrap/>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PXIL</w:t>
            </w:r>
          </w:p>
        </w:tc>
        <w:tc>
          <w:tcPr>
            <w:tcW w:w="792" w:type="dxa"/>
            <w:tcBorders>
              <w:top w:val="nil"/>
              <w:left w:val="nil"/>
              <w:bottom w:val="single" w:sz="8" w:space="0" w:color="auto"/>
              <w:right w:val="single" w:sz="8" w:space="0" w:color="auto"/>
            </w:tcBorders>
            <w:shd w:val="clear" w:color="000000" w:fill="FFFFFF"/>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 </w:t>
            </w:r>
          </w:p>
        </w:tc>
        <w:tc>
          <w:tcPr>
            <w:tcW w:w="810" w:type="dxa"/>
            <w:tcBorders>
              <w:top w:val="nil"/>
              <w:left w:val="nil"/>
              <w:bottom w:val="single" w:sz="8" w:space="0" w:color="auto"/>
              <w:right w:val="single" w:sz="8" w:space="0" w:color="auto"/>
            </w:tcBorders>
            <w:shd w:val="clear" w:color="000000" w:fill="FFFFFF"/>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 </w:t>
            </w:r>
          </w:p>
        </w:tc>
        <w:tc>
          <w:tcPr>
            <w:tcW w:w="1170" w:type="dxa"/>
            <w:tcBorders>
              <w:top w:val="nil"/>
              <w:left w:val="nil"/>
              <w:bottom w:val="single" w:sz="8" w:space="0" w:color="auto"/>
              <w:right w:val="single" w:sz="8" w:space="0" w:color="auto"/>
            </w:tcBorders>
            <w:shd w:val="clear" w:color="000000" w:fill="FFFFFF"/>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 </w:t>
            </w:r>
          </w:p>
        </w:tc>
        <w:tc>
          <w:tcPr>
            <w:tcW w:w="810" w:type="dxa"/>
            <w:tcBorders>
              <w:top w:val="nil"/>
              <w:left w:val="nil"/>
              <w:bottom w:val="single" w:sz="8" w:space="0" w:color="auto"/>
              <w:right w:val="single" w:sz="8" w:space="0" w:color="auto"/>
            </w:tcBorders>
            <w:shd w:val="clear" w:color="000000" w:fill="FFFFFF"/>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9.00</w:t>
            </w:r>
          </w:p>
        </w:tc>
        <w:tc>
          <w:tcPr>
            <w:tcW w:w="900" w:type="dxa"/>
            <w:tcBorders>
              <w:top w:val="nil"/>
              <w:left w:val="nil"/>
              <w:bottom w:val="single" w:sz="8" w:space="0" w:color="auto"/>
              <w:right w:val="single" w:sz="8" w:space="0" w:color="auto"/>
            </w:tcBorders>
            <w:shd w:val="clear" w:color="000000" w:fill="FFFFFF"/>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4.53</w:t>
            </w:r>
          </w:p>
        </w:tc>
        <w:tc>
          <w:tcPr>
            <w:tcW w:w="990" w:type="dxa"/>
            <w:tcBorders>
              <w:top w:val="nil"/>
              <w:left w:val="nil"/>
              <w:bottom w:val="single" w:sz="8" w:space="0" w:color="auto"/>
              <w:right w:val="single" w:sz="8" w:space="0" w:color="auto"/>
            </w:tcBorders>
            <w:shd w:val="clear" w:color="000000" w:fill="FFFFFF"/>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5.03</w:t>
            </w:r>
          </w:p>
        </w:tc>
        <w:tc>
          <w:tcPr>
            <w:tcW w:w="810" w:type="dxa"/>
            <w:tcBorders>
              <w:top w:val="nil"/>
              <w:left w:val="nil"/>
              <w:bottom w:val="single" w:sz="8" w:space="0" w:color="auto"/>
              <w:right w:val="single" w:sz="8" w:space="0" w:color="auto"/>
            </w:tcBorders>
            <w:shd w:val="clear" w:color="000000" w:fill="FFFFFF"/>
            <w:vAlign w:val="bottom"/>
            <w:hideMark/>
          </w:tcPr>
          <w:p w:rsidR="00D2125A" w:rsidRPr="00780E1A" w:rsidRDefault="00D2125A" w:rsidP="00534ACC">
            <w:pPr>
              <w:spacing w:after="0"/>
              <w:jc w:val="center"/>
              <w:rPr>
                <w:rFonts w:ascii="Calibri" w:hAnsi="Calibri"/>
                <w:bCs/>
                <w:color w:val="000000"/>
                <w:sz w:val="20"/>
                <w:szCs w:val="20"/>
              </w:rPr>
            </w:pPr>
            <w:r w:rsidRPr="00780E1A">
              <w:rPr>
                <w:rFonts w:ascii="Calibri" w:hAnsi="Calibri"/>
                <w:bCs/>
                <w:color w:val="000000"/>
                <w:sz w:val="20"/>
                <w:szCs w:val="20"/>
              </w:rPr>
              <w:t> </w:t>
            </w:r>
          </w:p>
        </w:tc>
        <w:tc>
          <w:tcPr>
            <w:tcW w:w="900" w:type="dxa"/>
            <w:tcBorders>
              <w:top w:val="nil"/>
              <w:left w:val="nil"/>
              <w:bottom w:val="single" w:sz="8" w:space="0" w:color="auto"/>
              <w:right w:val="single" w:sz="8" w:space="0" w:color="auto"/>
            </w:tcBorders>
            <w:shd w:val="clear" w:color="000000" w:fill="FFFFFF"/>
            <w:vAlign w:val="bottom"/>
            <w:hideMark/>
          </w:tcPr>
          <w:p w:rsidR="00D2125A" w:rsidRDefault="00D2125A" w:rsidP="00534ACC">
            <w:pPr>
              <w:spacing w:after="0"/>
              <w:jc w:val="center"/>
              <w:rPr>
                <w:rFonts w:ascii="Calibri" w:hAnsi="Calibri"/>
                <w:b/>
                <w:bCs/>
                <w:color w:val="000000"/>
                <w:sz w:val="20"/>
                <w:szCs w:val="20"/>
              </w:rPr>
            </w:pPr>
            <w:r>
              <w:rPr>
                <w:rFonts w:ascii="Calibri" w:hAnsi="Calibri"/>
                <w:b/>
                <w:bCs/>
                <w:color w:val="000000"/>
                <w:sz w:val="20"/>
                <w:szCs w:val="20"/>
              </w:rPr>
              <w:t> </w:t>
            </w:r>
          </w:p>
        </w:tc>
      </w:tr>
      <w:tr w:rsidR="00D2125A" w:rsidRPr="003B20ED" w:rsidTr="0004770C">
        <w:trPr>
          <w:trHeight w:val="144"/>
        </w:trPr>
        <w:tc>
          <w:tcPr>
            <w:tcW w:w="1548" w:type="dxa"/>
            <w:tcBorders>
              <w:top w:val="nil"/>
              <w:left w:val="single" w:sz="8" w:space="0" w:color="auto"/>
              <w:bottom w:val="single" w:sz="8" w:space="0" w:color="auto"/>
              <w:right w:val="single" w:sz="8" w:space="0" w:color="auto"/>
            </w:tcBorders>
            <w:shd w:val="clear" w:color="auto" w:fill="auto"/>
            <w:noWrap/>
            <w:vAlign w:val="bottom"/>
            <w:hideMark/>
          </w:tcPr>
          <w:p w:rsidR="00D2125A" w:rsidRDefault="00D2125A" w:rsidP="00534ACC">
            <w:pPr>
              <w:spacing w:after="0"/>
              <w:rPr>
                <w:rFonts w:ascii="Calibri" w:hAnsi="Calibri"/>
                <w:color w:val="000000"/>
                <w:sz w:val="20"/>
                <w:szCs w:val="20"/>
              </w:rPr>
            </w:pPr>
            <w:r>
              <w:rPr>
                <w:rFonts w:ascii="Calibri" w:hAnsi="Calibri"/>
                <w:color w:val="000000"/>
                <w:sz w:val="20"/>
                <w:szCs w:val="20"/>
              </w:rPr>
              <w:t>Deviation Settlement Mechanism</w:t>
            </w:r>
          </w:p>
        </w:tc>
        <w:tc>
          <w:tcPr>
            <w:tcW w:w="792" w:type="dxa"/>
            <w:tcBorders>
              <w:top w:val="nil"/>
              <w:left w:val="nil"/>
              <w:bottom w:val="single" w:sz="8" w:space="0" w:color="auto"/>
              <w:right w:val="single" w:sz="8" w:space="0" w:color="auto"/>
            </w:tcBorders>
            <w:shd w:val="clear" w:color="auto" w:fill="auto"/>
            <w:noWrap/>
            <w:vAlign w:val="bottom"/>
            <w:hideMark/>
          </w:tcPr>
          <w:p w:rsidR="00D2125A" w:rsidRDefault="00D2125A" w:rsidP="00534ACC">
            <w:pPr>
              <w:spacing w:after="0"/>
              <w:jc w:val="right"/>
              <w:rPr>
                <w:rFonts w:ascii="Calibri" w:hAnsi="Calibri"/>
                <w:color w:val="000000"/>
              </w:rPr>
            </w:pPr>
            <w:r>
              <w:rPr>
                <w:rFonts w:ascii="Calibri" w:hAnsi="Calibri"/>
                <w:color w:val="000000"/>
              </w:rPr>
              <w:t> </w:t>
            </w:r>
          </w:p>
        </w:tc>
        <w:tc>
          <w:tcPr>
            <w:tcW w:w="810" w:type="dxa"/>
            <w:tcBorders>
              <w:top w:val="nil"/>
              <w:left w:val="nil"/>
              <w:bottom w:val="single" w:sz="8" w:space="0" w:color="auto"/>
              <w:right w:val="single" w:sz="8" w:space="0" w:color="auto"/>
            </w:tcBorders>
            <w:shd w:val="clear" w:color="auto" w:fill="auto"/>
            <w:noWrap/>
            <w:vAlign w:val="bottom"/>
            <w:hideMark/>
          </w:tcPr>
          <w:p w:rsidR="00D2125A" w:rsidRDefault="00D2125A" w:rsidP="00534ACC">
            <w:pPr>
              <w:spacing w:after="0"/>
              <w:jc w:val="right"/>
              <w:rPr>
                <w:rFonts w:ascii="Calibri" w:hAnsi="Calibri"/>
                <w:color w:val="000000"/>
              </w:rPr>
            </w:pPr>
            <w:r>
              <w:rPr>
                <w:rFonts w:ascii="Calibri" w:hAnsi="Calibri"/>
                <w:color w:val="000000"/>
              </w:rPr>
              <w:t> </w:t>
            </w:r>
          </w:p>
        </w:tc>
        <w:tc>
          <w:tcPr>
            <w:tcW w:w="1170" w:type="dxa"/>
            <w:tcBorders>
              <w:top w:val="nil"/>
              <w:left w:val="nil"/>
              <w:bottom w:val="single" w:sz="8" w:space="0" w:color="auto"/>
              <w:right w:val="single" w:sz="8" w:space="0" w:color="auto"/>
            </w:tcBorders>
            <w:shd w:val="clear" w:color="auto" w:fill="auto"/>
            <w:noWrap/>
            <w:vAlign w:val="bottom"/>
            <w:hideMark/>
          </w:tcPr>
          <w:p w:rsidR="00D2125A" w:rsidRDefault="00D2125A" w:rsidP="00534ACC">
            <w:pPr>
              <w:spacing w:after="0"/>
              <w:jc w:val="right"/>
              <w:rPr>
                <w:rFonts w:ascii="Calibri" w:hAnsi="Calibri"/>
                <w:color w:val="000000"/>
              </w:rPr>
            </w:pPr>
            <w:r>
              <w:rPr>
                <w:rFonts w:ascii="Calibri" w:hAnsi="Calibri"/>
                <w:color w:val="000000"/>
              </w:rPr>
              <w:t> </w:t>
            </w:r>
          </w:p>
        </w:tc>
        <w:tc>
          <w:tcPr>
            <w:tcW w:w="810" w:type="dxa"/>
            <w:tcBorders>
              <w:top w:val="nil"/>
              <w:left w:val="nil"/>
              <w:bottom w:val="single" w:sz="8" w:space="0" w:color="auto"/>
              <w:right w:val="single" w:sz="8" w:space="0" w:color="auto"/>
            </w:tcBorders>
            <w:shd w:val="clear" w:color="auto" w:fill="auto"/>
            <w:noWrap/>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252.45</w:t>
            </w:r>
          </w:p>
        </w:tc>
        <w:tc>
          <w:tcPr>
            <w:tcW w:w="900" w:type="dxa"/>
            <w:tcBorders>
              <w:top w:val="nil"/>
              <w:left w:val="nil"/>
              <w:bottom w:val="single" w:sz="8" w:space="0" w:color="auto"/>
              <w:right w:val="single" w:sz="8" w:space="0" w:color="auto"/>
            </w:tcBorders>
            <w:shd w:val="clear" w:color="auto" w:fill="auto"/>
            <w:noWrap/>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62.76</w:t>
            </w:r>
          </w:p>
        </w:tc>
        <w:tc>
          <w:tcPr>
            <w:tcW w:w="990" w:type="dxa"/>
            <w:tcBorders>
              <w:top w:val="nil"/>
              <w:left w:val="nil"/>
              <w:bottom w:val="single" w:sz="8" w:space="0" w:color="auto"/>
              <w:right w:val="single" w:sz="8" w:space="0" w:color="auto"/>
            </w:tcBorders>
            <w:shd w:val="clear" w:color="auto" w:fill="auto"/>
            <w:noWrap/>
            <w:vAlign w:val="bottom"/>
            <w:hideMark/>
          </w:tcPr>
          <w:p w:rsidR="00D2125A" w:rsidRPr="00780E1A" w:rsidRDefault="00D2125A" w:rsidP="00780E1A">
            <w:pPr>
              <w:spacing w:after="0"/>
              <w:jc w:val="right"/>
              <w:rPr>
                <w:rFonts w:ascii="Calibri" w:hAnsi="Calibri"/>
                <w:bCs/>
                <w:color w:val="000000"/>
                <w:sz w:val="20"/>
                <w:szCs w:val="20"/>
              </w:rPr>
            </w:pPr>
            <w:r w:rsidRPr="00780E1A">
              <w:rPr>
                <w:rFonts w:ascii="Calibri" w:hAnsi="Calibri"/>
                <w:bCs/>
                <w:color w:val="000000"/>
                <w:sz w:val="20"/>
                <w:szCs w:val="20"/>
              </w:rPr>
              <w:t>2.49</w:t>
            </w:r>
          </w:p>
        </w:tc>
        <w:tc>
          <w:tcPr>
            <w:tcW w:w="810" w:type="dxa"/>
            <w:tcBorders>
              <w:top w:val="nil"/>
              <w:left w:val="nil"/>
              <w:bottom w:val="single" w:sz="8" w:space="0" w:color="auto"/>
              <w:right w:val="single" w:sz="8" w:space="0" w:color="auto"/>
            </w:tcBorders>
            <w:shd w:val="clear" w:color="auto" w:fill="auto"/>
            <w:noWrap/>
            <w:vAlign w:val="bottom"/>
            <w:hideMark/>
          </w:tcPr>
          <w:p w:rsidR="00D2125A" w:rsidRPr="00780E1A" w:rsidRDefault="00D2125A" w:rsidP="00534ACC">
            <w:pPr>
              <w:spacing w:after="0"/>
              <w:jc w:val="right"/>
              <w:rPr>
                <w:rFonts w:ascii="Calibri" w:hAnsi="Calibri"/>
                <w:color w:val="000000"/>
              </w:rPr>
            </w:pPr>
            <w:r w:rsidRPr="00780E1A">
              <w:rPr>
                <w:rFonts w:ascii="Calibri" w:hAnsi="Calibri"/>
                <w:color w:val="000000"/>
              </w:rPr>
              <w:t> </w:t>
            </w:r>
          </w:p>
        </w:tc>
        <w:tc>
          <w:tcPr>
            <w:tcW w:w="900" w:type="dxa"/>
            <w:tcBorders>
              <w:top w:val="nil"/>
              <w:left w:val="nil"/>
              <w:bottom w:val="single" w:sz="8" w:space="0" w:color="auto"/>
              <w:right w:val="single" w:sz="8" w:space="0" w:color="auto"/>
            </w:tcBorders>
            <w:shd w:val="clear" w:color="auto" w:fill="auto"/>
            <w:noWrap/>
            <w:vAlign w:val="bottom"/>
            <w:hideMark/>
          </w:tcPr>
          <w:p w:rsidR="00D2125A" w:rsidRDefault="00D2125A" w:rsidP="00534ACC">
            <w:pPr>
              <w:spacing w:after="0"/>
              <w:jc w:val="right"/>
              <w:rPr>
                <w:rFonts w:ascii="Calibri" w:hAnsi="Calibri"/>
                <w:color w:val="000000"/>
              </w:rPr>
            </w:pPr>
            <w:r>
              <w:rPr>
                <w:rFonts w:ascii="Calibri" w:hAnsi="Calibri"/>
                <w:color w:val="000000"/>
              </w:rPr>
              <w:t> </w:t>
            </w:r>
          </w:p>
        </w:tc>
      </w:tr>
      <w:tr w:rsidR="00D2125A" w:rsidRPr="003B20ED" w:rsidTr="0004770C">
        <w:trPr>
          <w:trHeight w:val="144"/>
        </w:trPr>
        <w:tc>
          <w:tcPr>
            <w:tcW w:w="1548" w:type="dxa"/>
            <w:tcBorders>
              <w:top w:val="nil"/>
              <w:left w:val="single" w:sz="8" w:space="0" w:color="auto"/>
              <w:bottom w:val="single" w:sz="8" w:space="0" w:color="auto"/>
              <w:right w:val="single" w:sz="8" w:space="0" w:color="auto"/>
            </w:tcBorders>
            <w:shd w:val="clear" w:color="auto" w:fill="auto"/>
            <w:noWrap/>
            <w:vAlign w:val="bottom"/>
            <w:hideMark/>
          </w:tcPr>
          <w:p w:rsidR="00D2125A" w:rsidRDefault="00D2125A" w:rsidP="00534ACC">
            <w:pPr>
              <w:spacing w:after="0"/>
              <w:rPr>
                <w:rFonts w:ascii="Calibri" w:hAnsi="Calibri"/>
                <w:b/>
                <w:bCs/>
                <w:color w:val="000000"/>
                <w:sz w:val="20"/>
                <w:szCs w:val="20"/>
              </w:rPr>
            </w:pPr>
            <w:r>
              <w:rPr>
                <w:rFonts w:ascii="Calibri" w:hAnsi="Calibri"/>
                <w:b/>
                <w:bCs/>
                <w:color w:val="000000"/>
                <w:sz w:val="20"/>
                <w:szCs w:val="20"/>
              </w:rPr>
              <w:t>Total</w:t>
            </w:r>
          </w:p>
        </w:tc>
        <w:tc>
          <w:tcPr>
            <w:tcW w:w="792" w:type="dxa"/>
            <w:tcBorders>
              <w:top w:val="nil"/>
              <w:left w:val="nil"/>
              <w:bottom w:val="single" w:sz="8" w:space="0" w:color="auto"/>
              <w:right w:val="single" w:sz="8" w:space="0" w:color="auto"/>
            </w:tcBorders>
            <w:shd w:val="clear" w:color="auto" w:fill="auto"/>
            <w:noWrap/>
            <w:vAlign w:val="bottom"/>
            <w:hideMark/>
          </w:tcPr>
          <w:p w:rsidR="00D2125A" w:rsidRDefault="00D2125A" w:rsidP="00534ACC">
            <w:pPr>
              <w:spacing w:after="0"/>
              <w:jc w:val="right"/>
              <w:rPr>
                <w:rFonts w:ascii="Calibri" w:hAnsi="Calibri"/>
                <w:b/>
                <w:bCs/>
                <w:color w:val="000000"/>
                <w:sz w:val="20"/>
                <w:szCs w:val="20"/>
              </w:rPr>
            </w:pPr>
            <w:r>
              <w:rPr>
                <w:rFonts w:ascii="Calibri" w:hAnsi="Calibri"/>
                <w:b/>
                <w:bCs/>
                <w:color w:val="000000"/>
                <w:sz w:val="20"/>
                <w:szCs w:val="20"/>
              </w:rPr>
              <w:t>0</w:t>
            </w:r>
          </w:p>
        </w:tc>
        <w:tc>
          <w:tcPr>
            <w:tcW w:w="810" w:type="dxa"/>
            <w:tcBorders>
              <w:top w:val="nil"/>
              <w:left w:val="nil"/>
              <w:bottom w:val="single" w:sz="8" w:space="0" w:color="auto"/>
              <w:right w:val="single" w:sz="8" w:space="0" w:color="auto"/>
            </w:tcBorders>
            <w:shd w:val="clear" w:color="auto" w:fill="auto"/>
            <w:noWrap/>
            <w:vAlign w:val="bottom"/>
            <w:hideMark/>
          </w:tcPr>
          <w:p w:rsidR="00D2125A" w:rsidRDefault="00D2125A" w:rsidP="00534ACC">
            <w:pPr>
              <w:spacing w:after="0"/>
              <w:jc w:val="right"/>
              <w:rPr>
                <w:rFonts w:ascii="Calibri" w:hAnsi="Calibri"/>
                <w:b/>
                <w:bCs/>
                <w:color w:val="000000"/>
                <w:sz w:val="20"/>
                <w:szCs w:val="20"/>
              </w:rPr>
            </w:pPr>
            <w:r>
              <w:rPr>
                <w:rFonts w:ascii="Calibri" w:hAnsi="Calibri"/>
                <w:b/>
                <w:bCs/>
                <w:color w:val="000000"/>
                <w:sz w:val="20"/>
                <w:szCs w:val="20"/>
              </w:rPr>
              <w:t>0</w:t>
            </w:r>
          </w:p>
        </w:tc>
        <w:tc>
          <w:tcPr>
            <w:tcW w:w="1170" w:type="dxa"/>
            <w:tcBorders>
              <w:top w:val="nil"/>
              <w:left w:val="nil"/>
              <w:bottom w:val="single" w:sz="8" w:space="0" w:color="auto"/>
              <w:right w:val="single" w:sz="8" w:space="0" w:color="auto"/>
            </w:tcBorders>
            <w:shd w:val="clear" w:color="auto" w:fill="auto"/>
            <w:noWrap/>
            <w:vAlign w:val="bottom"/>
            <w:hideMark/>
          </w:tcPr>
          <w:p w:rsidR="00D2125A" w:rsidRDefault="00D2125A" w:rsidP="00534ACC">
            <w:pPr>
              <w:spacing w:after="0"/>
              <w:jc w:val="right"/>
              <w:rPr>
                <w:rFonts w:ascii="Calibri" w:hAnsi="Calibri"/>
                <w:b/>
                <w:bCs/>
                <w:color w:val="000000"/>
                <w:sz w:val="20"/>
                <w:szCs w:val="20"/>
              </w:rPr>
            </w:pPr>
            <w:r>
              <w:rPr>
                <w:rFonts w:ascii="Calibri" w:hAnsi="Calibri"/>
                <w:b/>
                <w:bCs/>
                <w:color w:val="000000"/>
                <w:sz w:val="20"/>
                <w:szCs w:val="20"/>
              </w:rPr>
              <w:t>0</w:t>
            </w:r>
          </w:p>
        </w:tc>
        <w:tc>
          <w:tcPr>
            <w:tcW w:w="810" w:type="dxa"/>
            <w:tcBorders>
              <w:top w:val="nil"/>
              <w:left w:val="nil"/>
              <w:bottom w:val="single" w:sz="8" w:space="0" w:color="auto"/>
              <w:right w:val="single" w:sz="8" w:space="0" w:color="auto"/>
            </w:tcBorders>
            <w:shd w:val="clear" w:color="auto" w:fill="auto"/>
            <w:noWrap/>
            <w:vAlign w:val="bottom"/>
            <w:hideMark/>
          </w:tcPr>
          <w:p w:rsidR="00D2125A" w:rsidRDefault="00D2125A" w:rsidP="00780E1A">
            <w:pPr>
              <w:spacing w:after="0"/>
              <w:jc w:val="right"/>
              <w:rPr>
                <w:rFonts w:ascii="Calibri" w:hAnsi="Calibri"/>
                <w:b/>
                <w:bCs/>
                <w:color w:val="000000"/>
                <w:sz w:val="20"/>
                <w:szCs w:val="20"/>
              </w:rPr>
            </w:pPr>
            <w:r>
              <w:rPr>
                <w:rFonts w:ascii="Calibri" w:hAnsi="Calibri"/>
                <w:b/>
                <w:bCs/>
                <w:color w:val="000000"/>
                <w:sz w:val="20"/>
                <w:szCs w:val="20"/>
              </w:rPr>
              <w:t>729.44</w:t>
            </w:r>
          </w:p>
        </w:tc>
        <w:tc>
          <w:tcPr>
            <w:tcW w:w="900" w:type="dxa"/>
            <w:tcBorders>
              <w:top w:val="nil"/>
              <w:left w:val="nil"/>
              <w:bottom w:val="single" w:sz="8" w:space="0" w:color="auto"/>
              <w:right w:val="single" w:sz="8" w:space="0" w:color="auto"/>
            </w:tcBorders>
            <w:shd w:val="clear" w:color="auto" w:fill="auto"/>
            <w:noWrap/>
            <w:vAlign w:val="bottom"/>
            <w:hideMark/>
          </w:tcPr>
          <w:p w:rsidR="00D2125A" w:rsidRDefault="00D2125A" w:rsidP="00780E1A">
            <w:pPr>
              <w:spacing w:after="0"/>
              <w:jc w:val="right"/>
              <w:rPr>
                <w:rFonts w:ascii="Calibri" w:hAnsi="Calibri"/>
                <w:b/>
                <w:bCs/>
                <w:color w:val="000000"/>
                <w:sz w:val="20"/>
                <w:szCs w:val="20"/>
              </w:rPr>
            </w:pPr>
            <w:r>
              <w:rPr>
                <w:rFonts w:ascii="Calibri" w:hAnsi="Calibri"/>
                <w:b/>
                <w:bCs/>
                <w:color w:val="000000"/>
                <w:sz w:val="20"/>
                <w:szCs w:val="20"/>
              </w:rPr>
              <w:t>232.90</w:t>
            </w:r>
          </w:p>
        </w:tc>
        <w:tc>
          <w:tcPr>
            <w:tcW w:w="990" w:type="dxa"/>
            <w:tcBorders>
              <w:top w:val="nil"/>
              <w:left w:val="nil"/>
              <w:bottom w:val="single" w:sz="8" w:space="0" w:color="auto"/>
              <w:right w:val="single" w:sz="8" w:space="0" w:color="auto"/>
            </w:tcBorders>
            <w:shd w:val="clear" w:color="auto" w:fill="auto"/>
            <w:noWrap/>
            <w:vAlign w:val="bottom"/>
            <w:hideMark/>
          </w:tcPr>
          <w:p w:rsidR="00D2125A" w:rsidRDefault="00D2125A" w:rsidP="00780E1A">
            <w:pPr>
              <w:spacing w:after="0"/>
              <w:jc w:val="right"/>
              <w:rPr>
                <w:rFonts w:ascii="Calibri" w:hAnsi="Calibri"/>
                <w:b/>
                <w:bCs/>
                <w:color w:val="000000"/>
                <w:sz w:val="20"/>
                <w:szCs w:val="20"/>
              </w:rPr>
            </w:pPr>
            <w:r>
              <w:rPr>
                <w:rFonts w:ascii="Calibri" w:hAnsi="Calibri"/>
                <w:b/>
                <w:bCs/>
                <w:color w:val="000000"/>
                <w:sz w:val="20"/>
                <w:szCs w:val="20"/>
              </w:rPr>
              <w:t>3.19</w:t>
            </w:r>
          </w:p>
        </w:tc>
        <w:tc>
          <w:tcPr>
            <w:tcW w:w="810" w:type="dxa"/>
            <w:tcBorders>
              <w:top w:val="nil"/>
              <w:left w:val="nil"/>
              <w:bottom w:val="single" w:sz="8" w:space="0" w:color="auto"/>
              <w:right w:val="single" w:sz="8" w:space="0" w:color="auto"/>
            </w:tcBorders>
            <w:shd w:val="clear" w:color="auto" w:fill="auto"/>
            <w:noWrap/>
            <w:vAlign w:val="bottom"/>
            <w:hideMark/>
          </w:tcPr>
          <w:p w:rsidR="00D2125A" w:rsidRDefault="00D2125A" w:rsidP="00780E1A">
            <w:pPr>
              <w:spacing w:after="0"/>
              <w:rPr>
                <w:rFonts w:ascii="Calibri" w:hAnsi="Calibri"/>
                <w:b/>
                <w:bCs/>
                <w:color w:val="000000"/>
                <w:sz w:val="20"/>
                <w:szCs w:val="20"/>
              </w:rPr>
            </w:pPr>
            <w:r>
              <w:rPr>
                <w:rFonts w:ascii="Calibri" w:hAnsi="Calibri"/>
                <w:b/>
                <w:bCs/>
                <w:color w:val="000000"/>
                <w:sz w:val="20"/>
                <w:szCs w:val="20"/>
              </w:rPr>
              <w:t>729.44</w:t>
            </w:r>
          </w:p>
        </w:tc>
        <w:tc>
          <w:tcPr>
            <w:tcW w:w="900" w:type="dxa"/>
            <w:tcBorders>
              <w:top w:val="nil"/>
              <w:left w:val="nil"/>
              <w:bottom w:val="single" w:sz="8" w:space="0" w:color="auto"/>
              <w:right w:val="single" w:sz="8" w:space="0" w:color="auto"/>
            </w:tcBorders>
            <w:shd w:val="clear" w:color="auto" w:fill="auto"/>
            <w:noWrap/>
            <w:vAlign w:val="bottom"/>
            <w:hideMark/>
          </w:tcPr>
          <w:p w:rsidR="00D2125A" w:rsidRDefault="00D2125A" w:rsidP="00780E1A">
            <w:pPr>
              <w:spacing w:after="0"/>
              <w:rPr>
                <w:rFonts w:ascii="Calibri" w:hAnsi="Calibri"/>
                <w:b/>
                <w:bCs/>
                <w:color w:val="000000"/>
                <w:sz w:val="20"/>
                <w:szCs w:val="20"/>
              </w:rPr>
            </w:pPr>
            <w:r>
              <w:rPr>
                <w:rFonts w:ascii="Calibri" w:hAnsi="Calibri"/>
                <w:b/>
                <w:bCs/>
                <w:color w:val="000000"/>
                <w:sz w:val="20"/>
                <w:szCs w:val="20"/>
              </w:rPr>
              <w:t>232.90</w:t>
            </w:r>
          </w:p>
        </w:tc>
      </w:tr>
    </w:tbl>
    <w:p w:rsidR="00847C4A" w:rsidRPr="00847C4A" w:rsidRDefault="00847C4A" w:rsidP="00847C4A">
      <w:pPr>
        <w:pStyle w:val="BodyTextIndent2"/>
        <w:shd w:val="clear" w:color="auto" w:fill="FFFFFF" w:themeFill="background1"/>
        <w:tabs>
          <w:tab w:val="left" w:pos="180"/>
          <w:tab w:val="left" w:pos="720"/>
        </w:tabs>
        <w:suppressAutoHyphens/>
        <w:autoSpaceDE w:val="0"/>
        <w:autoSpaceDN w:val="0"/>
        <w:adjustRightInd w:val="0"/>
        <w:spacing w:before="120" w:after="0" w:line="276" w:lineRule="auto"/>
        <w:ind w:left="720"/>
        <w:jc w:val="both"/>
        <w:rPr>
          <w:rFonts w:cs="Arial"/>
        </w:rPr>
      </w:pPr>
    </w:p>
    <w:p w:rsidR="00E33640" w:rsidRDefault="00980D44" w:rsidP="00AF73EB">
      <w:pPr>
        <w:pStyle w:val="BodyTextIndent2"/>
        <w:numPr>
          <w:ilvl w:val="2"/>
          <w:numId w:val="6"/>
        </w:numPr>
        <w:shd w:val="clear" w:color="auto" w:fill="FFFFFF" w:themeFill="background1"/>
        <w:tabs>
          <w:tab w:val="left" w:pos="180"/>
          <w:tab w:val="left" w:pos="720"/>
        </w:tabs>
        <w:suppressAutoHyphens/>
        <w:autoSpaceDE w:val="0"/>
        <w:autoSpaceDN w:val="0"/>
        <w:adjustRightInd w:val="0"/>
        <w:spacing w:before="120" w:after="0" w:line="276" w:lineRule="auto"/>
        <w:jc w:val="both"/>
        <w:rPr>
          <w:rFonts w:cs="Arial"/>
        </w:rPr>
      </w:pPr>
      <w:r w:rsidRPr="002D3456">
        <w:rPr>
          <w:rFonts w:cstheme="minorHAnsi"/>
          <w:b/>
        </w:rPr>
        <w:t>Energy sale outside the State</w:t>
      </w:r>
      <w:r w:rsidR="00383DAB" w:rsidRPr="002D3456">
        <w:rPr>
          <w:rFonts w:cstheme="minorHAnsi"/>
          <w:b/>
        </w:rPr>
        <w:t>: -</w:t>
      </w:r>
      <w:r w:rsidR="00B84FA2" w:rsidRPr="002D3456">
        <w:rPr>
          <w:rFonts w:cstheme="minorHAnsi"/>
          <w:b/>
        </w:rPr>
        <w:t xml:space="preserve"> </w:t>
      </w:r>
      <w:r w:rsidR="00713619">
        <w:rPr>
          <w:rFonts w:cstheme="minorHAnsi"/>
          <w:bCs/>
        </w:rPr>
        <w:t>Hon’ble</w:t>
      </w:r>
      <w:r w:rsidR="00C02845" w:rsidRPr="00FE030B">
        <w:rPr>
          <w:rFonts w:cstheme="minorHAnsi"/>
          <w:bCs/>
        </w:rPr>
        <w:t xml:space="preserve"> Commission approved</w:t>
      </w:r>
      <w:r w:rsidR="00C02845" w:rsidRPr="00FE030B">
        <w:rPr>
          <w:rFonts w:cs="Arial"/>
        </w:rPr>
        <w:t xml:space="preserve"> </w:t>
      </w:r>
      <w:r w:rsidR="006520BA">
        <w:rPr>
          <w:rFonts w:cs="Arial"/>
        </w:rPr>
        <w:t xml:space="preserve">sale of surplus power of </w:t>
      </w:r>
      <w:r w:rsidR="00C02845" w:rsidRPr="00FE030B">
        <w:rPr>
          <w:rFonts w:cs="Arial"/>
        </w:rPr>
        <w:t>1513.26</w:t>
      </w:r>
      <w:r w:rsidR="0085040D" w:rsidRPr="00FE030B">
        <w:rPr>
          <w:rFonts w:cs="Arial"/>
        </w:rPr>
        <w:t xml:space="preserve">MU for a total revenue of </w:t>
      </w:r>
      <w:r w:rsidR="00383DAB" w:rsidRPr="00FE030B">
        <w:rPr>
          <w:rFonts w:cs="Arial"/>
        </w:rPr>
        <w:t>Rs 756.64</w:t>
      </w:r>
      <w:r w:rsidR="0085040D" w:rsidRPr="00FE030B">
        <w:rPr>
          <w:rFonts w:cs="Arial"/>
        </w:rPr>
        <w:t xml:space="preserve"> Cr. </w:t>
      </w:r>
      <w:r w:rsidR="00383DAB" w:rsidRPr="00FE030B">
        <w:rPr>
          <w:rFonts w:cs="Arial"/>
        </w:rPr>
        <w:t>KSEBL could</w:t>
      </w:r>
      <w:r w:rsidR="007C3A29">
        <w:rPr>
          <w:rFonts w:cs="Arial"/>
        </w:rPr>
        <w:t xml:space="preserve"> sell </w:t>
      </w:r>
      <w:r w:rsidR="00E33640" w:rsidRPr="00FE030B">
        <w:rPr>
          <w:rFonts w:cs="Arial"/>
        </w:rPr>
        <w:t xml:space="preserve">surplus power to M/s BSHPCL, 50 MW </w:t>
      </w:r>
      <w:r w:rsidR="00383DAB" w:rsidRPr="00FE030B">
        <w:rPr>
          <w:rFonts w:cs="Arial"/>
        </w:rPr>
        <w:t>in June</w:t>
      </w:r>
      <w:r w:rsidR="00E33640" w:rsidRPr="00FE030B">
        <w:rPr>
          <w:rFonts w:cs="Arial"/>
        </w:rPr>
        <w:t xml:space="preserve"> </w:t>
      </w:r>
      <w:r w:rsidR="00383DAB" w:rsidRPr="00FE030B">
        <w:rPr>
          <w:rFonts w:cs="Arial"/>
        </w:rPr>
        <w:t>2018,</w:t>
      </w:r>
      <w:r w:rsidR="007C3A29">
        <w:rPr>
          <w:rFonts w:cs="Arial"/>
        </w:rPr>
        <w:t xml:space="preserve"> </w:t>
      </w:r>
      <w:r w:rsidR="00E33640" w:rsidRPr="00FE030B">
        <w:rPr>
          <w:rFonts w:cs="Arial"/>
        </w:rPr>
        <w:t>100 MW during August to October 2018 and 100 MW during August 2018</w:t>
      </w:r>
      <w:r w:rsidR="007C3A29">
        <w:rPr>
          <w:rFonts w:cs="Arial"/>
        </w:rPr>
        <w:t xml:space="preserve"> as per Table D 2</w:t>
      </w:r>
      <w:r w:rsidR="004423B8">
        <w:rPr>
          <w:rFonts w:cs="Arial"/>
        </w:rPr>
        <w:t>5</w:t>
      </w:r>
      <w:r w:rsidR="00E33640" w:rsidRPr="00FE030B">
        <w:rPr>
          <w:rFonts w:cs="Arial"/>
        </w:rPr>
        <w:t>, through DEEP portal introduced by Ministry of Power for facilitating the purchase of power by DISCOMS on short-term basis</w:t>
      </w:r>
      <w:r w:rsidR="007C3A29">
        <w:rPr>
          <w:rFonts w:cs="Arial"/>
        </w:rPr>
        <w:t>. A</w:t>
      </w:r>
      <w:r w:rsidR="0054570A" w:rsidRPr="00FE030B">
        <w:rPr>
          <w:rFonts w:cs="Arial"/>
        </w:rPr>
        <w:t xml:space="preserve">pproval had been obtained from the </w:t>
      </w:r>
      <w:r w:rsidR="00713619">
        <w:rPr>
          <w:rFonts w:cs="Arial"/>
        </w:rPr>
        <w:t>Hon’ble</w:t>
      </w:r>
      <w:r w:rsidR="0054570A" w:rsidRPr="00FE030B">
        <w:rPr>
          <w:rFonts w:cs="Arial"/>
        </w:rPr>
        <w:t xml:space="preserve"> Commission vide letter dated 22.10.2018</w:t>
      </w:r>
      <w:r w:rsidR="007C3A29">
        <w:rPr>
          <w:rFonts w:cs="Arial"/>
        </w:rPr>
        <w:t xml:space="preserve">. </w:t>
      </w:r>
      <w:r w:rsidR="00E33640" w:rsidRPr="00FE030B">
        <w:rPr>
          <w:rFonts w:cs="Arial"/>
        </w:rPr>
        <w:t xml:space="preserve">KSEB Ltd </w:t>
      </w:r>
      <w:r w:rsidR="006520BA">
        <w:rPr>
          <w:rFonts w:cs="Arial"/>
        </w:rPr>
        <w:t xml:space="preserve">could also sell </w:t>
      </w:r>
      <w:r w:rsidR="00E33640" w:rsidRPr="00FE030B">
        <w:rPr>
          <w:rFonts w:cs="Arial"/>
        </w:rPr>
        <w:t xml:space="preserve">surplus power to M/s Chhattisgarh State Power Distribution Company Limited (CSPDCL), from 01.10.2018 to 30.11.2018, by participating in the tenders floated by M/s CSPDCL through DEEP portal introduced by Ministry of Power for facilitating the purchase of power by </w:t>
      </w:r>
      <w:r w:rsidR="00E33640" w:rsidRPr="00FE030B">
        <w:rPr>
          <w:rFonts w:cs="Arial"/>
        </w:rPr>
        <w:lastRenderedPageBreak/>
        <w:t>DISCOMS on short-term basis</w:t>
      </w:r>
      <w:r w:rsidR="007C3A29">
        <w:rPr>
          <w:rFonts w:cs="Arial"/>
        </w:rPr>
        <w:t>. A</w:t>
      </w:r>
      <w:r w:rsidR="007E0553" w:rsidRPr="00FE030B">
        <w:rPr>
          <w:rFonts w:cs="Arial"/>
          <w:color w:val="000000"/>
        </w:rPr>
        <w:t xml:space="preserve">pproval </w:t>
      </w:r>
      <w:r w:rsidR="007C3A29">
        <w:rPr>
          <w:rFonts w:cs="Arial"/>
          <w:color w:val="000000"/>
        </w:rPr>
        <w:t xml:space="preserve">for the same </w:t>
      </w:r>
      <w:r w:rsidR="007E0553" w:rsidRPr="00FE030B">
        <w:rPr>
          <w:rFonts w:cs="Arial"/>
          <w:color w:val="000000"/>
        </w:rPr>
        <w:t xml:space="preserve">has been obtained from </w:t>
      </w:r>
      <w:r w:rsidR="00713619">
        <w:rPr>
          <w:rFonts w:cs="Arial"/>
          <w:color w:val="000000"/>
        </w:rPr>
        <w:t>Hon’ble</w:t>
      </w:r>
      <w:r w:rsidR="007E0553" w:rsidRPr="00FE030B">
        <w:rPr>
          <w:rFonts w:cs="Arial"/>
          <w:color w:val="000000"/>
        </w:rPr>
        <w:t xml:space="preserve"> Commission </w:t>
      </w:r>
      <w:r w:rsidR="0085040D" w:rsidRPr="00FE030B">
        <w:rPr>
          <w:rFonts w:cs="Arial"/>
          <w:color w:val="000000"/>
        </w:rPr>
        <w:t>vide</w:t>
      </w:r>
      <w:r w:rsidR="007E0553" w:rsidRPr="00FE030B">
        <w:rPr>
          <w:rFonts w:cs="Arial"/>
          <w:color w:val="000000"/>
        </w:rPr>
        <w:t xml:space="preserve"> order dated </w:t>
      </w:r>
      <w:r w:rsidR="006520BA">
        <w:rPr>
          <w:rFonts w:cs="Arial"/>
          <w:color w:val="000000"/>
        </w:rPr>
        <w:t>2</w:t>
      </w:r>
      <w:r w:rsidR="00023EC9" w:rsidRPr="00FE030B">
        <w:rPr>
          <w:rFonts w:cs="Arial"/>
        </w:rPr>
        <w:t xml:space="preserve">8.05.2019. </w:t>
      </w:r>
      <w:r w:rsidR="00D567DB" w:rsidRPr="00FE030B">
        <w:rPr>
          <w:rFonts w:cs="Arial"/>
        </w:rPr>
        <w:t>KSEBL sold 144.16 MU through th</w:t>
      </w:r>
      <w:r w:rsidR="000C124D" w:rsidRPr="00FE030B">
        <w:rPr>
          <w:rFonts w:cs="Arial"/>
        </w:rPr>
        <w:t>ese two</w:t>
      </w:r>
      <w:r w:rsidR="00D567DB" w:rsidRPr="00FE030B">
        <w:rPr>
          <w:rFonts w:cs="Arial"/>
        </w:rPr>
        <w:t xml:space="preserve"> contract</w:t>
      </w:r>
      <w:r w:rsidR="00446728" w:rsidRPr="00FE030B">
        <w:rPr>
          <w:rFonts w:cs="Arial"/>
        </w:rPr>
        <w:t>s</w:t>
      </w:r>
      <w:r w:rsidR="00D567DB" w:rsidRPr="00FE030B">
        <w:rPr>
          <w:rFonts w:cs="Arial"/>
        </w:rPr>
        <w:t>.</w:t>
      </w:r>
      <w:r w:rsidR="00E33640" w:rsidRPr="00FE030B">
        <w:rPr>
          <w:rFonts w:cs="Arial"/>
        </w:rPr>
        <w:t xml:space="preserve"> The details are as follows</w:t>
      </w:r>
      <w:r w:rsidR="002D3456">
        <w:rPr>
          <w:rFonts w:cs="Arial"/>
        </w:rPr>
        <w:t>:</w:t>
      </w:r>
    </w:p>
    <w:p w:rsidR="00383DAB" w:rsidRDefault="00383DAB" w:rsidP="00383DAB">
      <w:pPr>
        <w:pStyle w:val="BodyTextIndent2"/>
        <w:shd w:val="clear" w:color="auto" w:fill="FFFFFF" w:themeFill="background1"/>
        <w:tabs>
          <w:tab w:val="left" w:pos="180"/>
          <w:tab w:val="left" w:pos="720"/>
        </w:tabs>
        <w:suppressAutoHyphens/>
        <w:autoSpaceDE w:val="0"/>
        <w:autoSpaceDN w:val="0"/>
        <w:adjustRightInd w:val="0"/>
        <w:spacing w:before="120" w:after="0" w:line="276" w:lineRule="auto"/>
        <w:ind w:left="720"/>
        <w:jc w:val="both"/>
        <w:rPr>
          <w:rFonts w:cs="Arial"/>
        </w:rPr>
      </w:pPr>
    </w:p>
    <w:tbl>
      <w:tblPr>
        <w:tblW w:w="9905" w:type="dxa"/>
        <w:tblInd w:w="103" w:type="dxa"/>
        <w:tblLook w:val="04A0"/>
      </w:tblPr>
      <w:tblGrid>
        <w:gridCol w:w="500"/>
        <w:gridCol w:w="1020"/>
        <w:gridCol w:w="2380"/>
        <w:gridCol w:w="1415"/>
        <w:gridCol w:w="1120"/>
        <w:gridCol w:w="1209"/>
        <w:gridCol w:w="2261"/>
      </w:tblGrid>
      <w:tr w:rsidR="002D3456" w:rsidRPr="00602F17" w:rsidTr="0004770C">
        <w:trPr>
          <w:trHeight w:val="144"/>
        </w:trPr>
        <w:tc>
          <w:tcPr>
            <w:tcW w:w="9905" w:type="dxa"/>
            <w:gridSpan w:val="7"/>
            <w:tcBorders>
              <w:top w:val="single" w:sz="4" w:space="0" w:color="auto"/>
              <w:left w:val="single" w:sz="4" w:space="0" w:color="auto"/>
              <w:bottom w:val="single" w:sz="4" w:space="0" w:color="000000"/>
              <w:right w:val="single" w:sz="4" w:space="0" w:color="auto"/>
            </w:tcBorders>
            <w:shd w:val="clear" w:color="auto" w:fill="222A35" w:themeFill="text2" w:themeFillShade="80"/>
            <w:vAlign w:val="bottom"/>
            <w:hideMark/>
          </w:tcPr>
          <w:p w:rsidR="002D3456" w:rsidRPr="00D567DB" w:rsidRDefault="002D3456" w:rsidP="00383DAB">
            <w:pPr>
              <w:jc w:val="center"/>
              <w:rPr>
                <w:b/>
                <w:bCs/>
                <w:color w:val="FFFFFF" w:themeColor="background1"/>
                <w:sz w:val="20"/>
                <w:szCs w:val="20"/>
                <w:lang w:bidi="ml-IN"/>
              </w:rPr>
            </w:pPr>
            <w:r w:rsidRPr="00D567DB">
              <w:rPr>
                <w:b/>
                <w:bCs/>
                <w:color w:val="FFFFFF" w:themeColor="background1"/>
                <w:sz w:val="20"/>
                <w:szCs w:val="20"/>
                <w:lang w:bidi="ml-IN"/>
              </w:rPr>
              <w:t>Table</w:t>
            </w:r>
            <w:r>
              <w:rPr>
                <w:b/>
                <w:bCs/>
                <w:color w:val="FFFFFF" w:themeColor="background1"/>
                <w:sz w:val="20"/>
                <w:szCs w:val="20"/>
                <w:lang w:bidi="ml-IN"/>
              </w:rPr>
              <w:t xml:space="preserve"> D2</w:t>
            </w:r>
            <w:r w:rsidR="00383DAB">
              <w:rPr>
                <w:b/>
                <w:bCs/>
                <w:color w:val="FFFFFF" w:themeColor="background1"/>
                <w:sz w:val="20"/>
                <w:szCs w:val="20"/>
                <w:lang w:bidi="ml-IN"/>
              </w:rPr>
              <w:t>6</w:t>
            </w:r>
            <w:r w:rsidRPr="00D567DB">
              <w:rPr>
                <w:b/>
                <w:bCs/>
                <w:color w:val="FFFFFF" w:themeColor="background1"/>
                <w:sz w:val="20"/>
                <w:szCs w:val="20"/>
                <w:lang w:bidi="ml-IN"/>
              </w:rPr>
              <w:t xml:space="preserve">  Energy sale o/s State through contracts</w:t>
            </w:r>
          </w:p>
        </w:tc>
      </w:tr>
      <w:tr w:rsidR="002D3456" w:rsidRPr="00602F17" w:rsidTr="0004770C">
        <w:trPr>
          <w:trHeight w:val="144"/>
        </w:trPr>
        <w:tc>
          <w:tcPr>
            <w:tcW w:w="500" w:type="dxa"/>
            <w:vMerge w:val="restart"/>
            <w:tcBorders>
              <w:top w:val="single" w:sz="4" w:space="0" w:color="auto"/>
              <w:left w:val="single" w:sz="4" w:space="0" w:color="auto"/>
              <w:bottom w:val="single" w:sz="4" w:space="0" w:color="000000"/>
              <w:right w:val="single" w:sz="4" w:space="0" w:color="auto"/>
            </w:tcBorders>
            <w:shd w:val="clear" w:color="auto" w:fill="FBE4D5" w:themeFill="accent2" w:themeFillTint="33"/>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No</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Utility</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Period</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Timing in Hrs</w:t>
            </w:r>
          </w:p>
        </w:tc>
        <w:tc>
          <w:tcPr>
            <w:tcW w:w="1120" w:type="dxa"/>
            <w:tcBorders>
              <w:top w:val="single" w:sz="4" w:space="0" w:color="auto"/>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Quantum</w:t>
            </w:r>
          </w:p>
        </w:tc>
        <w:tc>
          <w:tcPr>
            <w:tcW w:w="1209" w:type="dxa"/>
            <w:tcBorders>
              <w:top w:val="single" w:sz="4" w:space="0" w:color="auto"/>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Rate</w:t>
            </w:r>
          </w:p>
        </w:tc>
        <w:tc>
          <w:tcPr>
            <w:tcW w:w="2261"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rsidR="002D3456" w:rsidRPr="00D567DB" w:rsidRDefault="0004770C" w:rsidP="00226D5F">
            <w:pPr>
              <w:spacing w:after="0"/>
              <w:jc w:val="center"/>
              <w:rPr>
                <w:b/>
                <w:bCs/>
                <w:sz w:val="20"/>
                <w:szCs w:val="20"/>
                <w:lang w:bidi="ml-IN"/>
              </w:rPr>
            </w:pPr>
            <w:r>
              <w:rPr>
                <w:b/>
                <w:bCs/>
                <w:sz w:val="20"/>
                <w:szCs w:val="20"/>
                <w:lang w:bidi="ml-IN"/>
              </w:rPr>
              <w:t>S</w:t>
            </w:r>
            <w:r w:rsidR="002D3456" w:rsidRPr="00D567DB">
              <w:rPr>
                <w:b/>
                <w:bCs/>
                <w:sz w:val="20"/>
                <w:szCs w:val="20"/>
                <w:lang w:bidi="ml-IN"/>
              </w:rPr>
              <w:t>ale at Kerala periphery</w:t>
            </w:r>
          </w:p>
        </w:tc>
      </w:tr>
      <w:tr w:rsidR="002D3456" w:rsidRPr="00602F17" w:rsidTr="0004770C">
        <w:trPr>
          <w:trHeight w:val="144"/>
        </w:trPr>
        <w:tc>
          <w:tcPr>
            <w:tcW w:w="500" w:type="dxa"/>
            <w:vMerge/>
            <w:tcBorders>
              <w:top w:val="single" w:sz="4" w:space="0" w:color="auto"/>
              <w:left w:val="single" w:sz="4" w:space="0" w:color="auto"/>
              <w:bottom w:val="single" w:sz="4" w:space="0" w:color="000000"/>
              <w:right w:val="single" w:sz="4" w:space="0" w:color="auto"/>
            </w:tcBorders>
            <w:shd w:val="clear" w:color="auto" w:fill="FBE4D5" w:themeFill="accent2" w:themeFillTint="33"/>
            <w:vAlign w:val="center"/>
            <w:hideMark/>
          </w:tcPr>
          <w:p w:rsidR="002D3456" w:rsidRPr="00D567DB" w:rsidRDefault="002D3456" w:rsidP="00226D5F">
            <w:pPr>
              <w:spacing w:after="0"/>
              <w:rPr>
                <w:b/>
                <w:bCs/>
                <w:color w:val="FFFFFF" w:themeColor="background1"/>
                <w:sz w:val="20"/>
                <w:szCs w:val="20"/>
                <w:lang w:bidi="ml-IN"/>
              </w:rPr>
            </w:pPr>
          </w:p>
        </w:tc>
        <w:tc>
          <w:tcPr>
            <w:tcW w:w="1020"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2D3456" w:rsidRPr="00D567DB" w:rsidRDefault="002D3456" w:rsidP="00226D5F">
            <w:pPr>
              <w:spacing w:after="0"/>
              <w:rPr>
                <w:b/>
                <w:bCs/>
                <w:color w:val="FFFFFF" w:themeColor="background1"/>
                <w:sz w:val="20"/>
                <w:szCs w:val="20"/>
                <w:lang w:bidi="ml-IN"/>
              </w:rPr>
            </w:pPr>
          </w:p>
        </w:tc>
        <w:tc>
          <w:tcPr>
            <w:tcW w:w="2380"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2D3456" w:rsidRPr="00D567DB" w:rsidRDefault="002D3456" w:rsidP="00226D5F">
            <w:pPr>
              <w:spacing w:after="0"/>
              <w:rPr>
                <w:b/>
                <w:bCs/>
                <w:color w:val="FFFFFF" w:themeColor="background1"/>
                <w:sz w:val="20"/>
                <w:szCs w:val="20"/>
                <w:lang w:bidi="ml-IN"/>
              </w:rPr>
            </w:pPr>
          </w:p>
        </w:tc>
        <w:tc>
          <w:tcPr>
            <w:tcW w:w="1415"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2D3456" w:rsidRPr="00D567DB" w:rsidRDefault="002D3456" w:rsidP="00226D5F">
            <w:pPr>
              <w:spacing w:after="0"/>
              <w:rPr>
                <w:b/>
                <w:bCs/>
                <w:color w:val="FFFFFF" w:themeColor="background1"/>
                <w:sz w:val="20"/>
                <w:szCs w:val="20"/>
                <w:lang w:bidi="ml-IN"/>
              </w:rPr>
            </w:pPr>
          </w:p>
        </w:tc>
        <w:tc>
          <w:tcPr>
            <w:tcW w:w="1120"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MW</w:t>
            </w:r>
          </w:p>
        </w:tc>
        <w:tc>
          <w:tcPr>
            <w:tcW w:w="1209"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Rs /unit</w:t>
            </w:r>
          </w:p>
        </w:tc>
        <w:tc>
          <w:tcPr>
            <w:tcW w:w="2261"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MU</w:t>
            </w: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1</w:t>
            </w:r>
          </w:p>
        </w:tc>
        <w:tc>
          <w:tcPr>
            <w:tcW w:w="10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BSHPCL</w:t>
            </w:r>
          </w:p>
        </w:tc>
        <w:tc>
          <w:tcPr>
            <w:tcW w:w="238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01-06-2018 to 30.06.2018</w:t>
            </w:r>
          </w:p>
        </w:tc>
        <w:tc>
          <w:tcPr>
            <w:tcW w:w="1415"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19.00 to 24.00</w:t>
            </w:r>
          </w:p>
        </w:tc>
        <w:tc>
          <w:tcPr>
            <w:tcW w:w="11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50</w:t>
            </w:r>
          </w:p>
        </w:tc>
        <w:tc>
          <w:tcPr>
            <w:tcW w:w="1209"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5.95</w:t>
            </w:r>
          </w:p>
        </w:tc>
        <w:tc>
          <w:tcPr>
            <w:tcW w:w="2261"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75.10</w:t>
            </w: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 </w:t>
            </w:r>
          </w:p>
        </w:tc>
        <w:tc>
          <w:tcPr>
            <w:tcW w:w="10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BSHPCL</w:t>
            </w:r>
          </w:p>
        </w:tc>
        <w:tc>
          <w:tcPr>
            <w:tcW w:w="238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01-08-2018 to 31.08.2018</w:t>
            </w:r>
          </w:p>
        </w:tc>
        <w:tc>
          <w:tcPr>
            <w:tcW w:w="1415"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19.00 to 24.00</w:t>
            </w:r>
          </w:p>
        </w:tc>
        <w:tc>
          <w:tcPr>
            <w:tcW w:w="11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100</w:t>
            </w:r>
          </w:p>
        </w:tc>
        <w:tc>
          <w:tcPr>
            <w:tcW w:w="1209"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6</w:t>
            </w:r>
          </w:p>
        </w:tc>
        <w:tc>
          <w:tcPr>
            <w:tcW w:w="2261" w:type="dxa"/>
            <w:vMerge/>
            <w:tcBorders>
              <w:top w:val="nil"/>
              <w:left w:val="single" w:sz="4" w:space="0" w:color="auto"/>
              <w:bottom w:val="single" w:sz="4" w:space="0" w:color="auto"/>
              <w:right w:val="single" w:sz="4" w:space="0" w:color="auto"/>
            </w:tcBorders>
            <w:vAlign w:val="center"/>
            <w:hideMark/>
          </w:tcPr>
          <w:p w:rsidR="002D3456" w:rsidRPr="00D567DB" w:rsidRDefault="002D3456" w:rsidP="00226D5F">
            <w:pPr>
              <w:spacing w:after="0"/>
              <w:rPr>
                <w:sz w:val="20"/>
                <w:szCs w:val="20"/>
                <w:lang w:bidi="ml-IN"/>
              </w:rPr>
            </w:pP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 </w:t>
            </w:r>
          </w:p>
        </w:tc>
        <w:tc>
          <w:tcPr>
            <w:tcW w:w="10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BSHPCL</w:t>
            </w:r>
          </w:p>
        </w:tc>
        <w:tc>
          <w:tcPr>
            <w:tcW w:w="238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01-08-2018 to 31.08.2018</w:t>
            </w:r>
          </w:p>
        </w:tc>
        <w:tc>
          <w:tcPr>
            <w:tcW w:w="1415"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00.00 to 06.00</w:t>
            </w:r>
          </w:p>
        </w:tc>
        <w:tc>
          <w:tcPr>
            <w:tcW w:w="11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100</w:t>
            </w:r>
          </w:p>
        </w:tc>
        <w:tc>
          <w:tcPr>
            <w:tcW w:w="1209"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4.23</w:t>
            </w:r>
          </w:p>
        </w:tc>
        <w:tc>
          <w:tcPr>
            <w:tcW w:w="2261" w:type="dxa"/>
            <w:vMerge/>
            <w:tcBorders>
              <w:top w:val="nil"/>
              <w:left w:val="single" w:sz="4" w:space="0" w:color="auto"/>
              <w:bottom w:val="single" w:sz="4" w:space="0" w:color="auto"/>
              <w:right w:val="single" w:sz="4" w:space="0" w:color="auto"/>
            </w:tcBorders>
            <w:vAlign w:val="center"/>
            <w:hideMark/>
          </w:tcPr>
          <w:p w:rsidR="002D3456" w:rsidRPr="00D567DB" w:rsidRDefault="002D3456" w:rsidP="00226D5F">
            <w:pPr>
              <w:spacing w:after="0"/>
              <w:rPr>
                <w:sz w:val="20"/>
                <w:szCs w:val="20"/>
                <w:lang w:bidi="ml-IN"/>
              </w:rPr>
            </w:pP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 </w:t>
            </w:r>
          </w:p>
        </w:tc>
        <w:tc>
          <w:tcPr>
            <w:tcW w:w="10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BSHPCL</w:t>
            </w:r>
          </w:p>
        </w:tc>
        <w:tc>
          <w:tcPr>
            <w:tcW w:w="238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01.09.2018 to 30.09.2018</w:t>
            </w:r>
          </w:p>
        </w:tc>
        <w:tc>
          <w:tcPr>
            <w:tcW w:w="1415"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19.00 to 24.00</w:t>
            </w:r>
          </w:p>
        </w:tc>
        <w:tc>
          <w:tcPr>
            <w:tcW w:w="11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100</w:t>
            </w:r>
          </w:p>
        </w:tc>
        <w:tc>
          <w:tcPr>
            <w:tcW w:w="1209"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6</w:t>
            </w:r>
          </w:p>
        </w:tc>
        <w:tc>
          <w:tcPr>
            <w:tcW w:w="2261" w:type="dxa"/>
            <w:vMerge/>
            <w:tcBorders>
              <w:top w:val="nil"/>
              <w:left w:val="single" w:sz="4" w:space="0" w:color="auto"/>
              <w:bottom w:val="single" w:sz="4" w:space="0" w:color="auto"/>
              <w:right w:val="single" w:sz="4" w:space="0" w:color="auto"/>
            </w:tcBorders>
            <w:vAlign w:val="center"/>
            <w:hideMark/>
          </w:tcPr>
          <w:p w:rsidR="002D3456" w:rsidRPr="00D567DB" w:rsidRDefault="002D3456" w:rsidP="00226D5F">
            <w:pPr>
              <w:spacing w:after="0"/>
              <w:rPr>
                <w:sz w:val="20"/>
                <w:szCs w:val="20"/>
                <w:lang w:bidi="ml-IN"/>
              </w:rPr>
            </w:pP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 </w:t>
            </w:r>
          </w:p>
        </w:tc>
        <w:tc>
          <w:tcPr>
            <w:tcW w:w="10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BSHPCL</w:t>
            </w:r>
          </w:p>
        </w:tc>
        <w:tc>
          <w:tcPr>
            <w:tcW w:w="238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01.10.2018 to 31.10.2018</w:t>
            </w:r>
          </w:p>
        </w:tc>
        <w:tc>
          <w:tcPr>
            <w:tcW w:w="1415"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rPr>
                <w:sz w:val="20"/>
                <w:szCs w:val="20"/>
                <w:lang w:bidi="ml-IN"/>
              </w:rPr>
            </w:pPr>
            <w:r w:rsidRPr="00D567DB">
              <w:rPr>
                <w:sz w:val="20"/>
                <w:szCs w:val="20"/>
                <w:lang w:bidi="ml-IN"/>
              </w:rPr>
              <w:t>18.00 to 24.00</w:t>
            </w:r>
          </w:p>
        </w:tc>
        <w:tc>
          <w:tcPr>
            <w:tcW w:w="1120"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100</w:t>
            </w:r>
          </w:p>
        </w:tc>
        <w:tc>
          <w:tcPr>
            <w:tcW w:w="1209" w:type="dxa"/>
            <w:tcBorders>
              <w:top w:val="nil"/>
              <w:left w:val="nil"/>
              <w:bottom w:val="single" w:sz="4" w:space="0" w:color="auto"/>
              <w:right w:val="single" w:sz="4" w:space="0" w:color="auto"/>
            </w:tcBorders>
            <w:shd w:val="clear" w:color="000000" w:fill="FFFFFF"/>
            <w:noWrap/>
            <w:vAlign w:val="bottom"/>
            <w:hideMark/>
          </w:tcPr>
          <w:p w:rsidR="002D3456" w:rsidRPr="00D567DB" w:rsidRDefault="002D3456" w:rsidP="00226D5F">
            <w:pPr>
              <w:spacing w:after="0"/>
              <w:jc w:val="center"/>
              <w:rPr>
                <w:sz w:val="20"/>
                <w:szCs w:val="20"/>
                <w:lang w:bidi="ml-IN"/>
              </w:rPr>
            </w:pPr>
            <w:r w:rsidRPr="00D567DB">
              <w:rPr>
                <w:sz w:val="20"/>
                <w:szCs w:val="20"/>
                <w:lang w:bidi="ml-IN"/>
              </w:rPr>
              <w:t>6.5</w:t>
            </w:r>
          </w:p>
        </w:tc>
        <w:tc>
          <w:tcPr>
            <w:tcW w:w="2261" w:type="dxa"/>
            <w:vMerge/>
            <w:tcBorders>
              <w:top w:val="nil"/>
              <w:left w:val="single" w:sz="4" w:space="0" w:color="auto"/>
              <w:bottom w:val="single" w:sz="4" w:space="0" w:color="auto"/>
              <w:right w:val="single" w:sz="4" w:space="0" w:color="auto"/>
            </w:tcBorders>
            <w:vAlign w:val="center"/>
            <w:hideMark/>
          </w:tcPr>
          <w:p w:rsidR="002D3456" w:rsidRPr="00D567DB" w:rsidRDefault="002D3456" w:rsidP="00226D5F">
            <w:pPr>
              <w:spacing w:after="0"/>
              <w:rPr>
                <w:sz w:val="20"/>
                <w:szCs w:val="20"/>
                <w:lang w:bidi="ml-IN"/>
              </w:rPr>
            </w:pP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2</w:t>
            </w:r>
          </w:p>
        </w:tc>
        <w:tc>
          <w:tcPr>
            <w:tcW w:w="102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rPr>
                <w:color w:val="000000"/>
                <w:sz w:val="20"/>
                <w:szCs w:val="20"/>
                <w:lang w:bidi="ml-IN"/>
              </w:rPr>
            </w:pPr>
            <w:r w:rsidRPr="00D567DB">
              <w:rPr>
                <w:color w:val="000000"/>
                <w:sz w:val="20"/>
                <w:szCs w:val="20"/>
                <w:lang w:bidi="ml-IN"/>
              </w:rPr>
              <w:t>CSPDCL</w:t>
            </w:r>
          </w:p>
        </w:tc>
        <w:tc>
          <w:tcPr>
            <w:tcW w:w="238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01.10.2018 to 31.10.2018</w:t>
            </w:r>
          </w:p>
        </w:tc>
        <w:tc>
          <w:tcPr>
            <w:tcW w:w="1415"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rPr>
                <w:color w:val="000000"/>
                <w:sz w:val="20"/>
                <w:szCs w:val="20"/>
                <w:lang w:bidi="ml-IN"/>
              </w:rPr>
            </w:pPr>
            <w:r w:rsidRPr="00D567DB">
              <w:rPr>
                <w:color w:val="000000"/>
                <w:sz w:val="20"/>
                <w:szCs w:val="20"/>
                <w:lang w:bidi="ml-IN"/>
              </w:rPr>
              <w:t xml:space="preserve">00.00 to 7.00 </w:t>
            </w:r>
          </w:p>
        </w:tc>
        <w:tc>
          <w:tcPr>
            <w:tcW w:w="112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150</w:t>
            </w:r>
          </w:p>
        </w:tc>
        <w:tc>
          <w:tcPr>
            <w:tcW w:w="1209"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4.09</w:t>
            </w:r>
          </w:p>
        </w:tc>
        <w:tc>
          <w:tcPr>
            <w:tcW w:w="2261"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32.99</w:t>
            </w: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 </w:t>
            </w:r>
          </w:p>
        </w:tc>
        <w:tc>
          <w:tcPr>
            <w:tcW w:w="102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rPr>
                <w:color w:val="000000"/>
                <w:sz w:val="20"/>
                <w:szCs w:val="20"/>
                <w:lang w:bidi="ml-IN"/>
              </w:rPr>
            </w:pPr>
            <w:r w:rsidRPr="00D567DB">
              <w:rPr>
                <w:color w:val="000000"/>
                <w:sz w:val="20"/>
                <w:szCs w:val="20"/>
                <w:lang w:bidi="ml-IN"/>
              </w:rPr>
              <w:t>CSPDCL</w:t>
            </w:r>
          </w:p>
        </w:tc>
        <w:tc>
          <w:tcPr>
            <w:tcW w:w="238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01.11.2018 to 30.11.2018</w:t>
            </w:r>
          </w:p>
        </w:tc>
        <w:tc>
          <w:tcPr>
            <w:tcW w:w="1415"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rPr>
                <w:color w:val="000000"/>
                <w:sz w:val="20"/>
                <w:szCs w:val="20"/>
                <w:lang w:bidi="ml-IN"/>
              </w:rPr>
            </w:pPr>
            <w:r w:rsidRPr="00D567DB">
              <w:rPr>
                <w:color w:val="000000"/>
                <w:sz w:val="20"/>
                <w:szCs w:val="20"/>
                <w:lang w:bidi="ml-IN"/>
              </w:rPr>
              <w:t>06.00 to 10.00</w:t>
            </w:r>
          </w:p>
        </w:tc>
        <w:tc>
          <w:tcPr>
            <w:tcW w:w="112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200</w:t>
            </w:r>
          </w:p>
        </w:tc>
        <w:tc>
          <w:tcPr>
            <w:tcW w:w="1209"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5.16</w:t>
            </w:r>
          </w:p>
        </w:tc>
        <w:tc>
          <w:tcPr>
            <w:tcW w:w="2261"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36.07</w:t>
            </w: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 </w:t>
            </w:r>
          </w:p>
        </w:tc>
        <w:tc>
          <w:tcPr>
            <w:tcW w:w="102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rPr>
                <w:color w:val="000000"/>
                <w:sz w:val="20"/>
                <w:szCs w:val="20"/>
                <w:lang w:bidi="ml-IN"/>
              </w:rPr>
            </w:pPr>
            <w:r w:rsidRPr="00D567DB">
              <w:rPr>
                <w:color w:val="000000"/>
                <w:sz w:val="20"/>
                <w:szCs w:val="20"/>
                <w:lang w:bidi="ml-IN"/>
              </w:rPr>
              <w:t>CSPDCL</w:t>
            </w:r>
          </w:p>
        </w:tc>
        <w:tc>
          <w:tcPr>
            <w:tcW w:w="238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01.11.2018 to 30.11.2018</w:t>
            </w:r>
          </w:p>
        </w:tc>
        <w:tc>
          <w:tcPr>
            <w:tcW w:w="1415"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rPr>
                <w:color w:val="000000"/>
                <w:sz w:val="20"/>
                <w:szCs w:val="20"/>
                <w:lang w:bidi="ml-IN"/>
              </w:rPr>
            </w:pPr>
            <w:r w:rsidRPr="00D567DB">
              <w:rPr>
                <w:color w:val="000000"/>
                <w:sz w:val="20"/>
                <w:szCs w:val="20"/>
                <w:lang w:bidi="ml-IN"/>
              </w:rPr>
              <w:t xml:space="preserve">10.00 to 13.00 </w:t>
            </w:r>
          </w:p>
        </w:tc>
        <w:tc>
          <w:tcPr>
            <w:tcW w:w="1120"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149</w:t>
            </w:r>
          </w:p>
        </w:tc>
        <w:tc>
          <w:tcPr>
            <w:tcW w:w="1209" w:type="dxa"/>
            <w:tcBorders>
              <w:top w:val="nil"/>
              <w:left w:val="nil"/>
              <w:bottom w:val="single" w:sz="4" w:space="0" w:color="auto"/>
              <w:right w:val="single" w:sz="4" w:space="0" w:color="auto"/>
            </w:tcBorders>
            <w:shd w:val="clear" w:color="auto" w:fill="auto"/>
            <w:noWrap/>
            <w:vAlign w:val="bottom"/>
            <w:hideMark/>
          </w:tcPr>
          <w:p w:rsidR="002D3456" w:rsidRPr="00D567DB" w:rsidRDefault="002D3456" w:rsidP="00226D5F">
            <w:pPr>
              <w:spacing w:after="0"/>
              <w:jc w:val="center"/>
              <w:rPr>
                <w:color w:val="000000"/>
                <w:sz w:val="20"/>
                <w:szCs w:val="20"/>
                <w:lang w:bidi="ml-IN"/>
              </w:rPr>
            </w:pPr>
            <w:r w:rsidRPr="00D567DB">
              <w:rPr>
                <w:color w:val="000000"/>
                <w:sz w:val="20"/>
                <w:szCs w:val="20"/>
                <w:lang w:bidi="ml-IN"/>
              </w:rPr>
              <w:t>4.37</w:t>
            </w:r>
          </w:p>
        </w:tc>
        <w:tc>
          <w:tcPr>
            <w:tcW w:w="2261" w:type="dxa"/>
            <w:vMerge/>
            <w:tcBorders>
              <w:top w:val="nil"/>
              <w:left w:val="single" w:sz="4" w:space="0" w:color="auto"/>
              <w:bottom w:val="single" w:sz="4" w:space="0" w:color="auto"/>
              <w:right w:val="single" w:sz="4" w:space="0" w:color="auto"/>
            </w:tcBorders>
            <w:vAlign w:val="center"/>
            <w:hideMark/>
          </w:tcPr>
          <w:p w:rsidR="002D3456" w:rsidRPr="00D567DB" w:rsidRDefault="002D3456" w:rsidP="00226D5F">
            <w:pPr>
              <w:spacing w:after="0"/>
              <w:rPr>
                <w:color w:val="000000"/>
                <w:sz w:val="20"/>
                <w:szCs w:val="20"/>
                <w:lang w:bidi="ml-IN"/>
              </w:rPr>
            </w:pPr>
          </w:p>
        </w:tc>
      </w:tr>
      <w:tr w:rsidR="002D3456" w:rsidRPr="00602F17" w:rsidTr="0004770C">
        <w:trPr>
          <w:trHeight w:val="144"/>
        </w:trPr>
        <w:tc>
          <w:tcPr>
            <w:tcW w:w="500"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jc w:val="center"/>
              <w:rPr>
                <w:b/>
                <w:bCs/>
                <w:color w:val="000000"/>
                <w:sz w:val="20"/>
                <w:szCs w:val="20"/>
                <w:lang w:bidi="ml-IN"/>
              </w:rPr>
            </w:pPr>
            <w:r w:rsidRPr="00D567DB">
              <w:rPr>
                <w:b/>
                <w:bCs/>
                <w:color w:val="000000"/>
                <w:sz w:val="20"/>
                <w:szCs w:val="20"/>
                <w:lang w:bidi="ml-IN"/>
              </w:rPr>
              <w:t> </w:t>
            </w:r>
          </w:p>
        </w:tc>
        <w:tc>
          <w:tcPr>
            <w:tcW w:w="1020"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Total</w:t>
            </w:r>
          </w:p>
        </w:tc>
        <w:tc>
          <w:tcPr>
            <w:tcW w:w="2380"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 </w:t>
            </w:r>
          </w:p>
        </w:tc>
        <w:tc>
          <w:tcPr>
            <w:tcW w:w="1415"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 </w:t>
            </w:r>
          </w:p>
        </w:tc>
        <w:tc>
          <w:tcPr>
            <w:tcW w:w="1120"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 </w:t>
            </w:r>
          </w:p>
        </w:tc>
        <w:tc>
          <w:tcPr>
            <w:tcW w:w="1209"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rPr>
                <w:b/>
                <w:bCs/>
                <w:sz w:val="20"/>
                <w:szCs w:val="20"/>
                <w:lang w:bidi="ml-IN"/>
              </w:rPr>
            </w:pPr>
            <w:r w:rsidRPr="00D567DB">
              <w:rPr>
                <w:b/>
                <w:bCs/>
                <w:sz w:val="20"/>
                <w:szCs w:val="20"/>
                <w:lang w:bidi="ml-IN"/>
              </w:rPr>
              <w:t> 4.85(Kerala periphery)</w:t>
            </w:r>
          </w:p>
        </w:tc>
        <w:tc>
          <w:tcPr>
            <w:tcW w:w="2261"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D567DB" w:rsidRDefault="002D3456" w:rsidP="00226D5F">
            <w:pPr>
              <w:spacing w:after="0"/>
              <w:jc w:val="center"/>
              <w:rPr>
                <w:b/>
                <w:bCs/>
                <w:sz w:val="20"/>
                <w:szCs w:val="20"/>
                <w:lang w:bidi="ml-IN"/>
              </w:rPr>
            </w:pPr>
            <w:r w:rsidRPr="00D567DB">
              <w:rPr>
                <w:b/>
                <w:bCs/>
                <w:sz w:val="20"/>
                <w:szCs w:val="20"/>
                <w:lang w:bidi="ml-IN"/>
              </w:rPr>
              <w:t>144.16</w:t>
            </w:r>
          </w:p>
        </w:tc>
      </w:tr>
    </w:tbl>
    <w:p w:rsidR="00780E1A" w:rsidRPr="00383DAB" w:rsidRDefault="002D3456" w:rsidP="00383DAB">
      <w:pPr>
        <w:pStyle w:val="BodyTextIndent2"/>
        <w:numPr>
          <w:ilvl w:val="2"/>
          <w:numId w:val="6"/>
        </w:numPr>
        <w:shd w:val="clear" w:color="auto" w:fill="FFFFFF" w:themeFill="background1"/>
        <w:tabs>
          <w:tab w:val="left" w:pos="180"/>
          <w:tab w:val="left" w:pos="720"/>
        </w:tabs>
        <w:suppressAutoHyphens/>
        <w:autoSpaceDE w:val="0"/>
        <w:autoSpaceDN w:val="0"/>
        <w:adjustRightInd w:val="0"/>
        <w:spacing w:before="120" w:after="0" w:line="276" w:lineRule="auto"/>
        <w:ind w:left="810" w:hanging="810"/>
        <w:jc w:val="both"/>
        <w:rPr>
          <w:rFonts w:cs="Arial"/>
        </w:rPr>
      </w:pPr>
      <w:r w:rsidRPr="00383DAB">
        <w:rPr>
          <w:rFonts w:cs="Arial"/>
        </w:rPr>
        <w:t xml:space="preserve">  </w:t>
      </w:r>
      <w:r w:rsidR="00E33640" w:rsidRPr="00383DAB">
        <w:rPr>
          <w:rFonts w:cs="Arial"/>
        </w:rPr>
        <w:t>KSEBL also sold excess power through exchanges</w:t>
      </w:r>
      <w:r w:rsidR="009E6E29" w:rsidRPr="00383DAB">
        <w:rPr>
          <w:rFonts w:cs="Arial"/>
        </w:rPr>
        <w:t xml:space="preserve"> during 2018-19</w:t>
      </w:r>
      <w:r w:rsidR="0054570A" w:rsidRPr="00383DAB">
        <w:rPr>
          <w:rFonts w:cs="Arial"/>
        </w:rPr>
        <w:t xml:space="preserve"> which was already communicated on a monthly basis to the </w:t>
      </w:r>
      <w:r w:rsidR="00713619" w:rsidRPr="00383DAB">
        <w:rPr>
          <w:rFonts w:cs="Arial"/>
        </w:rPr>
        <w:t>Hon’ble</w:t>
      </w:r>
      <w:r w:rsidR="0054570A" w:rsidRPr="00383DAB">
        <w:rPr>
          <w:rFonts w:cs="Arial"/>
        </w:rPr>
        <w:t xml:space="preserve"> Commission vide reporting the short term transactions</w:t>
      </w:r>
      <w:r w:rsidR="00E33640" w:rsidRPr="00383DAB">
        <w:rPr>
          <w:rFonts w:cs="Arial"/>
        </w:rPr>
        <w:t>. The total sale of power outside the State by KSEBL through exchanges for the year 2018-</w:t>
      </w:r>
      <w:r w:rsidR="00B81E5E" w:rsidRPr="00383DAB">
        <w:rPr>
          <w:rFonts w:cs="Arial"/>
        </w:rPr>
        <w:t>19 at</w:t>
      </w:r>
      <w:r w:rsidR="00E33640" w:rsidRPr="00383DAB">
        <w:rPr>
          <w:rFonts w:cs="Arial"/>
        </w:rPr>
        <w:t xml:space="preserve"> Kerala periphery is 680.63 MU @ Rs 3.85 per unit. 656.45 MU was sold through IEX @ Rs 3.84 per unit and 24.18 MU through PXIL @Rs 4.07 per unit. The details of energy </w:t>
      </w:r>
      <w:r w:rsidRPr="00383DAB">
        <w:rPr>
          <w:rFonts w:cs="Arial"/>
        </w:rPr>
        <w:t>sale through</w:t>
      </w:r>
      <w:r w:rsidR="00E33640" w:rsidRPr="00383DAB">
        <w:rPr>
          <w:rFonts w:cs="Arial"/>
        </w:rPr>
        <w:t xml:space="preserve"> exchanges are given in table below</w:t>
      </w:r>
      <w:r w:rsidRPr="00383DAB">
        <w:rPr>
          <w:rFonts w:cs="Arial"/>
        </w:rPr>
        <w:t>:</w:t>
      </w:r>
      <w:r w:rsidR="00383DAB" w:rsidRPr="00383DAB">
        <w:rPr>
          <w:rFonts w:cs="Arial"/>
        </w:rPr>
        <w:t xml:space="preserve"> </w:t>
      </w:r>
    </w:p>
    <w:tbl>
      <w:tblPr>
        <w:tblpPr w:leftFromText="180" w:rightFromText="180" w:vertAnchor="text" w:horzAnchor="margin" w:tblpXSpec="center" w:tblpY="279"/>
        <w:tblW w:w="7556" w:type="dxa"/>
        <w:tblLook w:val="04A0"/>
      </w:tblPr>
      <w:tblGrid>
        <w:gridCol w:w="738"/>
        <w:gridCol w:w="1688"/>
        <w:gridCol w:w="2610"/>
        <w:gridCol w:w="2520"/>
      </w:tblGrid>
      <w:tr w:rsidR="002D3456" w:rsidRPr="00780E1A" w:rsidTr="00226D5F">
        <w:trPr>
          <w:trHeight w:val="144"/>
        </w:trPr>
        <w:tc>
          <w:tcPr>
            <w:tcW w:w="7556" w:type="dxa"/>
            <w:gridSpan w:val="4"/>
            <w:tcBorders>
              <w:top w:val="single" w:sz="4" w:space="0" w:color="auto"/>
              <w:left w:val="single" w:sz="4" w:space="0" w:color="auto"/>
              <w:bottom w:val="single" w:sz="4" w:space="0" w:color="auto"/>
              <w:right w:val="single" w:sz="4" w:space="0" w:color="auto"/>
            </w:tcBorders>
            <w:shd w:val="clear" w:color="auto" w:fill="323E4F" w:themeFill="text2" w:themeFillShade="BF"/>
            <w:vAlign w:val="bottom"/>
            <w:hideMark/>
          </w:tcPr>
          <w:p w:rsidR="002D3456" w:rsidRPr="00780E1A" w:rsidRDefault="002D3456" w:rsidP="00383DAB">
            <w:pPr>
              <w:spacing w:after="0" w:line="240" w:lineRule="auto"/>
              <w:jc w:val="center"/>
              <w:rPr>
                <w:rFonts w:ascii="Calibri" w:hAnsi="Calibri"/>
                <w:b/>
                <w:bCs/>
                <w:sz w:val="20"/>
                <w:szCs w:val="20"/>
                <w:lang w:bidi="ml-IN"/>
              </w:rPr>
            </w:pPr>
            <w:r w:rsidRPr="00780E1A">
              <w:rPr>
                <w:rFonts w:ascii="Calibri" w:hAnsi="Calibri"/>
                <w:b/>
                <w:bCs/>
                <w:sz w:val="20"/>
                <w:szCs w:val="20"/>
                <w:lang w:bidi="ml-IN"/>
              </w:rPr>
              <w:t>Table  D 2</w:t>
            </w:r>
            <w:r w:rsidR="00383DAB">
              <w:rPr>
                <w:rFonts w:ascii="Calibri" w:hAnsi="Calibri"/>
                <w:b/>
                <w:bCs/>
                <w:sz w:val="20"/>
                <w:szCs w:val="20"/>
                <w:lang w:bidi="ml-IN"/>
              </w:rPr>
              <w:t>7</w:t>
            </w:r>
            <w:r w:rsidRPr="00780E1A">
              <w:rPr>
                <w:rFonts w:ascii="Calibri" w:hAnsi="Calibri"/>
                <w:b/>
                <w:bCs/>
                <w:sz w:val="20"/>
                <w:szCs w:val="20"/>
                <w:lang w:bidi="ml-IN"/>
              </w:rPr>
              <w:t xml:space="preserve"> Energy sale o/s State through contracts</w:t>
            </w:r>
          </w:p>
        </w:tc>
      </w:tr>
      <w:tr w:rsidR="002D3456" w:rsidRPr="00780E1A" w:rsidTr="00F35A0F">
        <w:trPr>
          <w:trHeight w:val="144"/>
        </w:trPr>
        <w:tc>
          <w:tcPr>
            <w:tcW w:w="738"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bottom"/>
            <w:hideMark/>
          </w:tcPr>
          <w:p w:rsidR="002D3456" w:rsidRPr="00780E1A" w:rsidRDefault="002D3456" w:rsidP="00383DAB">
            <w:pPr>
              <w:spacing w:after="0" w:line="240" w:lineRule="auto"/>
              <w:jc w:val="center"/>
              <w:rPr>
                <w:rFonts w:ascii="Calibri" w:hAnsi="Calibri"/>
                <w:b/>
                <w:bCs/>
                <w:sz w:val="20"/>
                <w:szCs w:val="20"/>
                <w:lang w:bidi="ml-IN"/>
              </w:rPr>
            </w:pPr>
            <w:r w:rsidRPr="00780E1A">
              <w:rPr>
                <w:rFonts w:ascii="Calibri" w:hAnsi="Calibri"/>
                <w:b/>
                <w:bCs/>
                <w:sz w:val="20"/>
                <w:szCs w:val="20"/>
                <w:lang w:bidi="ml-IN"/>
              </w:rPr>
              <w:t>Sl No</w:t>
            </w:r>
          </w:p>
        </w:tc>
        <w:tc>
          <w:tcPr>
            <w:tcW w:w="1688"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2D3456" w:rsidRPr="00780E1A" w:rsidRDefault="002D3456" w:rsidP="00383DAB">
            <w:pPr>
              <w:spacing w:after="0" w:line="240" w:lineRule="auto"/>
              <w:jc w:val="center"/>
              <w:rPr>
                <w:rFonts w:ascii="Calibri" w:hAnsi="Calibri"/>
                <w:b/>
                <w:bCs/>
                <w:sz w:val="20"/>
                <w:szCs w:val="20"/>
                <w:lang w:bidi="ml-IN"/>
              </w:rPr>
            </w:pPr>
            <w:r w:rsidRPr="00780E1A">
              <w:rPr>
                <w:rFonts w:ascii="Calibri" w:hAnsi="Calibri"/>
                <w:b/>
                <w:bCs/>
                <w:sz w:val="20"/>
                <w:szCs w:val="20"/>
                <w:lang w:bidi="ml-IN"/>
              </w:rPr>
              <w:t>Source</w:t>
            </w:r>
          </w:p>
        </w:tc>
        <w:tc>
          <w:tcPr>
            <w:tcW w:w="2610"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rsidR="002D3456" w:rsidRPr="00780E1A" w:rsidRDefault="002D3456" w:rsidP="00383DAB">
            <w:pPr>
              <w:spacing w:after="0" w:line="240" w:lineRule="auto"/>
              <w:rPr>
                <w:rFonts w:ascii="Calibri" w:hAnsi="Calibri"/>
                <w:b/>
                <w:bCs/>
                <w:sz w:val="20"/>
                <w:szCs w:val="20"/>
                <w:lang w:bidi="ml-IN"/>
              </w:rPr>
            </w:pPr>
            <w:r w:rsidRPr="00780E1A">
              <w:rPr>
                <w:rFonts w:ascii="Calibri" w:hAnsi="Calibri"/>
                <w:b/>
                <w:bCs/>
                <w:sz w:val="20"/>
                <w:szCs w:val="20"/>
                <w:lang w:bidi="ml-IN"/>
              </w:rPr>
              <w:t>Energy at SR periphery</w:t>
            </w:r>
          </w:p>
        </w:tc>
        <w:tc>
          <w:tcPr>
            <w:tcW w:w="2520"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rsidR="002D3456" w:rsidRPr="00780E1A" w:rsidRDefault="002D3456" w:rsidP="00383DAB">
            <w:pPr>
              <w:spacing w:after="0" w:line="240" w:lineRule="auto"/>
              <w:rPr>
                <w:rFonts w:ascii="Calibri" w:hAnsi="Calibri"/>
                <w:b/>
                <w:bCs/>
                <w:sz w:val="20"/>
                <w:szCs w:val="20"/>
                <w:lang w:bidi="ml-IN"/>
              </w:rPr>
            </w:pPr>
            <w:r w:rsidRPr="00780E1A">
              <w:rPr>
                <w:rFonts w:ascii="Calibri" w:hAnsi="Calibri"/>
                <w:b/>
                <w:bCs/>
                <w:sz w:val="20"/>
                <w:szCs w:val="20"/>
                <w:lang w:bidi="ml-IN"/>
              </w:rPr>
              <w:t>Energy at KSEB periphery</w:t>
            </w:r>
          </w:p>
        </w:tc>
      </w:tr>
      <w:tr w:rsidR="002D3456" w:rsidRPr="00780E1A" w:rsidTr="00F35A0F">
        <w:trPr>
          <w:trHeight w:val="144"/>
        </w:trPr>
        <w:tc>
          <w:tcPr>
            <w:tcW w:w="738"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2D3456" w:rsidRPr="00780E1A" w:rsidRDefault="002D3456" w:rsidP="00383DAB">
            <w:pPr>
              <w:spacing w:after="0" w:line="240" w:lineRule="auto"/>
              <w:rPr>
                <w:rFonts w:ascii="Calibri" w:hAnsi="Calibri"/>
                <w:b/>
                <w:bCs/>
                <w:sz w:val="20"/>
                <w:szCs w:val="20"/>
                <w:lang w:bidi="ml-IN"/>
              </w:rPr>
            </w:pPr>
          </w:p>
        </w:tc>
        <w:tc>
          <w:tcPr>
            <w:tcW w:w="1688"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2D3456" w:rsidRPr="00780E1A" w:rsidRDefault="002D3456" w:rsidP="00383DAB">
            <w:pPr>
              <w:spacing w:after="0" w:line="240" w:lineRule="auto"/>
              <w:rPr>
                <w:rFonts w:ascii="Calibri" w:hAnsi="Calibri"/>
                <w:b/>
                <w:bCs/>
                <w:sz w:val="20"/>
                <w:szCs w:val="20"/>
                <w:lang w:bidi="ml-IN"/>
              </w:rPr>
            </w:pPr>
          </w:p>
        </w:tc>
        <w:tc>
          <w:tcPr>
            <w:tcW w:w="2610"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780E1A" w:rsidRDefault="002D3456" w:rsidP="00383DAB">
            <w:pPr>
              <w:spacing w:after="0" w:line="240" w:lineRule="auto"/>
              <w:rPr>
                <w:rFonts w:ascii="Calibri" w:hAnsi="Calibri"/>
                <w:b/>
                <w:bCs/>
                <w:sz w:val="20"/>
                <w:szCs w:val="20"/>
                <w:lang w:bidi="ml-IN"/>
              </w:rPr>
            </w:pPr>
            <w:r w:rsidRPr="00780E1A">
              <w:rPr>
                <w:rFonts w:ascii="Calibri" w:hAnsi="Calibri"/>
                <w:b/>
                <w:bCs/>
                <w:sz w:val="20"/>
                <w:szCs w:val="20"/>
                <w:lang w:bidi="ml-IN"/>
              </w:rPr>
              <w:t>MU</w:t>
            </w:r>
          </w:p>
        </w:tc>
        <w:tc>
          <w:tcPr>
            <w:tcW w:w="2520"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780E1A" w:rsidRDefault="002D3456" w:rsidP="00383DAB">
            <w:pPr>
              <w:spacing w:after="0" w:line="240" w:lineRule="auto"/>
              <w:rPr>
                <w:rFonts w:ascii="Calibri" w:hAnsi="Calibri"/>
                <w:b/>
                <w:bCs/>
                <w:sz w:val="20"/>
                <w:szCs w:val="20"/>
                <w:lang w:bidi="ml-IN"/>
              </w:rPr>
            </w:pPr>
            <w:r w:rsidRPr="00780E1A">
              <w:rPr>
                <w:rFonts w:ascii="Calibri" w:hAnsi="Calibri"/>
                <w:b/>
                <w:bCs/>
                <w:sz w:val="20"/>
                <w:szCs w:val="20"/>
                <w:lang w:bidi="ml-IN"/>
              </w:rPr>
              <w:t>MU</w:t>
            </w:r>
          </w:p>
        </w:tc>
      </w:tr>
      <w:tr w:rsidR="002D3456" w:rsidRPr="00780E1A" w:rsidTr="00226D5F">
        <w:trPr>
          <w:trHeight w:val="144"/>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center"/>
              <w:rPr>
                <w:rFonts w:ascii="Calibri" w:hAnsi="Calibri"/>
                <w:color w:val="000000"/>
                <w:sz w:val="20"/>
                <w:szCs w:val="20"/>
                <w:lang w:bidi="ml-IN"/>
              </w:rPr>
            </w:pPr>
            <w:r w:rsidRPr="00780E1A">
              <w:rPr>
                <w:rFonts w:ascii="Calibri" w:hAnsi="Calibri"/>
                <w:color w:val="000000"/>
                <w:sz w:val="20"/>
                <w:szCs w:val="20"/>
                <w:lang w:bidi="ml-IN"/>
              </w:rPr>
              <w:t>1</w:t>
            </w:r>
          </w:p>
        </w:tc>
        <w:tc>
          <w:tcPr>
            <w:tcW w:w="1688"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rPr>
                <w:rFonts w:ascii="Calibri" w:hAnsi="Calibri"/>
                <w:color w:val="000000"/>
                <w:sz w:val="20"/>
                <w:szCs w:val="20"/>
                <w:lang w:bidi="ml-IN"/>
              </w:rPr>
            </w:pPr>
            <w:r w:rsidRPr="00780E1A">
              <w:rPr>
                <w:rFonts w:ascii="Calibri" w:hAnsi="Calibri"/>
                <w:color w:val="000000"/>
                <w:sz w:val="20"/>
                <w:szCs w:val="20"/>
                <w:lang w:bidi="ml-IN"/>
              </w:rPr>
              <w:t>IEX TAM</w:t>
            </w:r>
          </w:p>
        </w:tc>
        <w:tc>
          <w:tcPr>
            <w:tcW w:w="261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6.87</w:t>
            </w:r>
          </w:p>
        </w:tc>
        <w:tc>
          <w:tcPr>
            <w:tcW w:w="252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6.96</w:t>
            </w:r>
          </w:p>
        </w:tc>
      </w:tr>
      <w:tr w:rsidR="002D3456" w:rsidRPr="00780E1A" w:rsidTr="00226D5F">
        <w:trPr>
          <w:trHeight w:val="144"/>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center"/>
              <w:rPr>
                <w:rFonts w:ascii="Calibri" w:hAnsi="Calibri"/>
                <w:color w:val="000000"/>
                <w:sz w:val="20"/>
                <w:szCs w:val="20"/>
                <w:lang w:bidi="ml-IN"/>
              </w:rPr>
            </w:pPr>
            <w:r w:rsidRPr="00780E1A">
              <w:rPr>
                <w:rFonts w:ascii="Calibri" w:hAnsi="Calibri"/>
                <w:color w:val="000000"/>
                <w:sz w:val="20"/>
                <w:szCs w:val="20"/>
                <w:lang w:bidi="ml-IN"/>
              </w:rPr>
              <w:t>2</w:t>
            </w:r>
          </w:p>
        </w:tc>
        <w:tc>
          <w:tcPr>
            <w:tcW w:w="1688"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rPr>
                <w:rFonts w:ascii="Calibri" w:hAnsi="Calibri"/>
                <w:color w:val="000000"/>
                <w:sz w:val="20"/>
                <w:szCs w:val="20"/>
                <w:lang w:bidi="ml-IN"/>
              </w:rPr>
            </w:pPr>
            <w:r w:rsidRPr="00780E1A">
              <w:rPr>
                <w:rFonts w:ascii="Calibri" w:hAnsi="Calibri"/>
                <w:color w:val="000000"/>
                <w:sz w:val="20"/>
                <w:szCs w:val="20"/>
                <w:lang w:bidi="ml-IN"/>
              </w:rPr>
              <w:t>IEX DAM</w:t>
            </w:r>
          </w:p>
        </w:tc>
        <w:tc>
          <w:tcPr>
            <w:tcW w:w="261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639.73</w:t>
            </w:r>
          </w:p>
        </w:tc>
        <w:tc>
          <w:tcPr>
            <w:tcW w:w="252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649.48</w:t>
            </w:r>
          </w:p>
        </w:tc>
      </w:tr>
      <w:tr w:rsidR="002D3456" w:rsidRPr="00780E1A" w:rsidTr="00226D5F">
        <w:trPr>
          <w:trHeight w:val="144"/>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center"/>
              <w:rPr>
                <w:rFonts w:ascii="Calibri" w:hAnsi="Calibri"/>
                <w:color w:val="000000"/>
                <w:sz w:val="20"/>
                <w:szCs w:val="20"/>
                <w:lang w:bidi="ml-IN"/>
              </w:rPr>
            </w:pPr>
            <w:r w:rsidRPr="00780E1A">
              <w:rPr>
                <w:rFonts w:ascii="Calibri" w:hAnsi="Calibri"/>
                <w:color w:val="000000"/>
                <w:sz w:val="20"/>
                <w:szCs w:val="20"/>
                <w:lang w:bidi="ml-IN"/>
              </w:rPr>
              <w:t>3</w:t>
            </w:r>
          </w:p>
        </w:tc>
        <w:tc>
          <w:tcPr>
            <w:tcW w:w="1688"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rPr>
                <w:rFonts w:ascii="Calibri" w:hAnsi="Calibri"/>
                <w:color w:val="000000"/>
                <w:sz w:val="20"/>
                <w:szCs w:val="20"/>
                <w:lang w:bidi="ml-IN"/>
              </w:rPr>
            </w:pPr>
            <w:r w:rsidRPr="00780E1A">
              <w:rPr>
                <w:rFonts w:ascii="Calibri" w:hAnsi="Calibri"/>
                <w:color w:val="000000"/>
                <w:sz w:val="20"/>
                <w:szCs w:val="20"/>
                <w:lang w:bidi="ml-IN"/>
              </w:rPr>
              <w:t>IEX Total</w:t>
            </w:r>
          </w:p>
        </w:tc>
        <w:tc>
          <w:tcPr>
            <w:tcW w:w="261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646.60</w:t>
            </w:r>
          </w:p>
        </w:tc>
        <w:tc>
          <w:tcPr>
            <w:tcW w:w="252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656.45</w:t>
            </w:r>
          </w:p>
        </w:tc>
      </w:tr>
      <w:tr w:rsidR="002D3456" w:rsidRPr="00780E1A" w:rsidTr="00226D5F">
        <w:trPr>
          <w:trHeight w:val="144"/>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center"/>
              <w:rPr>
                <w:rFonts w:ascii="Calibri" w:hAnsi="Calibri"/>
                <w:color w:val="000000"/>
                <w:sz w:val="20"/>
                <w:szCs w:val="20"/>
                <w:lang w:bidi="ml-IN"/>
              </w:rPr>
            </w:pPr>
            <w:r w:rsidRPr="00780E1A">
              <w:rPr>
                <w:rFonts w:ascii="Calibri" w:hAnsi="Calibri"/>
                <w:color w:val="000000"/>
                <w:sz w:val="20"/>
                <w:szCs w:val="20"/>
                <w:lang w:bidi="ml-IN"/>
              </w:rPr>
              <w:t>4</w:t>
            </w:r>
          </w:p>
        </w:tc>
        <w:tc>
          <w:tcPr>
            <w:tcW w:w="1688"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rPr>
                <w:rFonts w:ascii="Calibri" w:hAnsi="Calibri"/>
                <w:color w:val="000000"/>
                <w:sz w:val="20"/>
                <w:szCs w:val="20"/>
                <w:lang w:bidi="ml-IN"/>
              </w:rPr>
            </w:pPr>
            <w:r w:rsidRPr="00780E1A">
              <w:rPr>
                <w:rFonts w:ascii="Calibri" w:hAnsi="Calibri"/>
                <w:color w:val="000000"/>
                <w:sz w:val="20"/>
                <w:szCs w:val="20"/>
                <w:lang w:bidi="ml-IN"/>
              </w:rPr>
              <w:t>PXIL TAM</w:t>
            </w:r>
          </w:p>
        </w:tc>
        <w:tc>
          <w:tcPr>
            <w:tcW w:w="261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14.21</w:t>
            </w:r>
          </w:p>
        </w:tc>
        <w:tc>
          <w:tcPr>
            <w:tcW w:w="252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14.43</w:t>
            </w:r>
          </w:p>
        </w:tc>
      </w:tr>
      <w:tr w:rsidR="002D3456" w:rsidRPr="00780E1A" w:rsidTr="00226D5F">
        <w:trPr>
          <w:trHeight w:val="144"/>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center"/>
              <w:rPr>
                <w:rFonts w:ascii="Calibri" w:hAnsi="Calibri"/>
                <w:color w:val="000000"/>
                <w:sz w:val="20"/>
                <w:szCs w:val="20"/>
                <w:lang w:bidi="ml-IN"/>
              </w:rPr>
            </w:pPr>
            <w:r w:rsidRPr="00780E1A">
              <w:rPr>
                <w:rFonts w:ascii="Calibri" w:hAnsi="Calibri"/>
                <w:color w:val="000000"/>
                <w:sz w:val="20"/>
                <w:szCs w:val="20"/>
                <w:lang w:bidi="ml-IN"/>
              </w:rPr>
              <w:t>5</w:t>
            </w:r>
          </w:p>
        </w:tc>
        <w:tc>
          <w:tcPr>
            <w:tcW w:w="1688"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rPr>
                <w:rFonts w:ascii="Calibri" w:hAnsi="Calibri"/>
                <w:color w:val="000000"/>
                <w:sz w:val="20"/>
                <w:szCs w:val="20"/>
                <w:lang w:bidi="ml-IN"/>
              </w:rPr>
            </w:pPr>
            <w:r w:rsidRPr="00780E1A">
              <w:rPr>
                <w:rFonts w:ascii="Calibri" w:hAnsi="Calibri"/>
                <w:color w:val="000000"/>
                <w:sz w:val="20"/>
                <w:szCs w:val="20"/>
                <w:lang w:bidi="ml-IN"/>
              </w:rPr>
              <w:t>PXIL DAM</w:t>
            </w:r>
          </w:p>
        </w:tc>
        <w:tc>
          <w:tcPr>
            <w:tcW w:w="261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9.61</w:t>
            </w:r>
          </w:p>
        </w:tc>
        <w:tc>
          <w:tcPr>
            <w:tcW w:w="252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9.76</w:t>
            </w:r>
          </w:p>
        </w:tc>
      </w:tr>
      <w:tr w:rsidR="002D3456" w:rsidRPr="00780E1A" w:rsidTr="00226D5F">
        <w:trPr>
          <w:trHeight w:val="144"/>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center"/>
              <w:rPr>
                <w:rFonts w:ascii="Calibri" w:hAnsi="Calibri"/>
                <w:color w:val="000000"/>
                <w:sz w:val="20"/>
                <w:szCs w:val="20"/>
                <w:lang w:bidi="ml-IN"/>
              </w:rPr>
            </w:pPr>
            <w:r w:rsidRPr="00780E1A">
              <w:rPr>
                <w:rFonts w:ascii="Calibri" w:hAnsi="Calibri"/>
                <w:color w:val="000000"/>
                <w:sz w:val="20"/>
                <w:szCs w:val="20"/>
                <w:lang w:bidi="ml-IN"/>
              </w:rPr>
              <w:t>6</w:t>
            </w:r>
          </w:p>
        </w:tc>
        <w:tc>
          <w:tcPr>
            <w:tcW w:w="1688"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rPr>
                <w:rFonts w:ascii="Calibri" w:hAnsi="Calibri"/>
                <w:color w:val="000000"/>
                <w:sz w:val="20"/>
                <w:szCs w:val="20"/>
                <w:lang w:bidi="ml-IN"/>
              </w:rPr>
            </w:pPr>
            <w:r w:rsidRPr="00780E1A">
              <w:rPr>
                <w:rFonts w:ascii="Calibri" w:hAnsi="Calibri"/>
                <w:color w:val="000000"/>
                <w:sz w:val="20"/>
                <w:szCs w:val="20"/>
                <w:lang w:bidi="ml-IN"/>
              </w:rPr>
              <w:t>PXIL Total</w:t>
            </w:r>
          </w:p>
        </w:tc>
        <w:tc>
          <w:tcPr>
            <w:tcW w:w="261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23.82</w:t>
            </w:r>
          </w:p>
        </w:tc>
        <w:tc>
          <w:tcPr>
            <w:tcW w:w="2520" w:type="dxa"/>
            <w:tcBorders>
              <w:top w:val="nil"/>
              <w:left w:val="nil"/>
              <w:bottom w:val="single" w:sz="4" w:space="0" w:color="auto"/>
              <w:right w:val="single" w:sz="4" w:space="0" w:color="auto"/>
            </w:tcBorders>
            <w:shd w:val="clear" w:color="auto" w:fill="auto"/>
            <w:noWrap/>
            <w:vAlign w:val="bottom"/>
            <w:hideMark/>
          </w:tcPr>
          <w:p w:rsidR="002D3456" w:rsidRPr="00780E1A" w:rsidRDefault="002D3456" w:rsidP="00383DAB">
            <w:pPr>
              <w:spacing w:after="0" w:line="240" w:lineRule="auto"/>
              <w:jc w:val="right"/>
              <w:rPr>
                <w:rFonts w:ascii="Calibri" w:hAnsi="Calibri"/>
                <w:color w:val="000000"/>
                <w:sz w:val="20"/>
                <w:szCs w:val="20"/>
                <w:lang w:bidi="ml-IN"/>
              </w:rPr>
            </w:pPr>
            <w:r w:rsidRPr="00780E1A">
              <w:rPr>
                <w:rFonts w:ascii="Calibri" w:hAnsi="Calibri"/>
                <w:color w:val="000000"/>
                <w:sz w:val="20"/>
                <w:szCs w:val="20"/>
                <w:lang w:bidi="ml-IN"/>
              </w:rPr>
              <w:t>24.18</w:t>
            </w:r>
          </w:p>
        </w:tc>
      </w:tr>
      <w:tr w:rsidR="002D3456" w:rsidRPr="00780E1A" w:rsidTr="00F35A0F">
        <w:trPr>
          <w:trHeight w:val="144"/>
        </w:trPr>
        <w:tc>
          <w:tcPr>
            <w:tcW w:w="738"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rsidR="002D3456" w:rsidRPr="00780E1A" w:rsidRDefault="002D3456" w:rsidP="00383DAB">
            <w:pPr>
              <w:spacing w:after="0" w:line="240" w:lineRule="auto"/>
              <w:rPr>
                <w:rFonts w:ascii="Calibri" w:hAnsi="Calibri"/>
                <w:b/>
                <w:bCs/>
                <w:color w:val="000000"/>
                <w:sz w:val="20"/>
                <w:szCs w:val="20"/>
                <w:lang w:bidi="ml-IN"/>
              </w:rPr>
            </w:pPr>
            <w:r w:rsidRPr="00780E1A">
              <w:rPr>
                <w:rFonts w:ascii="Calibri" w:hAnsi="Calibri"/>
                <w:b/>
                <w:bCs/>
                <w:color w:val="000000"/>
                <w:sz w:val="20"/>
                <w:szCs w:val="20"/>
                <w:lang w:bidi="ml-IN"/>
              </w:rPr>
              <w:t> </w:t>
            </w:r>
          </w:p>
        </w:tc>
        <w:tc>
          <w:tcPr>
            <w:tcW w:w="1688"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780E1A" w:rsidRDefault="002D3456" w:rsidP="00383DAB">
            <w:pPr>
              <w:spacing w:after="0" w:line="240" w:lineRule="auto"/>
              <w:rPr>
                <w:rFonts w:ascii="Calibri" w:hAnsi="Calibri"/>
                <w:b/>
                <w:bCs/>
                <w:color w:val="000000"/>
                <w:sz w:val="20"/>
                <w:szCs w:val="20"/>
                <w:lang w:bidi="ml-IN"/>
              </w:rPr>
            </w:pPr>
            <w:r w:rsidRPr="00780E1A">
              <w:rPr>
                <w:rFonts w:ascii="Calibri" w:hAnsi="Calibri"/>
                <w:b/>
                <w:bCs/>
                <w:color w:val="000000"/>
                <w:sz w:val="20"/>
                <w:szCs w:val="20"/>
                <w:lang w:bidi="ml-IN"/>
              </w:rPr>
              <w:t>Total</w:t>
            </w:r>
          </w:p>
        </w:tc>
        <w:tc>
          <w:tcPr>
            <w:tcW w:w="2610"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780E1A" w:rsidRDefault="002D3456" w:rsidP="00383DAB">
            <w:pPr>
              <w:spacing w:after="0" w:line="240" w:lineRule="auto"/>
              <w:jc w:val="right"/>
              <w:rPr>
                <w:rFonts w:ascii="Calibri" w:hAnsi="Calibri"/>
                <w:b/>
                <w:bCs/>
                <w:color w:val="000000"/>
                <w:sz w:val="20"/>
                <w:szCs w:val="20"/>
                <w:lang w:bidi="ml-IN"/>
              </w:rPr>
            </w:pPr>
            <w:r w:rsidRPr="00780E1A">
              <w:rPr>
                <w:rFonts w:ascii="Calibri" w:hAnsi="Calibri"/>
                <w:b/>
                <w:bCs/>
                <w:color w:val="000000"/>
                <w:sz w:val="20"/>
                <w:szCs w:val="20"/>
                <w:lang w:bidi="ml-IN"/>
              </w:rPr>
              <w:t>670.42</w:t>
            </w:r>
          </w:p>
        </w:tc>
        <w:tc>
          <w:tcPr>
            <w:tcW w:w="2520" w:type="dxa"/>
            <w:tcBorders>
              <w:top w:val="nil"/>
              <w:left w:val="nil"/>
              <w:bottom w:val="single" w:sz="4" w:space="0" w:color="auto"/>
              <w:right w:val="single" w:sz="4" w:space="0" w:color="auto"/>
            </w:tcBorders>
            <w:shd w:val="clear" w:color="auto" w:fill="FBE4D5" w:themeFill="accent2" w:themeFillTint="33"/>
            <w:noWrap/>
            <w:vAlign w:val="bottom"/>
            <w:hideMark/>
          </w:tcPr>
          <w:p w:rsidR="002D3456" w:rsidRPr="00780E1A" w:rsidRDefault="002D3456" w:rsidP="00383DAB">
            <w:pPr>
              <w:spacing w:after="0" w:line="240" w:lineRule="auto"/>
              <w:jc w:val="right"/>
              <w:rPr>
                <w:rFonts w:ascii="Calibri" w:hAnsi="Calibri"/>
                <w:b/>
                <w:bCs/>
                <w:color w:val="000000"/>
                <w:sz w:val="20"/>
                <w:szCs w:val="20"/>
                <w:lang w:bidi="ml-IN"/>
              </w:rPr>
            </w:pPr>
            <w:r w:rsidRPr="00780E1A">
              <w:rPr>
                <w:rFonts w:ascii="Calibri" w:hAnsi="Calibri"/>
                <w:b/>
                <w:bCs/>
                <w:color w:val="000000"/>
                <w:sz w:val="20"/>
                <w:szCs w:val="20"/>
                <w:lang w:bidi="ml-IN"/>
              </w:rPr>
              <w:t>680.63</w:t>
            </w:r>
          </w:p>
        </w:tc>
      </w:tr>
    </w:tbl>
    <w:p w:rsidR="002D3456" w:rsidRDefault="002D3456" w:rsidP="002D3456">
      <w:pPr>
        <w:pStyle w:val="BodyTextIndent2"/>
        <w:shd w:val="clear" w:color="auto" w:fill="FFFFFF" w:themeFill="background1"/>
        <w:tabs>
          <w:tab w:val="left" w:pos="180"/>
          <w:tab w:val="left" w:pos="720"/>
        </w:tabs>
        <w:suppressAutoHyphens/>
        <w:autoSpaceDE w:val="0"/>
        <w:autoSpaceDN w:val="0"/>
        <w:adjustRightInd w:val="0"/>
        <w:spacing w:before="120" w:after="0" w:line="276" w:lineRule="auto"/>
        <w:ind w:left="810"/>
        <w:jc w:val="both"/>
        <w:rPr>
          <w:rFonts w:cs="Arial"/>
        </w:rPr>
      </w:pPr>
    </w:p>
    <w:p w:rsidR="002D3456" w:rsidRDefault="002D3456" w:rsidP="002D3456">
      <w:pPr>
        <w:pStyle w:val="BodyTextIndent2"/>
        <w:shd w:val="clear" w:color="auto" w:fill="FFFFFF" w:themeFill="background1"/>
        <w:tabs>
          <w:tab w:val="left" w:pos="180"/>
          <w:tab w:val="left" w:pos="720"/>
        </w:tabs>
        <w:suppressAutoHyphens/>
        <w:autoSpaceDE w:val="0"/>
        <w:autoSpaceDN w:val="0"/>
        <w:adjustRightInd w:val="0"/>
        <w:spacing w:before="120" w:after="0" w:line="276" w:lineRule="auto"/>
        <w:ind w:left="810"/>
        <w:jc w:val="both"/>
        <w:rPr>
          <w:rFonts w:cs="Arial"/>
        </w:rPr>
      </w:pPr>
    </w:p>
    <w:p w:rsidR="00D2125A" w:rsidRDefault="002D3456" w:rsidP="00AF73EB">
      <w:pPr>
        <w:pStyle w:val="BodyTextIndent2"/>
        <w:numPr>
          <w:ilvl w:val="2"/>
          <w:numId w:val="6"/>
        </w:numPr>
        <w:shd w:val="clear" w:color="auto" w:fill="FFFFFF" w:themeFill="background1"/>
        <w:tabs>
          <w:tab w:val="left" w:pos="180"/>
          <w:tab w:val="left" w:pos="720"/>
        </w:tabs>
        <w:suppressAutoHyphens/>
        <w:autoSpaceDE w:val="0"/>
        <w:autoSpaceDN w:val="0"/>
        <w:adjustRightInd w:val="0"/>
        <w:spacing w:before="240" w:line="276" w:lineRule="auto"/>
        <w:ind w:left="0" w:firstLine="0"/>
        <w:jc w:val="both"/>
        <w:rPr>
          <w:rFonts w:cs="Arial"/>
        </w:rPr>
      </w:pPr>
      <w:r w:rsidRPr="002D3456">
        <w:rPr>
          <w:rFonts w:cs="Arial"/>
        </w:rPr>
        <w:t xml:space="preserve">   The expenditure associated with sale through power exchanges amounts to Rs 5.34 Cr.</w:t>
      </w:r>
    </w:p>
    <w:p w:rsidR="00E33640" w:rsidRDefault="00E33640" w:rsidP="00AF73EB">
      <w:pPr>
        <w:pStyle w:val="BodyTextIndent2"/>
        <w:numPr>
          <w:ilvl w:val="2"/>
          <w:numId w:val="6"/>
        </w:numPr>
        <w:shd w:val="clear" w:color="auto" w:fill="FFFFFF" w:themeFill="background1"/>
        <w:tabs>
          <w:tab w:val="left" w:pos="180"/>
          <w:tab w:val="left" w:pos="720"/>
        </w:tabs>
        <w:suppressAutoHyphens/>
        <w:autoSpaceDE w:val="0"/>
        <w:autoSpaceDN w:val="0"/>
        <w:adjustRightInd w:val="0"/>
        <w:spacing w:before="240" w:line="276" w:lineRule="auto"/>
        <w:jc w:val="both"/>
        <w:rPr>
          <w:rFonts w:cs="Arial"/>
        </w:rPr>
      </w:pPr>
      <w:r w:rsidRPr="00D2125A">
        <w:rPr>
          <w:rFonts w:cs="Arial"/>
        </w:rPr>
        <w:t>Thus KSEBL sold 824.78 MU for a total amount of Rs</w:t>
      </w:r>
      <w:r w:rsidR="00355F18" w:rsidRPr="00D2125A">
        <w:rPr>
          <w:rFonts w:cs="Arial"/>
        </w:rPr>
        <w:t xml:space="preserve"> 339.34 Cr. </w:t>
      </w:r>
      <w:r w:rsidR="00EC2E4A" w:rsidRPr="00D2125A">
        <w:rPr>
          <w:rFonts w:cs="Arial"/>
        </w:rPr>
        <w:t xml:space="preserve">@ Rs 4.11 per unit against the approved quantum of 1513.27 MU for Rs 756.64 Cr. </w:t>
      </w:r>
      <w:r w:rsidR="00CF245E" w:rsidRPr="00D2125A">
        <w:rPr>
          <w:rFonts w:cs="Arial"/>
        </w:rPr>
        <w:t xml:space="preserve">It may </w:t>
      </w:r>
      <w:r w:rsidR="00D2125A" w:rsidRPr="00D2125A">
        <w:rPr>
          <w:rFonts w:cs="Arial"/>
        </w:rPr>
        <w:t xml:space="preserve">kindly be noted that KSEB Ltd could realise a higher rate </w:t>
      </w:r>
      <w:r w:rsidR="00534ACC">
        <w:rPr>
          <w:rFonts w:cs="Arial"/>
        </w:rPr>
        <w:t xml:space="preserve">from </w:t>
      </w:r>
      <w:r w:rsidR="00D2125A" w:rsidRPr="00D2125A">
        <w:rPr>
          <w:rFonts w:cs="Arial"/>
        </w:rPr>
        <w:t xml:space="preserve">sales through short term market than the rate </w:t>
      </w:r>
      <w:r w:rsidR="00534ACC">
        <w:rPr>
          <w:rFonts w:cs="Arial"/>
        </w:rPr>
        <w:t xml:space="preserve">derived </w:t>
      </w:r>
      <w:r w:rsidR="00D2125A" w:rsidRPr="00D2125A">
        <w:rPr>
          <w:rFonts w:cs="Arial"/>
        </w:rPr>
        <w:t xml:space="preserve">while procuring power through short term </w:t>
      </w:r>
      <w:r w:rsidR="00034EC2" w:rsidRPr="00D2125A">
        <w:rPr>
          <w:rFonts w:cs="Arial"/>
        </w:rPr>
        <w:t>market</w:t>
      </w:r>
      <w:r w:rsidR="00034EC2">
        <w:rPr>
          <w:rFonts w:cs="Arial"/>
        </w:rPr>
        <w:t xml:space="preserve"> (</w:t>
      </w:r>
      <w:r w:rsidR="00534ACC">
        <w:rPr>
          <w:rFonts w:cs="Arial"/>
        </w:rPr>
        <w:t>Rs 3.19 per unit).</w:t>
      </w:r>
    </w:p>
    <w:p w:rsidR="00847C4A" w:rsidRPr="00FF5417" w:rsidRDefault="002D3456" w:rsidP="00847C4A">
      <w:pPr>
        <w:pStyle w:val="BodyTextIndent2"/>
        <w:numPr>
          <w:ilvl w:val="2"/>
          <w:numId w:val="6"/>
        </w:numPr>
        <w:shd w:val="clear" w:color="auto" w:fill="FFFFFF" w:themeFill="background1"/>
        <w:tabs>
          <w:tab w:val="left" w:pos="180"/>
          <w:tab w:val="left" w:pos="720"/>
        </w:tabs>
        <w:suppressAutoHyphens/>
        <w:autoSpaceDE w:val="0"/>
        <w:autoSpaceDN w:val="0"/>
        <w:adjustRightInd w:val="0"/>
        <w:spacing w:after="0" w:line="276" w:lineRule="auto"/>
        <w:jc w:val="both"/>
        <w:rPr>
          <w:rFonts w:cs="Arial"/>
        </w:rPr>
      </w:pPr>
      <w:r w:rsidRPr="00FF5417">
        <w:rPr>
          <w:rFonts w:cs="Arial"/>
        </w:rPr>
        <w:t xml:space="preserve"> </w:t>
      </w:r>
      <w:r w:rsidR="00B84FA2" w:rsidRPr="00FF5417">
        <w:rPr>
          <w:rFonts w:cstheme="minorHAnsi"/>
          <w:b/>
        </w:rPr>
        <w:t>Power returned through banking arrangement</w:t>
      </w:r>
      <w:r w:rsidRPr="00FF5417">
        <w:rPr>
          <w:rFonts w:cstheme="minorHAnsi"/>
          <w:b/>
        </w:rPr>
        <w:t xml:space="preserve"> </w:t>
      </w:r>
      <w:r w:rsidR="00B84FA2" w:rsidRPr="00FF5417">
        <w:rPr>
          <w:rFonts w:cstheme="minorHAnsi"/>
          <w:b/>
        </w:rPr>
        <w:t>(SWA</w:t>
      </w:r>
      <w:r w:rsidR="00B84FA2" w:rsidRPr="00FF5417">
        <w:rPr>
          <w:rFonts w:cstheme="minorHAnsi"/>
          <w:b/>
          <w:bCs/>
        </w:rPr>
        <w:t>P</w:t>
      </w:r>
      <w:r w:rsidR="00BF4FF0" w:rsidRPr="00FF5417">
        <w:rPr>
          <w:rFonts w:cstheme="minorHAnsi"/>
          <w:b/>
          <w:bCs/>
        </w:rPr>
        <w:t>)</w:t>
      </w:r>
      <w:r w:rsidR="00BF4FF0" w:rsidRPr="00FF5417">
        <w:rPr>
          <w:rFonts w:cstheme="minorHAnsi"/>
          <w:bCs/>
        </w:rPr>
        <w:t>:-</w:t>
      </w:r>
      <w:r w:rsidR="00BF4FF0" w:rsidRPr="00FF5417">
        <w:rPr>
          <w:rFonts w:cs="Calibri"/>
          <w:bCs/>
        </w:rPr>
        <w:t xml:space="preserve"> KSEBL</w:t>
      </w:r>
      <w:r w:rsidR="00625B88" w:rsidRPr="00FF5417">
        <w:rPr>
          <w:rFonts w:cs="Calibri"/>
          <w:bCs/>
        </w:rPr>
        <w:t xml:space="preserve"> </w:t>
      </w:r>
      <w:r w:rsidR="00BF4FF0" w:rsidRPr="00FF5417">
        <w:rPr>
          <w:rFonts w:cs="Calibri"/>
          <w:bCs/>
        </w:rPr>
        <w:t>returned 139.12</w:t>
      </w:r>
      <w:r w:rsidR="00625B88" w:rsidRPr="00FF5417">
        <w:rPr>
          <w:rFonts w:cs="Calibri"/>
          <w:bCs/>
        </w:rPr>
        <w:t xml:space="preserve"> </w:t>
      </w:r>
      <w:r w:rsidR="00625B88" w:rsidRPr="00FF5417">
        <w:rPr>
          <w:rFonts w:cs="Arial"/>
          <w:bCs/>
          <w:color w:val="000000"/>
        </w:rPr>
        <w:t>MU</w:t>
      </w:r>
      <w:r w:rsidR="00625B88" w:rsidRPr="00FF5417">
        <w:rPr>
          <w:rFonts w:cs="Arial"/>
          <w:color w:val="000000"/>
        </w:rPr>
        <w:t xml:space="preserve"> from 16</w:t>
      </w:r>
      <w:r w:rsidR="00625B88" w:rsidRPr="00FF5417">
        <w:rPr>
          <w:rFonts w:cs="Arial"/>
          <w:color w:val="000000"/>
          <w:vertAlign w:val="superscript"/>
        </w:rPr>
        <w:t>th</w:t>
      </w:r>
      <w:r w:rsidR="00625B88" w:rsidRPr="00FF5417">
        <w:rPr>
          <w:rFonts w:cs="Arial"/>
          <w:color w:val="000000"/>
        </w:rPr>
        <w:t xml:space="preserve"> June 2018 </w:t>
      </w:r>
      <w:r w:rsidR="00F9146C" w:rsidRPr="00FF5417">
        <w:rPr>
          <w:rFonts w:cs="Arial"/>
          <w:color w:val="000000"/>
        </w:rPr>
        <w:t>to 30th</w:t>
      </w:r>
      <w:r w:rsidR="00625B88" w:rsidRPr="00FF5417">
        <w:rPr>
          <w:rFonts w:cs="Arial"/>
          <w:color w:val="000000"/>
        </w:rPr>
        <w:t xml:space="preserve"> September 2018 with time duration from 00.00 hrs to 4.00 hrs and 22.00 hrs to 24 hrs through GMRETL through banking </w:t>
      </w:r>
      <w:r w:rsidR="00F9146C" w:rsidRPr="00FF5417">
        <w:rPr>
          <w:rFonts w:cs="Arial"/>
          <w:color w:val="000000"/>
        </w:rPr>
        <w:t>arrangement (</w:t>
      </w:r>
      <w:r w:rsidR="00625B88" w:rsidRPr="00FF5417">
        <w:rPr>
          <w:rFonts w:cs="Arial"/>
          <w:color w:val="000000"/>
        </w:rPr>
        <w:t>swap</w:t>
      </w:r>
      <w:r w:rsidR="00F9146C" w:rsidRPr="00FF5417">
        <w:rPr>
          <w:rFonts w:cs="Arial"/>
          <w:color w:val="000000"/>
        </w:rPr>
        <w:t>),</w:t>
      </w:r>
      <w:r w:rsidR="00625B88" w:rsidRPr="00FF5417">
        <w:rPr>
          <w:rFonts w:cs="Arial"/>
          <w:color w:val="000000"/>
        </w:rPr>
        <w:t xml:space="preserve"> </w:t>
      </w:r>
      <w:r w:rsidR="00625B88" w:rsidRPr="00FF5417">
        <w:rPr>
          <w:rFonts w:cs="Arial"/>
        </w:rPr>
        <w:t xml:space="preserve">which was availed </w:t>
      </w:r>
      <w:r w:rsidR="003213E5" w:rsidRPr="00FF5417">
        <w:rPr>
          <w:rFonts w:cs="Arial"/>
        </w:rPr>
        <w:t xml:space="preserve">during </w:t>
      </w:r>
      <w:r w:rsidR="00625B88" w:rsidRPr="00FF5417">
        <w:rPr>
          <w:rFonts w:cs="Arial"/>
        </w:rPr>
        <w:t>previous year. Further KSEBL supplied 28.90 MU through NVVN and TATA to RUVNL</w:t>
      </w:r>
      <w:r w:rsidR="003213E5" w:rsidRPr="00FF5417">
        <w:rPr>
          <w:rFonts w:cs="Arial"/>
        </w:rPr>
        <w:t xml:space="preserve"> which was received </w:t>
      </w:r>
      <w:r w:rsidR="00D328CE" w:rsidRPr="00FF5417">
        <w:rPr>
          <w:rFonts w:cs="Arial"/>
        </w:rPr>
        <w:t>back in 2019-20</w:t>
      </w:r>
      <w:r w:rsidR="00625B88" w:rsidRPr="00FF5417">
        <w:rPr>
          <w:rFonts w:cs="Arial"/>
        </w:rPr>
        <w:t xml:space="preserve">. </w:t>
      </w:r>
      <w:r w:rsidR="007E0553" w:rsidRPr="00FF5417">
        <w:rPr>
          <w:rFonts w:cs="Arial"/>
          <w:color w:val="000000"/>
        </w:rPr>
        <w:t xml:space="preserve">Approval has been obtained from </w:t>
      </w:r>
      <w:r w:rsidR="00713619" w:rsidRPr="00FF5417">
        <w:rPr>
          <w:rFonts w:cs="Arial"/>
          <w:color w:val="000000"/>
        </w:rPr>
        <w:t xml:space="preserve">Hon’ble Commission </w:t>
      </w:r>
      <w:r w:rsidR="00713619" w:rsidRPr="00FF5417">
        <w:rPr>
          <w:rFonts w:cs="Arial"/>
        </w:rPr>
        <w:lastRenderedPageBreak/>
        <w:t>vi</w:t>
      </w:r>
      <w:r w:rsidR="007E0553" w:rsidRPr="00FF5417">
        <w:rPr>
          <w:rFonts w:cs="Arial"/>
        </w:rPr>
        <w:t>de order dated</w:t>
      </w:r>
      <w:r w:rsidR="00F9146C" w:rsidRPr="00FF5417">
        <w:rPr>
          <w:rFonts w:cs="Arial"/>
        </w:rPr>
        <w:t xml:space="preserve"> 28.05.2019.</w:t>
      </w:r>
      <w:r w:rsidR="007E0553" w:rsidRPr="00FF5417">
        <w:rPr>
          <w:rFonts w:cs="Arial"/>
          <w:color w:val="000000"/>
        </w:rPr>
        <w:t xml:space="preserve">  </w:t>
      </w:r>
      <w:r w:rsidR="00625B88" w:rsidRPr="00FF5417">
        <w:rPr>
          <w:rFonts w:cs="Arial"/>
        </w:rPr>
        <w:t xml:space="preserve">Thus the total energy transacted outside the State through banking arrangement during 2018-19 </w:t>
      </w:r>
      <w:r w:rsidR="0004770C" w:rsidRPr="00FF5417">
        <w:rPr>
          <w:rFonts w:cs="Arial"/>
        </w:rPr>
        <w:t>is 168.018</w:t>
      </w:r>
      <w:r w:rsidR="00625B88" w:rsidRPr="00FF5417">
        <w:rPr>
          <w:rFonts w:cs="Arial"/>
        </w:rPr>
        <w:t xml:space="preserve"> MU as detailed in table below.</w:t>
      </w:r>
      <w:r w:rsidRPr="00FF5417">
        <w:rPr>
          <w:rFonts w:cs="Arial"/>
        </w:rPr>
        <w:t xml:space="preserve"> </w:t>
      </w:r>
    </w:p>
    <w:tbl>
      <w:tblPr>
        <w:tblpPr w:leftFromText="180" w:rightFromText="180" w:vertAnchor="text" w:horzAnchor="margin" w:tblpXSpec="center" w:tblpY="741"/>
        <w:tblW w:w="10781" w:type="dxa"/>
        <w:tblLook w:val="04A0"/>
      </w:tblPr>
      <w:tblGrid>
        <w:gridCol w:w="836"/>
        <w:gridCol w:w="970"/>
        <w:gridCol w:w="3432"/>
        <w:gridCol w:w="1260"/>
        <w:gridCol w:w="1710"/>
        <w:gridCol w:w="1226"/>
        <w:gridCol w:w="1347"/>
      </w:tblGrid>
      <w:tr w:rsidR="002D3456" w:rsidRPr="00254EAF" w:rsidTr="00847C4A">
        <w:trPr>
          <w:trHeight w:val="144"/>
        </w:trPr>
        <w:tc>
          <w:tcPr>
            <w:tcW w:w="10781" w:type="dxa"/>
            <w:gridSpan w:val="7"/>
            <w:tcBorders>
              <w:top w:val="single" w:sz="4" w:space="0" w:color="auto"/>
              <w:left w:val="single" w:sz="4" w:space="0" w:color="auto"/>
              <w:bottom w:val="single" w:sz="4" w:space="0" w:color="auto"/>
              <w:right w:val="single" w:sz="4" w:space="0" w:color="auto"/>
            </w:tcBorders>
            <w:shd w:val="clear" w:color="auto" w:fill="222A35" w:themeFill="text2" w:themeFillShade="80"/>
            <w:noWrap/>
            <w:vAlign w:val="bottom"/>
            <w:hideMark/>
          </w:tcPr>
          <w:p w:rsidR="002D3456" w:rsidRPr="00254EAF" w:rsidRDefault="002D3456" w:rsidP="00847C4A">
            <w:pPr>
              <w:spacing w:after="0"/>
              <w:jc w:val="center"/>
              <w:rPr>
                <w:rFonts w:cs="Arial"/>
                <w:sz w:val="18"/>
                <w:szCs w:val="18"/>
              </w:rPr>
            </w:pPr>
            <w:r w:rsidRPr="00254EAF">
              <w:rPr>
                <w:rFonts w:cs="Arial"/>
                <w:sz w:val="18"/>
                <w:szCs w:val="18"/>
              </w:rPr>
              <w:t>Table D 2</w:t>
            </w:r>
            <w:r w:rsidR="00383DAB">
              <w:rPr>
                <w:rFonts w:cs="Arial"/>
                <w:sz w:val="18"/>
                <w:szCs w:val="18"/>
              </w:rPr>
              <w:t>8</w:t>
            </w:r>
            <w:r w:rsidRPr="00254EAF">
              <w:rPr>
                <w:rFonts w:cs="Arial"/>
                <w:sz w:val="18"/>
                <w:szCs w:val="18"/>
              </w:rPr>
              <w:t xml:space="preserve">  Energy transacted outside State thru banking arrangement</w:t>
            </w:r>
            <w:r w:rsidR="00680127">
              <w:rPr>
                <w:rFonts w:cs="Arial"/>
                <w:sz w:val="18"/>
                <w:szCs w:val="18"/>
              </w:rPr>
              <w:t xml:space="preserve"> d</w:t>
            </w:r>
            <w:r w:rsidRPr="00254EAF">
              <w:rPr>
                <w:rFonts w:cs="Arial"/>
                <w:sz w:val="18"/>
                <w:szCs w:val="18"/>
              </w:rPr>
              <w:t>uring FY-19</w:t>
            </w:r>
          </w:p>
        </w:tc>
      </w:tr>
      <w:tr w:rsidR="002D3456" w:rsidRPr="00254EAF" w:rsidTr="00847C4A">
        <w:trPr>
          <w:trHeight w:val="144"/>
        </w:trPr>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2D3456" w:rsidRPr="00254EAF" w:rsidRDefault="002D3456" w:rsidP="00847C4A">
            <w:pPr>
              <w:spacing w:after="0"/>
              <w:rPr>
                <w:rFonts w:ascii="Calibri" w:hAnsi="Calibri"/>
                <w:b/>
                <w:bCs/>
                <w:sz w:val="18"/>
                <w:szCs w:val="18"/>
                <w:lang w:bidi="ml-IN"/>
              </w:rPr>
            </w:pPr>
            <w:r w:rsidRPr="00254EAF">
              <w:rPr>
                <w:rFonts w:ascii="Calibri" w:hAnsi="Calibri"/>
                <w:b/>
                <w:bCs/>
                <w:sz w:val="18"/>
                <w:szCs w:val="18"/>
                <w:lang w:bidi="ml-IN"/>
              </w:rPr>
              <w:t>Utility</w:t>
            </w:r>
          </w:p>
        </w:tc>
        <w:tc>
          <w:tcPr>
            <w:tcW w:w="970" w:type="dxa"/>
            <w:tcBorders>
              <w:top w:val="single" w:sz="4" w:space="0" w:color="auto"/>
              <w:left w:val="nil"/>
              <w:bottom w:val="single" w:sz="4" w:space="0" w:color="auto"/>
              <w:right w:val="single" w:sz="4" w:space="0" w:color="auto"/>
            </w:tcBorders>
            <w:shd w:val="clear" w:color="auto" w:fill="FBE4D5" w:themeFill="accent2" w:themeFillTint="33"/>
            <w:noWrap/>
            <w:vAlign w:val="bottom"/>
            <w:hideMark/>
          </w:tcPr>
          <w:p w:rsidR="002D3456" w:rsidRPr="00254EAF" w:rsidRDefault="002D3456" w:rsidP="00847C4A">
            <w:pPr>
              <w:spacing w:after="0"/>
              <w:rPr>
                <w:rFonts w:ascii="Calibri" w:hAnsi="Calibri"/>
                <w:b/>
                <w:bCs/>
                <w:sz w:val="18"/>
                <w:szCs w:val="18"/>
                <w:lang w:bidi="ml-IN"/>
              </w:rPr>
            </w:pPr>
            <w:r w:rsidRPr="00254EAF">
              <w:rPr>
                <w:rFonts w:ascii="Calibri" w:hAnsi="Calibri"/>
                <w:b/>
                <w:bCs/>
                <w:sz w:val="18"/>
                <w:szCs w:val="18"/>
                <w:lang w:bidi="ml-IN"/>
              </w:rPr>
              <w:t>Trader</w:t>
            </w:r>
          </w:p>
        </w:tc>
        <w:tc>
          <w:tcPr>
            <w:tcW w:w="3432" w:type="dxa"/>
            <w:tcBorders>
              <w:top w:val="single" w:sz="4" w:space="0" w:color="auto"/>
              <w:left w:val="nil"/>
              <w:bottom w:val="single" w:sz="4" w:space="0" w:color="auto"/>
              <w:right w:val="single" w:sz="4" w:space="0" w:color="auto"/>
            </w:tcBorders>
            <w:shd w:val="clear" w:color="auto" w:fill="FBE4D5" w:themeFill="accent2" w:themeFillTint="33"/>
            <w:noWrap/>
            <w:vAlign w:val="bottom"/>
            <w:hideMark/>
          </w:tcPr>
          <w:p w:rsidR="002D3456" w:rsidRPr="00254EAF" w:rsidRDefault="002D3456" w:rsidP="00847C4A">
            <w:pPr>
              <w:spacing w:after="0"/>
              <w:rPr>
                <w:rFonts w:ascii="Calibri" w:hAnsi="Calibri"/>
                <w:b/>
                <w:bCs/>
                <w:sz w:val="18"/>
                <w:szCs w:val="18"/>
                <w:lang w:bidi="ml-IN"/>
              </w:rPr>
            </w:pPr>
            <w:r w:rsidRPr="00254EAF">
              <w:rPr>
                <w:rFonts w:ascii="Calibri" w:hAnsi="Calibri"/>
                <w:b/>
                <w:bCs/>
                <w:sz w:val="18"/>
                <w:szCs w:val="18"/>
                <w:lang w:bidi="ml-IN"/>
              </w:rPr>
              <w:t>Period</w:t>
            </w:r>
          </w:p>
        </w:tc>
        <w:tc>
          <w:tcPr>
            <w:tcW w:w="1260"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rsidR="002D3456" w:rsidRPr="00254EAF" w:rsidRDefault="002D3456" w:rsidP="00847C4A">
            <w:pPr>
              <w:spacing w:after="0"/>
              <w:rPr>
                <w:rFonts w:ascii="Calibri" w:hAnsi="Calibri"/>
                <w:b/>
                <w:bCs/>
                <w:sz w:val="18"/>
                <w:szCs w:val="18"/>
                <w:lang w:bidi="ml-IN"/>
              </w:rPr>
            </w:pPr>
            <w:r w:rsidRPr="00254EAF">
              <w:rPr>
                <w:rFonts w:ascii="Calibri" w:hAnsi="Calibri"/>
                <w:b/>
                <w:bCs/>
                <w:sz w:val="18"/>
                <w:szCs w:val="18"/>
                <w:lang w:bidi="ml-IN"/>
              </w:rPr>
              <w:t>Energy at delivery point (MU)</w:t>
            </w:r>
          </w:p>
        </w:tc>
        <w:tc>
          <w:tcPr>
            <w:tcW w:w="1710"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rsidR="002D3456" w:rsidRPr="00254EAF" w:rsidRDefault="002D3456" w:rsidP="00847C4A">
            <w:pPr>
              <w:spacing w:after="0"/>
              <w:rPr>
                <w:rFonts w:ascii="Calibri" w:hAnsi="Calibri"/>
                <w:b/>
                <w:bCs/>
                <w:sz w:val="18"/>
                <w:szCs w:val="18"/>
                <w:lang w:bidi="ml-IN"/>
              </w:rPr>
            </w:pPr>
            <w:r w:rsidRPr="00254EAF">
              <w:rPr>
                <w:rFonts w:ascii="Calibri" w:hAnsi="Calibri"/>
                <w:b/>
                <w:bCs/>
                <w:sz w:val="18"/>
                <w:szCs w:val="18"/>
                <w:lang w:bidi="ml-IN"/>
              </w:rPr>
              <w:t>Energy at Kerala periphery  (MU)</w:t>
            </w:r>
          </w:p>
        </w:tc>
        <w:tc>
          <w:tcPr>
            <w:tcW w:w="1226" w:type="dxa"/>
            <w:tcBorders>
              <w:top w:val="single" w:sz="4" w:space="0" w:color="auto"/>
              <w:left w:val="nil"/>
              <w:bottom w:val="single" w:sz="4" w:space="0" w:color="auto"/>
              <w:right w:val="single" w:sz="4" w:space="0" w:color="auto"/>
            </w:tcBorders>
            <w:shd w:val="clear" w:color="auto" w:fill="FBE4D5" w:themeFill="accent2" w:themeFillTint="33"/>
          </w:tcPr>
          <w:p w:rsidR="002D3456" w:rsidRPr="00254EAF" w:rsidRDefault="002D3456" w:rsidP="00847C4A">
            <w:pPr>
              <w:spacing w:after="0"/>
              <w:rPr>
                <w:rFonts w:ascii="Calibri" w:hAnsi="Calibri"/>
                <w:b/>
                <w:bCs/>
                <w:sz w:val="18"/>
                <w:szCs w:val="18"/>
                <w:lang w:bidi="ml-IN"/>
              </w:rPr>
            </w:pPr>
            <w:r w:rsidRPr="00254EAF">
              <w:rPr>
                <w:rFonts w:ascii="Calibri" w:hAnsi="Calibri"/>
                <w:b/>
                <w:bCs/>
                <w:sz w:val="18"/>
                <w:szCs w:val="18"/>
                <w:lang w:bidi="ml-IN"/>
              </w:rPr>
              <w:t>Expenditure</w:t>
            </w:r>
          </w:p>
          <w:p w:rsidR="002D3456" w:rsidRPr="00254EAF" w:rsidRDefault="002D3456" w:rsidP="00847C4A">
            <w:pPr>
              <w:spacing w:after="0"/>
              <w:rPr>
                <w:rFonts w:ascii="Calibri" w:hAnsi="Calibri"/>
                <w:b/>
                <w:bCs/>
                <w:sz w:val="18"/>
                <w:szCs w:val="18"/>
                <w:lang w:bidi="ml-IN"/>
              </w:rPr>
            </w:pPr>
            <w:r w:rsidRPr="00254EAF">
              <w:rPr>
                <w:rFonts w:ascii="Calibri" w:hAnsi="Calibri"/>
                <w:b/>
                <w:bCs/>
                <w:sz w:val="18"/>
                <w:szCs w:val="18"/>
                <w:lang w:bidi="ml-IN"/>
              </w:rPr>
              <w:t>(Rs Cr.)</w:t>
            </w:r>
          </w:p>
        </w:tc>
        <w:tc>
          <w:tcPr>
            <w:tcW w:w="1347" w:type="dxa"/>
            <w:tcBorders>
              <w:top w:val="single" w:sz="4" w:space="0" w:color="auto"/>
              <w:left w:val="nil"/>
              <w:bottom w:val="single" w:sz="4" w:space="0" w:color="auto"/>
              <w:right w:val="single" w:sz="4" w:space="0" w:color="auto"/>
            </w:tcBorders>
            <w:shd w:val="clear" w:color="auto" w:fill="FBE4D5" w:themeFill="accent2" w:themeFillTint="33"/>
          </w:tcPr>
          <w:p w:rsidR="002D3456" w:rsidRPr="00254EAF" w:rsidRDefault="002D3456" w:rsidP="00847C4A">
            <w:pPr>
              <w:spacing w:after="0"/>
              <w:rPr>
                <w:rFonts w:ascii="Calibri" w:hAnsi="Calibri"/>
                <w:b/>
                <w:bCs/>
                <w:sz w:val="18"/>
                <w:szCs w:val="18"/>
                <w:lang w:bidi="ml-IN"/>
              </w:rPr>
            </w:pPr>
            <w:r w:rsidRPr="00254EAF">
              <w:rPr>
                <w:rFonts w:ascii="Calibri" w:hAnsi="Calibri"/>
                <w:b/>
                <w:bCs/>
                <w:sz w:val="18"/>
                <w:szCs w:val="18"/>
                <w:lang w:bidi="ml-IN"/>
              </w:rPr>
              <w:t>Approval  order date</w:t>
            </w:r>
          </w:p>
        </w:tc>
      </w:tr>
      <w:tr w:rsidR="002D3456" w:rsidRPr="00254EAF" w:rsidTr="00847C4A">
        <w:trPr>
          <w:trHeight w:val="144"/>
        </w:trPr>
        <w:tc>
          <w:tcPr>
            <w:tcW w:w="836" w:type="dxa"/>
            <w:tcBorders>
              <w:top w:val="nil"/>
              <w:left w:val="single" w:sz="4" w:space="0" w:color="auto"/>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PSPCL</w:t>
            </w:r>
          </w:p>
        </w:tc>
        <w:tc>
          <w:tcPr>
            <w:tcW w:w="97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GMRETL</w:t>
            </w:r>
          </w:p>
        </w:tc>
        <w:tc>
          <w:tcPr>
            <w:tcW w:w="3432" w:type="dxa"/>
            <w:tcBorders>
              <w:top w:val="nil"/>
              <w:left w:val="nil"/>
              <w:bottom w:val="single" w:sz="4" w:space="0" w:color="auto"/>
              <w:right w:val="single" w:sz="4" w:space="0" w:color="auto"/>
            </w:tcBorders>
            <w:shd w:val="clear" w:color="auto" w:fill="auto"/>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June-September 2018 (return of previous year supply)</w:t>
            </w:r>
          </w:p>
        </w:tc>
        <w:tc>
          <w:tcPr>
            <w:tcW w:w="126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135.90</w:t>
            </w:r>
          </w:p>
        </w:tc>
        <w:tc>
          <w:tcPr>
            <w:tcW w:w="171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139.12</w:t>
            </w:r>
          </w:p>
        </w:tc>
        <w:tc>
          <w:tcPr>
            <w:tcW w:w="1226" w:type="dxa"/>
            <w:tcBorders>
              <w:top w:val="nil"/>
              <w:left w:val="nil"/>
              <w:bottom w:val="single" w:sz="4" w:space="0" w:color="auto"/>
              <w:right w:val="single" w:sz="4" w:space="0" w:color="auto"/>
            </w:tcBorders>
            <w:vAlign w:val="bottom"/>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1.87</w:t>
            </w:r>
          </w:p>
        </w:tc>
        <w:tc>
          <w:tcPr>
            <w:tcW w:w="1347" w:type="dxa"/>
            <w:tcBorders>
              <w:top w:val="nil"/>
              <w:left w:val="nil"/>
              <w:bottom w:val="single" w:sz="4" w:space="0" w:color="auto"/>
              <w:right w:val="single" w:sz="4" w:space="0" w:color="auto"/>
            </w:tcBorders>
          </w:tcPr>
          <w:p w:rsidR="002D3456" w:rsidRPr="00254EAF" w:rsidRDefault="002D3456" w:rsidP="00847C4A">
            <w:pPr>
              <w:spacing w:after="0"/>
              <w:jc w:val="center"/>
              <w:rPr>
                <w:rFonts w:ascii="Calibri" w:hAnsi="Calibri"/>
                <w:color w:val="000000"/>
                <w:sz w:val="18"/>
                <w:szCs w:val="18"/>
                <w:lang w:bidi="ml-IN"/>
              </w:rPr>
            </w:pPr>
          </w:p>
        </w:tc>
      </w:tr>
      <w:tr w:rsidR="002D3456" w:rsidRPr="00254EAF" w:rsidTr="00847C4A">
        <w:trPr>
          <w:trHeight w:val="144"/>
        </w:trPr>
        <w:tc>
          <w:tcPr>
            <w:tcW w:w="836" w:type="dxa"/>
            <w:tcBorders>
              <w:top w:val="nil"/>
              <w:left w:val="single" w:sz="4" w:space="0" w:color="auto"/>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RUVNL</w:t>
            </w:r>
          </w:p>
        </w:tc>
        <w:tc>
          <w:tcPr>
            <w:tcW w:w="97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NVVN</w:t>
            </w:r>
          </w:p>
        </w:tc>
        <w:tc>
          <w:tcPr>
            <w:tcW w:w="3432"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November-December 2018</w:t>
            </w:r>
          </w:p>
        </w:tc>
        <w:tc>
          <w:tcPr>
            <w:tcW w:w="126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17.10</w:t>
            </w:r>
          </w:p>
        </w:tc>
        <w:tc>
          <w:tcPr>
            <w:tcW w:w="171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17.32</w:t>
            </w:r>
          </w:p>
        </w:tc>
        <w:tc>
          <w:tcPr>
            <w:tcW w:w="1226" w:type="dxa"/>
            <w:tcBorders>
              <w:top w:val="nil"/>
              <w:left w:val="nil"/>
              <w:bottom w:val="single" w:sz="4" w:space="0" w:color="auto"/>
              <w:right w:val="single" w:sz="4" w:space="0" w:color="auto"/>
            </w:tcBorders>
          </w:tcPr>
          <w:p w:rsidR="002D3456" w:rsidRPr="00254EAF" w:rsidRDefault="00F338DC" w:rsidP="00847C4A">
            <w:pPr>
              <w:spacing w:after="0"/>
              <w:jc w:val="center"/>
              <w:rPr>
                <w:rFonts w:ascii="Calibri" w:hAnsi="Calibri"/>
                <w:color w:val="000000"/>
                <w:sz w:val="18"/>
                <w:szCs w:val="18"/>
                <w:lang w:bidi="ml-IN"/>
              </w:rPr>
            </w:pPr>
            <w:r>
              <w:rPr>
                <w:rFonts w:ascii="Calibri" w:hAnsi="Calibri"/>
                <w:color w:val="000000"/>
                <w:sz w:val="18"/>
                <w:szCs w:val="18"/>
                <w:lang w:bidi="ml-IN"/>
              </w:rPr>
              <w:t>0</w:t>
            </w:r>
            <w:r w:rsidR="002D3456" w:rsidRPr="00254EAF">
              <w:rPr>
                <w:rFonts w:ascii="Calibri" w:hAnsi="Calibri"/>
                <w:color w:val="000000"/>
                <w:sz w:val="18"/>
                <w:szCs w:val="18"/>
                <w:lang w:bidi="ml-IN"/>
              </w:rPr>
              <w:t>.245</w:t>
            </w:r>
          </w:p>
        </w:tc>
        <w:tc>
          <w:tcPr>
            <w:tcW w:w="1347" w:type="dxa"/>
            <w:tcBorders>
              <w:top w:val="nil"/>
              <w:left w:val="nil"/>
              <w:bottom w:val="single" w:sz="4" w:space="0" w:color="auto"/>
              <w:right w:val="single" w:sz="4" w:space="0" w:color="auto"/>
            </w:tcBorders>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28.05.2019</w:t>
            </w:r>
          </w:p>
        </w:tc>
      </w:tr>
      <w:tr w:rsidR="002D3456" w:rsidRPr="00254EAF" w:rsidTr="00847C4A">
        <w:trPr>
          <w:trHeight w:val="144"/>
        </w:trPr>
        <w:tc>
          <w:tcPr>
            <w:tcW w:w="836" w:type="dxa"/>
            <w:tcBorders>
              <w:top w:val="nil"/>
              <w:left w:val="single" w:sz="4" w:space="0" w:color="auto"/>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RUVNL</w:t>
            </w:r>
          </w:p>
        </w:tc>
        <w:tc>
          <w:tcPr>
            <w:tcW w:w="97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TATA</w:t>
            </w:r>
          </w:p>
        </w:tc>
        <w:tc>
          <w:tcPr>
            <w:tcW w:w="3432"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November-December 2018</w:t>
            </w:r>
          </w:p>
        </w:tc>
        <w:tc>
          <w:tcPr>
            <w:tcW w:w="126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11.40</w:t>
            </w:r>
          </w:p>
        </w:tc>
        <w:tc>
          <w:tcPr>
            <w:tcW w:w="171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11.58</w:t>
            </w:r>
          </w:p>
        </w:tc>
        <w:tc>
          <w:tcPr>
            <w:tcW w:w="1226" w:type="dxa"/>
            <w:tcBorders>
              <w:top w:val="nil"/>
              <w:left w:val="nil"/>
              <w:bottom w:val="single" w:sz="4" w:space="0" w:color="auto"/>
              <w:right w:val="single" w:sz="4" w:space="0" w:color="auto"/>
            </w:tcBorders>
          </w:tcPr>
          <w:p w:rsidR="002D3456" w:rsidRPr="00254EAF" w:rsidRDefault="002D3456" w:rsidP="00847C4A">
            <w:pPr>
              <w:spacing w:after="0"/>
              <w:jc w:val="center"/>
              <w:rPr>
                <w:rFonts w:ascii="Calibri" w:hAnsi="Calibri"/>
                <w:color w:val="000000"/>
                <w:sz w:val="18"/>
                <w:szCs w:val="18"/>
                <w:lang w:bidi="ml-IN"/>
              </w:rPr>
            </w:pPr>
          </w:p>
        </w:tc>
        <w:tc>
          <w:tcPr>
            <w:tcW w:w="1347" w:type="dxa"/>
            <w:tcBorders>
              <w:top w:val="nil"/>
              <w:left w:val="nil"/>
              <w:bottom w:val="single" w:sz="4" w:space="0" w:color="auto"/>
              <w:right w:val="single" w:sz="4" w:space="0" w:color="auto"/>
            </w:tcBorders>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28.05.2019</w:t>
            </w:r>
          </w:p>
        </w:tc>
      </w:tr>
      <w:tr w:rsidR="002D3456" w:rsidRPr="00254EAF" w:rsidTr="00847C4A">
        <w:trPr>
          <w:trHeight w:val="144"/>
        </w:trPr>
        <w:tc>
          <w:tcPr>
            <w:tcW w:w="836" w:type="dxa"/>
            <w:tcBorders>
              <w:top w:val="nil"/>
              <w:left w:val="single" w:sz="4" w:space="0" w:color="auto"/>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 </w:t>
            </w:r>
          </w:p>
        </w:tc>
        <w:tc>
          <w:tcPr>
            <w:tcW w:w="97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 </w:t>
            </w:r>
          </w:p>
        </w:tc>
        <w:tc>
          <w:tcPr>
            <w:tcW w:w="3432"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rPr>
                <w:rFonts w:ascii="Calibri" w:hAnsi="Calibri"/>
                <w:color w:val="000000"/>
                <w:sz w:val="18"/>
                <w:szCs w:val="18"/>
                <w:lang w:bidi="ml-IN"/>
              </w:rPr>
            </w:pPr>
            <w:r w:rsidRPr="00254EAF">
              <w:rPr>
                <w:rFonts w:ascii="Calibri" w:hAnsi="Calibri"/>
                <w:color w:val="000000"/>
                <w:sz w:val="18"/>
                <w:szCs w:val="18"/>
                <w:lang w:bidi="ml-IN"/>
              </w:rPr>
              <w:t>Sub total</w:t>
            </w:r>
          </w:p>
        </w:tc>
        <w:tc>
          <w:tcPr>
            <w:tcW w:w="126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164.40</w:t>
            </w:r>
          </w:p>
        </w:tc>
        <w:tc>
          <w:tcPr>
            <w:tcW w:w="1710" w:type="dxa"/>
            <w:tcBorders>
              <w:top w:val="nil"/>
              <w:left w:val="nil"/>
              <w:bottom w:val="single" w:sz="4" w:space="0" w:color="auto"/>
              <w:right w:val="single" w:sz="4" w:space="0" w:color="auto"/>
            </w:tcBorders>
            <w:shd w:val="clear" w:color="auto" w:fill="auto"/>
            <w:noWrap/>
            <w:vAlign w:val="bottom"/>
            <w:hideMark/>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168.02</w:t>
            </w:r>
          </w:p>
        </w:tc>
        <w:tc>
          <w:tcPr>
            <w:tcW w:w="1226" w:type="dxa"/>
            <w:tcBorders>
              <w:top w:val="nil"/>
              <w:left w:val="nil"/>
              <w:bottom w:val="single" w:sz="4" w:space="0" w:color="auto"/>
              <w:right w:val="single" w:sz="4" w:space="0" w:color="auto"/>
            </w:tcBorders>
          </w:tcPr>
          <w:p w:rsidR="002D3456" w:rsidRPr="00254EAF" w:rsidRDefault="002D3456" w:rsidP="00847C4A">
            <w:pPr>
              <w:spacing w:after="0"/>
              <w:jc w:val="center"/>
              <w:rPr>
                <w:rFonts w:ascii="Calibri" w:hAnsi="Calibri"/>
                <w:color w:val="000000"/>
                <w:sz w:val="18"/>
                <w:szCs w:val="18"/>
                <w:lang w:bidi="ml-IN"/>
              </w:rPr>
            </w:pPr>
            <w:r w:rsidRPr="00254EAF">
              <w:rPr>
                <w:rFonts w:ascii="Calibri" w:hAnsi="Calibri"/>
                <w:color w:val="000000"/>
                <w:sz w:val="18"/>
                <w:szCs w:val="18"/>
                <w:lang w:bidi="ml-IN"/>
              </w:rPr>
              <w:t>2.28</w:t>
            </w:r>
          </w:p>
        </w:tc>
        <w:tc>
          <w:tcPr>
            <w:tcW w:w="1347" w:type="dxa"/>
            <w:tcBorders>
              <w:top w:val="nil"/>
              <w:left w:val="nil"/>
              <w:bottom w:val="single" w:sz="4" w:space="0" w:color="auto"/>
              <w:right w:val="single" w:sz="4" w:space="0" w:color="auto"/>
            </w:tcBorders>
          </w:tcPr>
          <w:p w:rsidR="002D3456" w:rsidRPr="00254EAF" w:rsidRDefault="002D3456" w:rsidP="00847C4A">
            <w:pPr>
              <w:spacing w:after="0"/>
              <w:jc w:val="center"/>
              <w:rPr>
                <w:rFonts w:ascii="Calibri" w:hAnsi="Calibri"/>
                <w:color w:val="000000"/>
                <w:sz w:val="18"/>
                <w:szCs w:val="18"/>
                <w:lang w:bidi="ml-IN"/>
              </w:rPr>
            </w:pPr>
          </w:p>
        </w:tc>
      </w:tr>
    </w:tbl>
    <w:p w:rsidR="005666E3" w:rsidRPr="002D3456" w:rsidRDefault="002D3456" w:rsidP="00AF73EB">
      <w:pPr>
        <w:pStyle w:val="BodyTextIndent2"/>
        <w:numPr>
          <w:ilvl w:val="2"/>
          <w:numId w:val="6"/>
        </w:numPr>
        <w:shd w:val="clear" w:color="auto" w:fill="FFFFFF" w:themeFill="background1"/>
        <w:tabs>
          <w:tab w:val="left" w:pos="-540"/>
        </w:tabs>
        <w:suppressAutoHyphens/>
        <w:autoSpaceDE w:val="0"/>
        <w:autoSpaceDN w:val="0"/>
        <w:adjustRightInd w:val="0"/>
        <w:spacing w:before="240" w:after="0" w:line="276" w:lineRule="auto"/>
        <w:ind w:left="0" w:firstLine="0"/>
        <w:jc w:val="both"/>
        <w:rPr>
          <w:rFonts w:cstheme="minorHAnsi"/>
          <w:bCs/>
          <w:highlight w:val="yellow"/>
          <w:lang w:val="en-US" w:eastAsia="en-US"/>
        </w:rPr>
      </w:pPr>
      <w:r w:rsidRPr="002D3456">
        <w:rPr>
          <w:rFonts w:cs="Arial"/>
        </w:rPr>
        <w:t xml:space="preserve"> </w:t>
      </w:r>
      <w:r w:rsidR="00355F18" w:rsidRPr="002D3456">
        <w:rPr>
          <w:rFonts w:cs="Arial"/>
        </w:rPr>
        <w:t xml:space="preserve">The expenditure corresponding to this arrangement is Rs </w:t>
      </w:r>
      <w:r w:rsidR="00E048FA" w:rsidRPr="002D3456">
        <w:rPr>
          <w:rFonts w:cs="Arial"/>
        </w:rPr>
        <w:t>2.28</w:t>
      </w:r>
      <w:r w:rsidR="00355F18" w:rsidRPr="002D3456">
        <w:rPr>
          <w:rFonts w:cs="Arial"/>
        </w:rPr>
        <w:t xml:space="preserve"> Cr</w:t>
      </w:r>
      <w:r>
        <w:rPr>
          <w:rFonts w:cs="Arial"/>
        </w:rPr>
        <w:t>.</w:t>
      </w:r>
    </w:p>
    <w:p w:rsidR="00847C4A" w:rsidRPr="00847C4A" w:rsidRDefault="00847C4A" w:rsidP="00847C4A">
      <w:pPr>
        <w:spacing w:after="0"/>
        <w:rPr>
          <w:rFonts w:cs="Arial"/>
        </w:rPr>
      </w:pPr>
    </w:p>
    <w:p w:rsidR="002C5A4B" w:rsidRDefault="0049243D" w:rsidP="00780E1A">
      <w:pPr>
        <w:pStyle w:val="BodyTextIndent2"/>
        <w:numPr>
          <w:ilvl w:val="2"/>
          <w:numId w:val="6"/>
        </w:numPr>
        <w:shd w:val="clear" w:color="auto" w:fill="FFFFFF" w:themeFill="background1"/>
        <w:tabs>
          <w:tab w:val="left" w:pos="-540"/>
          <w:tab w:val="left" w:pos="180"/>
        </w:tabs>
        <w:suppressAutoHyphens/>
        <w:autoSpaceDE w:val="0"/>
        <w:autoSpaceDN w:val="0"/>
        <w:adjustRightInd w:val="0"/>
        <w:spacing w:after="0" w:line="276" w:lineRule="auto"/>
        <w:jc w:val="both"/>
        <w:rPr>
          <w:rFonts w:cs="Arial"/>
        </w:rPr>
      </w:pPr>
      <w:r w:rsidRPr="002D3456">
        <w:rPr>
          <w:rFonts w:cs="Arial"/>
        </w:rPr>
        <w:t>Thus KSEBL supplied 168.018 MU during 2018-19 through swap arrangement</w:t>
      </w:r>
      <w:r w:rsidR="00D2125A">
        <w:rPr>
          <w:rFonts w:cs="Arial"/>
        </w:rPr>
        <w:t>s</w:t>
      </w:r>
      <w:r w:rsidRPr="002D3456">
        <w:rPr>
          <w:rFonts w:cs="Arial"/>
        </w:rPr>
        <w:t xml:space="preserve"> and the expenditure corresponding to this arrangement is Rs </w:t>
      </w:r>
      <w:r w:rsidR="00D2125A">
        <w:rPr>
          <w:rFonts w:cs="Arial"/>
        </w:rPr>
        <w:t>2.28</w:t>
      </w:r>
      <w:r w:rsidRPr="002D3456">
        <w:rPr>
          <w:rFonts w:cs="Arial"/>
        </w:rPr>
        <w:t xml:space="preserve"> Cr.  Thus the total energy supplied outside the State through trading and banking arrangement is 992.80 MU at Kerala periphery. </w:t>
      </w:r>
    </w:p>
    <w:p w:rsidR="00847C4A" w:rsidRDefault="00847C4A" w:rsidP="00847C4A">
      <w:pPr>
        <w:pStyle w:val="BodyTextIndent2"/>
        <w:shd w:val="clear" w:color="auto" w:fill="FFFFFF" w:themeFill="background1"/>
        <w:tabs>
          <w:tab w:val="left" w:pos="-540"/>
          <w:tab w:val="left" w:pos="180"/>
        </w:tabs>
        <w:suppressAutoHyphens/>
        <w:autoSpaceDE w:val="0"/>
        <w:autoSpaceDN w:val="0"/>
        <w:adjustRightInd w:val="0"/>
        <w:spacing w:after="0" w:line="276" w:lineRule="auto"/>
        <w:ind w:left="720"/>
        <w:jc w:val="both"/>
        <w:rPr>
          <w:rFonts w:cs="Arial"/>
        </w:rPr>
      </w:pPr>
    </w:p>
    <w:p w:rsidR="001C66E4" w:rsidRDefault="00D21BA3" w:rsidP="00780E1A">
      <w:pPr>
        <w:pStyle w:val="BodyTextIndent2"/>
        <w:numPr>
          <w:ilvl w:val="2"/>
          <w:numId w:val="6"/>
        </w:numPr>
        <w:shd w:val="clear" w:color="auto" w:fill="FFFFFF" w:themeFill="background1"/>
        <w:tabs>
          <w:tab w:val="left" w:pos="-540"/>
          <w:tab w:val="left" w:pos="180"/>
        </w:tabs>
        <w:suppressAutoHyphens/>
        <w:autoSpaceDE w:val="0"/>
        <w:autoSpaceDN w:val="0"/>
        <w:adjustRightInd w:val="0"/>
        <w:spacing w:after="0" w:line="276" w:lineRule="auto"/>
        <w:jc w:val="both"/>
        <w:rPr>
          <w:rFonts w:cs="Arial"/>
        </w:rPr>
      </w:pPr>
      <w:r w:rsidRPr="002D3456">
        <w:rPr>
          <w:rFonts w:cs="Arial"/>
          <w:b/>
          <w:bCs/>
        </w:rPr>
        <w:t>Amount release</w:t>
      </w:r>
      <w:r w:rsidR="00534ACC">
        <w:rPr>
          <w:rFonts w:cs="Arial"/>
          <w:b/>
          <w:bCs/>
        </w:rPr>
        <w:t>d</w:t>
      </w:r>
      <w:r w:rsidRPr="002D3456">
        <w:rPr>
          <w:rFonts w:cs="Arial"/>
          <w:b/>
          <w:bCs/>
        </w:rPr>
        <w:t xml:space="preserve"> towards PTC </w:t>
      </w:r>
      <w:r w:rsidR="00034EC2" w:rsidRPr="002D3456">
        <w:rPr>
          <w:rFonts w:cs="Arial"/>
          <w:b/>
          <w:bCs/>
        </w:rPr>
        <w:t>BALCO</w:t>
      </w:r>
      <w:r w:rsidR="00034EC2">
        <w:rPr>
          <w:rFonts w:cs="Arial"/>
          <w:b/>
          <w:bCs/>
        </w:rPr>
        <w:t xml:space="preserve"> (</w:t>
      </w:r>
      <w:r w:rsidR="00534ACC">
        <w:rPr>
          <w:rFonts w:cs="Arial"/>
          <w:b/>
          <w:bCs/>
        </w:rPr>
        <w:t>Medium Term Contract</w:t>
      </w:r>
      <w:r w:rsidR="00034EC2">
        <w:rPr>
          <w:rFonts w:cs="Arial"/>
          <w:b/>
          <w:bCs/>
        </w:rPr>
        <w:t>):</w:t>
      </w:r>
      <w:r w:rsidRPr="002D3456">
        <w:rPr>
          <w:rFonts w:cs="Arial"/>
        </w:rPr>
        <w:t>-</w:t>
      </w:r>
      <w:r w:rsidR="00E73AE0" w:rsidRPr="002D3456">
        <w:rPr>
          <w:rFonts w:ascii="Arial" w:hAnsi="Arial" w:cs="Arial"/>
        </w:rPr>
        <w:t xml:space="preserve"> </w:t>
      </w:r>
      <w:r w:rsidR="001C66E4" w:rsidRPr="002D3456">
        <w:rPr>
          <w:rFonts w:cs="Arial"/>
        </w:rPr>
        <w:t xml:space="preserve">An amount of Rs 32.37 Cr has been released towards M/s BALCO through PTC towards compensation for change in law for the period March 2015 to February 2017. </w:t>
      </w:r>
      <w:r w:rsidR="002C5A4B" w:rsidRPr="002D3456">
        <w:rPr>
          <w:rFonts w:cs="Arial"/>
        </w:rPr>
        <w:t xml:space="preserve"> </w:t>
      </w:r>
      <w:r w:rsidR="00E73AE0" w:rsidRPr="002D3456">
        <w:rPr>
          <w:rFonts w:cs="Arial"/>
        </w:rPr>
        <w:t>KSEB</w:t>
      </w:r>
      <w:r w:rsidR="001C66E4" w:rsidRPr="002D3456">
        <w:rPr>
          <w:rFonts w:cs="Arial"/>
        </w:rPr>
        <w:t>L</w:t>
      </w:r>
      <w:r w:rsidR="00E73AE0" w:rsidRPr="002D3456">
        <w:rPr>
          <w:rFonts w:cs="Arial"/>
        </w:rPr>
        <w:t xml:space="preserve"> had executed PPA with M/s.PTC India Ltd on 13.06.2013 for the supply of 100 MW RTC power from M/s. BALCO, Chhattisgarh through Case I bidding for the period from 1.3.2014 to 28.02.2017</w:t>
      </w:r>
      <w:r w:rsidR="001D6741" w:rsidRPr="002D3456">
        <w:rPr>
          <w:rFonts w:cs="Arial"/>
        </w:rPr>
        <w:t xml:space="preserve"> </w:t>
      </w:r>
      <w:r w:rsidR="00D328CE">
        <w:rPr>
          <w:rFonts w:cs="Arial"/>
        </w:rPr>
        <w:t xml:space="preserve">which was approved </w:t>
      </w:r>
      <w:r w:rsidR="002D45F7">
        <w:rPr>
          <w:rFonts w:cs="Arial"/>
        </w:rPr>
        <w:t>by</w:t>
      </w:r>
      <w:r w:rsidR="00D328CE">
        <w:rPr>
          <w:rFonts w:cs="Arial"/>
        </w:rPr>
        <w:t xml:space="preserve"> </w:t>
      </w:r>
      <w:r w:rsidR="00D328CE" w:rsidRPr="002D45F7">
        <w:rPr>
          <w:rFonts w:cs="Arial"/>
          <w:shd w:val="clear" w:color="auto" w:fill="FFFFFF" w:themeFill="background1"/>
        </w:rPr>
        <w:t>Hon</w:t>
      </w:r>
      <w:r w:rsidR="00383DAB">
        <w:rPr>
          <w:rFonts w:cs="Arial"/>
          <w:shd w:val="clear" w:color="auto" w:fill="FFFFFF" w:themeFill="background1"/>
        </w:rPr>
        <w:t>’</w:t>
      </w:r>
      <w:r w:rsidR="00D328CE" w:rsidRPr="002D45F7">
        <w:rPr>
          <w:rFonts w:cs="Arial"/>
          <w:shd w:val="clear" w:color="auto" w:fill="FFFFFF" w:themeFill="background1"/>
        </w:rPr>
        <w:t>ble Commission</w:t>
      </w:r>
      <w:r w:rsidR="00D328CE">
        <w:rPr>
          <w:rFonts w:cs="Arial"/>
        </w:rPr>
        <w:t xml:space="preserve"> </w:t>
      </w:r>
      <w:r w:rsidR="002D45F7">
        <w:rPr>
          <w:rFonts w:cs="Arial"/>
        </w:rPr>
        <w:t xml:space="preserve">vide letter no </w:t>
      </w:r>
      <w:r w:rsidR="002D45F7" w:rsidRPr="002D45F7">
        <w:rPr>
          <w:rFonts w:eastAsia="Times New Roman" w:cs="Times New Roman"/>
          <w:color w:val="000000"/>
        </w:rPr>
        <w:t>No.828/C.Engg/Case.1/KSERC/2013/</w:t>
      </w:r>
      <w:r w:rsidR="00383DAB" w:rsidRPr="002D45F7">
        <w:rPr>
          <w:rFonts w:eastAsia="Times New Roman" w:cs="Times New Roman"/>
          <w:color w:val="000000"/>
        </w:rPr>
        <w:t>594 dated</w:t>
      </w:r>
      <w:r w:rsidR="002D45F7" w:rsidRPr="002D45F7">
        <w:rPr>
          <w:rFonts w:eastAsia="Times New Roman" w:cs="Times New Roman"/>
          <w:color w:val="000000"/>
        </w:rPr>
        <w:t xml:space="preserve"> 24.05.20</w:t>
      </w:r>
      <w:r w:rsidR="002D45F7">
        <w:rPr>
          <w:rFonts w:eastAsia="Times New Roman" w:cs="Times New Roman"/>
          <w:color w:val="000000"/>
        </w:rPr>
        <w:t>13</w:t>
      </w:r>
      <w:r w:rsidR="00D328CE">
        <w:rPr>
          <w:rFonts w:cs="Arial"/>
        </w:rPr>
        <w:t xml:space="preserve"> </w:t>
      </w:r>
      <w:r w:rsidR="001C66E4" w:rsidRPr="002D3456">
        <w:rPr>
          <w:rFonts w:cs="Arial"/>
        </w:rPr>
        <w:t xml:space="preserve">and </w:t>
      </w:r>
      <w:r w:rsidR="001D6741" w:rsidRPr="002D3456">
        <w:rPr>
          <w:rFonts w:cs="Arial"/>
        </w:rPr>
        <w:t>KSEB Ltd received power from March 2015</w:t>
      </w:r>
      <w:r w:rsidR="002D45F7">
        <w:rPr>
          <w:rFonts w:cs="Arial"/>
        </w:rPr>
        <w:t xml:space="preserve"> to February 2017</w:t>
      </w:r>
      <w:r w:rsidR="00E73AE0" w:rsidRPr="002D3456">
        <w:rPr>
          <w:rFonts w:cs="Arial"/>
        </w:rPr>
        <w:t>.</w:t>
      </w:r>
      <w:r w:rsidR="001D6741" w:rsidRPr="002D3456">
        <w:rPr>
          <w:rFonts w:cs="Arial"/>
        </w:rPr>
        <w:t xml:space="preserve"> </w:t>
      </w:r>
      <w:r w:rsidR="002C5A4B" w:rsidRPr="002D3456">
        <w:rPr>
          <w:rFonts w:cs="Arial"/>
        </w:rPr>
        <w:t xml:space="preserve"> </w:t>
      </w:r>
      <w:r w:rsidR="001D6741" w:rsidRPr="002D3456">
        <w:rPr>
          <w:rFonts w:cs="Arial"/>
        </w:rPr>
        <w:t>M/s. BALCO has filed petition before CERC seeking compensation for the change in law events during the operating period vide Petition No. 18/MP/2017 amounting to Rs 38.90Cr. CERC, vide order dated 18.04.2018 had allowed some of the events and disallowed certain other events. KSEBL filed appeal before the APTEL on 16.07.2018 against the CERC order dated 18.04.2018.</w:t>
      </w:r>
      <w:r w:rsidR="001D6741" w:rsidRPr="002D3456">
        <w:rPr>
          <w:rFonts w:cs="Tahoma"/>
        </w:rPr>
        <w:t xml:space="preserve"> </w:t>
      </w:r>
      <w:r w:rsidR="00534ACC">
        <w:rPr>
          <w:rFonts w:cs="Tahoma"/>
        </w:rPr>
        <w:t xml:space="preserve">M/s BALCO also approached </w:t>
      </w:r>
      <w:r w:rsidR="00713619">
        <w:rPr>
          <w:rFonts w:cs="Tahoma"/>
        </w:rPr>
        <w:t>Hon’ble</w:t>
      </w:r>
      <w:r w:rsidR="00534ACC">
        <w:rPr>
          <w:rFonts w:cs="Tahoma"/>
        </w:rPr>
        <w:t xml:space="preserve"> APTEL for release of amount allowed by</w:t>
      </w:r>
      <w:r w:rsidR="00534ACC" w:rsidRPr="00534ACC">
        <w:rPr>
          <w:rFonts w:cs="Tahoma"/>
        </w:rPr>
        <w:t xml:space="preserve"> </w:t>
      </w:r>
      <w:r w:rsidR="00713619">
        <w:rPr>
          <w:rFonts w:cs="Tahoma"/>
        </w:rPr>
        <w:t>Hon’ble</w:t>
      </w:r>
      <w:r w:rsidR="00534ACC">
        <w:rPr>
          <w:rFonts w:cs="Tahoma"/>
        </w:rPr>
        <w:t xml:space="preserve"> CERC. </w:t>
      </w:r>
      <w:r w:rsidR="00713619">
        <w:rPr>
          <w:rFonts w:cs="Arial"/>
        </w:rPr>
        <w:t>Hon’ble</w:t>
      </w:r>
      <w:r w:rsidR="001C66E4" w:rsidRPr="002D3456">
        <w:rPr>
          <w:rFonts w:cs="Arial"/>
        </w:rPr>
        <w:t xml:space="preserve"> APTEL, </w:t>
      </w:r>
      <w:r w:rsidR="00534ACC">
        <w:rPr>
          <w:rFonts w:cs="Arial"/>
        </w:rPr>
        <w:t xml:space="preserve">through interim orders, </w:t>
      </w:r>
      <w:r w:rsidR="001C66E4" w:rsidRPr="002D3456">
        <w:rPr>
          <w:rFonts w:cs="Arial"/>
        </w:rPr>
        <w:t>directed to work out the amount on account of change in law that are due with facts and figures and directed the Appellant to furnish details of (at least admitted amount) which have to be paid in respect of change in law items covered under Impugned Order.</w:t>
      </w:r>
    </w:p>
    <w:p w:rsidR="005111C7" w:rsidRDefault="001C66E4" w:rsidP="00AF73EB">
      <w:pPr>
        <w:pStyle w:val="BodyTextIndent2"/>
        <w:numPr>
          <w:ilvl w:val="2"/>
          <w:numId w:val="6"/>
        </w:numPr>
        <w:shd w:val="clear" w:color="auto" w:fill="FFFFFF" w:themeFill="background1"/>
        <w:tabs>
          <w:tab w:val="left" w:pos="-540"/>
          <w:tab w:val="left" w:pos="180"/>
        </w:tabs>
        <w:suppressAutoHyphens/>
        <w:autoSpaceDE w:val="0"/>
        <w:autoSpaceDN w:val="0"/>
        <w:adjustRightInd w:val="0"/>
        <w:spacing w:before="240" w:after="0" w:line="276" w:lineRule="auto"/>
        <w:jc w:val="both"/>
        <w:rPr>
          <w:rFonts w:cs="Arial"/>
        </w:rPr>
      </w:pPr>
      <w:r w:rsidRPr="002D3456">
        <w:rPr>
          <w:rFonts w:cs="Arial"/>
        </w:rPr>
        <w:t>Accordingly, M/</w:t>
      </w:r>
      <w:r w:rsidR="005111C7" w:rsidRPr="002D3456">
        <w:rPr>
          <w:rFonts w:cs="Arial"/>
        </w:rPr>
        <w:t>s BALCO</w:t>
      </w:r>
      <w:r w:rsidRPr="002D3456">
        <w:rPr>
          <w:rFonts w:cs="Arial"/>
        </w:rPr>
        <w:t xml:space="preserve"> had forwarded a </w:t>
      </w:r>
      <w:r w:rsidR="000F48F5" w:rsidRPr="002D3456">
        <w:rPr>
          <w:rFonts w:cs="Arial"/>
        </w:rPr>
        <w:t>revised</w:t>
      </w:r>
      <w:r w:rsidRPr="002D3456">
        <w:rPr>
          <w:rFonts w:cs="Arial"/>
        </w:rPr>
        <w:t xml:space="preserve"> </w:t>
      </w:r>
      <w:r w:rsidR="00534ACC">
        <w:rPr>
          <w:rFonts w:cs="Arial"/>
        </w:rPr>
        <w:t xml:space="preserve">claim </w:t>
      </w:r>
      <w:r w:rsidRPr="002D3456">
        <w:rPr>
          <w:rFonts w:cs="Arial"/>
        </w:rPr>
        <w:t>amount</w:t>
      </w:r>
      <w:r w:rsidR="00534ACC">
        <w:rPr>
          <w:rFonts w:cs="Arial"/>
        </w:rPr>
        <w:t xml:space="preserve">ing </w:t>
      </w:r>
      <w:r w:rsidR="00034EC2">
        <w:rPr>
          <w:rFonts w:cs="Arial"/>
        </w:rPr>
        <w:t xml:space="preserve">to </w:t>
      </w:r>
      <w:r w:rsidR="00034EC2" w:rsidRPr="002D3456">
        <w:rPr>
          <w:rFonts w:cs="Arial"/>
        </w:rPr>
        <w:t>Rs</w:t>
      </w:r>
      <w:r w:rsidRPr="002D3456">
        <w:rPr>
          <w:rFonts w:cs="Arial"/>
        </w:rPr>
        <w:t>. 54,98,20,333/-, which was not certified</w:t>
      </w:r>
      <w:r w:rsidR="00534ACC">
        <w:rPr>
          <w:rFonts w:cs="Arial"/>
        </w:rPr>
        <w:t xml:space="preserve"> by statutory auditors</w:t>
      </w:r>
      <w:r w:rsidRPr="002D3456">
        <w:rPr>
          <w:rFonts w:cs="Arial"/>
        </w:rPr>
        <w:t xml:space="preserve">. As per CERC order dated 18.04.2018, BALCO is entitled to reconcile the actual payment made towards change in law with the books of accounts duly audited and certified by statutory auditor. However, BALCO failed to furnish certified copies of </w:t>
      </w:r>
      <w:r w:rsidR="002C5A4B" w:rsidRPr="002D3456">
        <w:rPr>
          <w:rFonts w:cs="Arial"/>
        </w:rPr>
        <w:t xml:space="preserve">required </w:t>
      </w:r>
      <w:r w:rsidRPr="002D3456">
        <w:rPr>
          <w:rFonts w:cs="Arial"/>
        </w:rPr>
        <w:t>documents</w:t>
      </w:r>
      <w:r w:rsidR="00D328CE">
        <w:rPr>
          <w:rFonts w:cs="Arial"/>
        </w:rPr>
        <w:t xml:space="preserve"> to the satisfaction of KSEB Ltd</w:t>
      </w:r>
      <w:r w:rsidRPr="002D3456">
        <w:rPr>
          <w:rFonts w:cs="Arial"/>
        </w:rPr>
        <w:t>.</w:t>
      </w:r>
      <w:r w:rsidR="002C5A4B" w:rsidRPr="002D3456">
        <w:rPr>
          <w:rFonts w:cs="Arial"/>
        </w:rPr>
        <w:t xml:space="preserve"> </w:t>
      </w:r>
      <w:r w:rsidR="00E463FF">
        <w:rPr>
          <w:rFonts w:cs="Arial"/>
        </w:rPr>
        <w:t>Meanwhile,</w:t>
      </w:r>
      <w:r w:rsidR="002D3456" w:rsidRPr="002D3456">
        <w:rPr>
          <w:rFonts w:cs="Arial"/>
        </w:rPr>
        <w:t xml:space="preserve"> in</w:t>
      </w:r>
      <w:r w:rsidR="002C5A4B" w:rsidRPr="002D3456">
        <w:rPr>
          <w:rFonts w:cs="Arial"/>
        </w:rPr>
        <w:t xml:space="preserve"> compliance with the order of Hon’ble APTEL, KSEBL calculated the provisional amount due, as per change in </w:t>
      </w:r>
      <w:r w:rsidR="002D3456" w:rsidRPr="002D3456">
        <w:rPr>
          <w:rFonts w:cs="Arial"/>
        </w:rPr>
        <w:t>law order</w:t>
      </w:r>
      <w:r w:rsidR="002C5A4B" w:rsidRPr="002D3456">
        <w:rPr>
          <w:rFonts w:cs="Arial"/>
        </w:rPr>
        <w:t xml:space="preserve"> of CERC, which amounts to Rs.32.37 Cr which may change subject to submission of proper documents</w:t>
      </w:r>
      <w:r w:rsidR="00FF5476">
        <w:rPr>
          <w:rFonts w:cs="Arial"/>
        </w:rPr>
        <w:t xml:space="preserve"> as well as the final outcome of appeal before </w:t>
      </w:r>
      <w:r w:rsidR="00713619">
        <w:rPr>
          <w:rFonts w:cs="Arial"/>
        </w:rPr>
        <w:t>Hon’ble</w:t>
      </w:r>
      <w:r w:rsidR="00FF5476">
        <w:rPr>
          <w:rFonts w:cs="Arial"/>
        </w:rPr>
        <w:t xml:space="preserve"> APTEL</w:t>
      </w:r>
      <w:r w:rsidR="002C5A4B" w:rsidRPr="002D3456">
        <w:rPr>
          <w:rFonts w:cs="Arial"/>
        </w:rPr>
        <w:t xml:space="preserve">. Upon placing it on record, </w:t>
      </w:r>
      <w:r w:rsidR="00713619">
        <w:rPr>
          <w:rFonts w:cs="Arial"/>
        </w:rPr>
        <w:t>Hon’ble</w:t>
      </w:r>
      <w:r w:rsidR="002C5A4B" w:rsidRPr="002D3456">
        <w:rPr>
          <w:rFonts w:cs="Arial"/>
        </w:rPr>
        <w:t xml:space="preserve"> </w:t>
      </w:r>
      <w:r w:rsidR="002D3456" w:rsidRPr="002D3456">
        <w:rPr>
          <w:rFonts w:cs="Arial"/>
        </w:rPr>
        <w:t>APTEL vide</w:t>
      </w:r>
      <w:r w:rsidR="002C5A4B" w:rsidRPr="002D3456">
        <w:rPr>
          <w:rFonts w:cs="Arial"/>
        </w:rPr>
        <w:t xml:space="preserve"> order 15.05.2019 </w:t>
      </w:r>
      <w:r w:rsidR="00FF5476">
        <w:rPr>
          <w:rFonts w:cs="Arial"/>
        </w:rPr>
        <w:t>directed</w:t>
      </w:r>
      <w:r w:rsidR="002C5A4B" w:rsidRPr="002D3456">
        <w:rPr>
          <w:rFonts w:cs="Arial"/>
        </w:rPr>
        <w:t xml:space="preserve"> that KSEB</w:t>
      </w:r>
      <w:r w:rsidR="00FF5476">
        <w:rPr>
          <w:rFonts w:cs="Arial"/>
        </w:rPr>
        <w:t>L</w:t>
      </w:r>
      <w:r w:rsidR="002C5A4B" w:rsidRPr="002D3456">
        <w:rPr>
          <w:rFonts w:cs="Arial"/>
        </w:rPr>
        <w:t xml:space="preserve"> </w:t>
      </w:r>
      <w:r w:rsidR="00FF5476">
        <w:rPr>
          <w:rFonts w:cs="Arial"/>
        </w:rPr>
        <w:t>shall</w:t>
      </w:r>
      <w:r w:rsidR="002C5A4B" w:rsidRPr="002D3456">
        <w:rPr>
          <w:rFonts w:cs="Arial"/>
        </w:rPr>
        <w:t xml:space="preserve"> </w:t>
      </w:r>
      <w:r w:rsidR="00D328CE">
        <w:rPr>
          <w:rFonts w:cs="Arial"/>
        </w:rPr>
        <w:t xml:space="preserve">immediately </w:t>
      </w:r>
      <w:r w:rsidR="002C5A4B" w:rsidRPr="002D3456">
        <w:rPr>
          <w:rFonts w:cs="Arial"/>
        </w:rPr>
        <w:t>pay the admitt</w:t>
      </w:r>
      <w:r w:rsidR="005111C7">
        <w:rPr>
          <w:rFonts w:cs="Arial"/>
        </w:rPr>
        <w:t>ed amount i.e., Rs. 32.37 Cr</w:t>
      </w:r>
      <w:r w:rsidR="002C5A4B" w:rsidRPr="002D3456">
        <w:rPr>
          <w:rFonts w:cs="Arial"/>
        </w:rPr>
        <w:t>.</w:t>
      </w:r>
      <w:r w:rsidR="00FF5476">
        <w:rPr>
          <w:rFonts w:cs="Arial"/>
        </w:rPr>
        <w:t xml:space="preserve"> Even though KSEBL approached </w:t>
      </w:r>
      <w:r w:rsidR="00713619">
        <w:rPr>
          <w:rFonts w:cs="Arial"/>
        </w:rPr>
        <w:lastRenderedPageBreak/>
        <w:t>Hon’ble</w:t>
      </w:r>
      <w:r w:rsidR="00FF5476">
        <w:rPr>
          <w:rFonts w:cs="Arial"/>
        </w:rPr>
        <w:t xml:space="preserve"> Supreme Court challenging the interim order of </w:t>
      </w:r>
      <w:r w:rsidR="00713619">
        <w:rPr>
          <w:rFonts w:cs="Arial"/>
        </w:rPr>
        <w:t>Hon’ble</w:t>
      </w:r>
      <w:r w:rsidR="00FF5476">
        <w:rPr>
          <w:rFonts w:cs="Arial"/>
        </w:rPr>
        <w:t xml:space="preserve"> </w:t>
      </w:r>
      <w:r w:rsidR="00034EC2">
        <w:rPr>
          <w:rFonts w:cs="Arial"/>
        </w:rPr>
        <w:t>APTEL,</w:t>
      </w:r>
      <w:r w:rsidR="00FF5476">
        <w:rPr>
          <w:rFonts w:cs="Arial"/>
        </w:rPr>
        <w:t xml:space="preserve"> the same was not successful.</w:t>
      </w:r>
    </w:p>
    <w:p w:rsidR="00D21BA3" w:rsidRPr="005111C7" w:rsidRDefault="005111C7" w:rsidP="00AF73EB">
      <w:pPr>
        <w:pStyle w:val="BodyTextIndent2"/>
        <w:numPr>
          <w:ilvl w:val="2"/>
          <w:numId w:val="6"/>
        </w:numPr>
        <w:shd w:val="clear" w:color="auto" w:fill="FFFFFF" w:themeFill="background1"/>
        <w:tabs>
          <w:tab w:val="left" w:pos="-540"/>
          <w:tab w:val="left" w:pos="180"/>
        </w:tabs>
        <w:suppressAutoHyphens/>
        <w:autoSpaceDE w:val="0"/>
        <w:autoSpaceDN w:val="0"/>
        <w:adjustRightInd w:val="0"/>
        <w:spacing w:before="240" w:after="0" w:line="276" w:lineRule="auto"/>
        <w:jc w:val="both"/>
        <w:rPr>
          <w:rFonts w:cs="Arial"/>
        </w:rPr>
      </w:pPr>
      <w:r w:rsidRPr="005111C7">
        <w:rPr>
          <w:rFonts w:cs="Arial"/>
        </w:rPr>
        <w:t xml:space="preserve"> Accordingly an</w:t>
      </w:r>
      <w:r w:rsidR="00D21BA3" w:rsidRPr="005111C7">
        <w:rPr>
          <w:rFonts w:cs="Arial"/>
        </w:rPr>
        <w:t xml:space="preserve"> amount of Rs 32.37 Cr has been released towards M/s BALCO through PTC towards compensation for change in law</w:t>
      </w:r>
      <w:r w:rsidR="00FF5476">
        <w:rPr>
          <w:rFonts w:cs="Arial"/>
        </w:rPr>
        <w:t>, as</w:t>
      </w:r>
      <w:r w:rsidR="00D21BA3" w:rsidRPr="005111C7">
        <w:rPr>
          <w:rFonts w:cs="Tahoma"/>
        </w:rPr>
        <w:t xml:space="preserve"> per the daily orders of Hon’ble APTEL dated </w:t>
      </w:r>
      <w:r w:rsidR="00034EC2" w:rsidRPr="005111C7">
        <w:rPr>
          <w:rFonts w:cs="Tahoma"/>
        </w:rPr>
        <w:t>15.05.2019 and</w:t>
      </w:r>
      <w:r w:rsidR="00D21BA3" w:rsidRPr="005111C7">
        <w:rPr>
          <w:rFonts w:cs="Tahoma"/>
        </w:rPr>
        <w:t xml:space="preserve"> 20.05.2019 in IA No. 37 of 2019 in Appeal No. 30 of 2019 and as per the </w:t>
      </w:r>
      <w:r w:rsidR="00D21BA3" w:rsidRPr="005111C7">
        <w:rPr>
          <w:rFonts w:cs="Arial"/>
        </w:rPr>
        <w:t xml:space="preserve">as per the order dated 26.08.2019 of the Hon’ble Supreme Court of </w:t>
      </w:r>
      <w:r w:rsidR="00034EC2" w:rsidRPr="005111C7">
        <w:rPr>
          <w:rFonts w:cs="Arial"/>
        </w:rPr>
        <w:t>India</w:t>
      </w:r>
      <w:r w:rsidR="00034EC2" w:rsidRPr="005111C7">
        <w:rPr>
          <w:rFonts w:cs="Tahoma"/>
        </w:rPr>
        <w:t>.</w:t>
      </w:r>
      <w:r w:rsidR="00034EC2">
        <w:rPr>
          <w:rFonts w:cs="Tahoma"/>
        </w:rPr>
        <w:t xml:space="preserve"> The</w:t>
      </w:r>
      <w:r w:rsidR="00FF5476">
        <w:rPr>
          <w:rFonts w:cs="Tahoma"/>
        </w:rPr>
        <w:t xml:space="preserve"> same may be admitted.</w:t>
      </w:r>
    </w:p>
    <w:p w:rsidR="003B20ED" w:rsidRDefault="0045411C" w:rsidP="00AF73EB">
      <w:pPr>
        <w:pStyle w:val="BodyTextIndent2"/>
        <w:numPr>
          <w:ilvl w:val="2"/>
          <w:numId w:val="6"/>
        </w:numPr>
        <w:shd w:val="clear" w:color="auto" w:fill="FFFFFF" w:themeFill="background1"/>
        <w:tabs>
          <w:tab w:val="left" w:pos="-540"/>
          <w:tab w:val="left" w:pos="180"/>
        </w:tabs>
        <w:suppressAutoHyphens/>
        <w:autoSpaceDE w:val="0"/>
        <w:autoSpaceDN w:val="0"/>
        <w:adjustRightInd w:val="0"/>
        <w:spacing w:before="240" w:after="0" w:line="276" w:lineRule="auto"/>
        <w:jc w:val="both"/>
        <w:rPr>
          <w:rFonts w:cstheme="minorHAnsi"/>
          <w:bCs/>
          <w:lang w:val="en-US" w:eastAsia="en-US"/>
        </w:rPr>
      </w:pPr>
      <w:r w:rsidRPr="005111C7">
        <w:rPr>
          <w:rFonts w:cstheme="minorHAnsi"/>
          <w:b/>
          <w:lang w:val="en-US" w:eastAsia="en-US"/>
        </w:rPr>
        <w:t xml:space="preserve">Inter-state Transmission charges paid to PGCIL: </w:t>
      </w:r>
      <w:r w:rsidR="00D7736E" w:rsidRPr="005111C7">
        <w:rPr>
          <w:rFonts w:cstheme="minorHAnsi"/>
          <w:lang w:val="en-US" w:eastAsia="en-US"/>
        </w:rPr>
        <w:t>Hon’ble</w:t>
      </w:r>
      <w:r w:rsidRPr="005111C7">
        <w:rPr>
          <w:rFonts w:cstheme="minorHAnsi"/>
          <w:lang w:val="en-US" w:eastAsia="en-US"/>
        </w:rPr>
        <w:t xml:space="preserve"> Commission</w:t>
      </w:r>
      <w:r w:rsidR="005111C7">
        <w:rPr>
          <w:rFonts w:cstheme="minorHAnsi"/>
          <w:lang w:val="en-US" w:eastAsia="en-US"/>
        </w:rPr>
        <w:t>,</w:t>
      </w:r>
      <w:r w:rsidRPr="005111C7">
        <w:rPr>
          <w:rFonts w:cstheme="minorHAnsi"/>
          <w:lang w:val="en-US" w:eastAsia="en-US"/>
        </w:rPr>
        <w:t xml:space="preserve"> vide order</w:t>
      </w:r>
      <w:r w:rsidR="000404C9" w:rsidRPr="005111C7">
        <w:rPr>
          <w:rFonts w:cstheme="minorHAnsi"/>
          <w:lang w:val="en-US" w:eastAsia="en-US"/>
        </w:rPr>
        <w:t xml:space="preserve"> </w:t>
      </w:r>
      <w:r w:rsidRPr="005111C7">
        <w:rPr>
          <w:rFonts w:cstheme="minorHAnsi"/>
          <w:bCs/>
          <w:lang w:val="en-US" w:eastAsia="en-US"/>
        </w:rPr>
        <w:t xml:space="preserve">dated </w:t>
      </w:r>
      <w:r w:rsidR="003B20ED" w:rsidRPr="005111C7">
        <w:rPr>
          <w:rFonts w:cstheme="minorHAnsi"/>
          <w:bCs/>
          <w:lang w:val="en-US" w:eastAsia="en-US"/>
        </w:rPr>
        <w:t>08.07.2019</w:t>
      </w:r>
      <w:r w:rsidR="005111C7">
        <w:rPr>
          <w:rFonts w:cstheme="minorHAnsi"/>
          <w:bCs/>
          <w:lang w:val="en-US" w:eastAsia="en-US"/>
        </w:rPr>
        <w:t>,</w:t>
      </w:r>
      <w:r w:rsidRPr="005111C7">
        <w:rPr>
          <w:rFonts w:cstheme="minorHAnsi"/>
          <w:bCs/>
          <w:lang w:val="en-US" w:eastAsia="en-US"/>
        </w:rPr>
        <w:t xml:space="preserve"> approved </w:t>
      </w:r>
      <w:r w:rsidR="00333EF9" w:rsidRPr="005111C7">
        <w:rPr>
          <w:rFonts w:cstheme="minorHAnsi"/>
          <w:bCs/>
          <w:lang w:val="en-US" w:eastAsia="en-US"/>
        </w:rPr>
        <w:t xml:space="preserve">interstate transmission charges of </w:t>
      </w:r>
      <w:r w:rsidRPr="005111C7">
        <w:rPr>
          <w:rFonts w:cstheme="minorHAnsi"/>
          <w:bCs/>
          <w:lang w:val="en-US" w:eastAsia="en-US"/>
        </w:rPr>
        <w:t xml:space="preserve">Rs </w:t>
      </w:r>
      <w:r w:rsidR="00E73AE0" w:rsidRPr="005111C7">
        <w:rPr>
          <w:rFonts w:cstheme="minorHAnsi"/>
          <w:bCs/>
          <w:lang w:val="en-US" w:eastAsia="en-US"/>
        </w:rPr>
        <w:t>539.84</w:t>
      </w:r>
      <w:r w:rsidRPr="005111C7">
        <w:rPr>
          <w:rFonts w:cstheme="minorHAnsi"/>
          <w:bCs/>
          <w:lang w:val="en-US" w:eastAsia="en-US"/>
        </w:rPr>
        <w:t xml:space="preserve"> Cr </w:t>
      </w:r>
      <w:r w:rsidR="00333EF9" w:rsidRPr="005111C7">
        <w:rPr>
          <w:rFonts w:cstheme="minorHAnsi"/>
          <w:bCs/>
          <w:lang w:val="en-US" w:eastAsia="en-US"/>
        </w:rPr>
        <w:t xml:space="preserve">for </w:t>
      </w:r>
      <w:r w:rsidR="00E048FA" w:rsidRPr="005111C7">
        <w:rPr>
          <w:rFonts w:cstheme="minorHAnsi"/>
          <w:bCs/>
          <w:lang w:val="en-US" w:eastAsia="en-US"/>
        </w:rPr>
        <w:t>2018-19</w:t>
      </w:r>
      <w:r w:rsidR="00333EF9" w:rsidRPr="005111C7">
        <w:rPr>
          <w:rFonts w:cstheme="minorHAnsi"/>
          <w:bCs/>
          <w:lang w:val="en-US" w:eastAsia="en-US"/>
        </w:rPr>
        <w:t>.</w:t>
      </w:r>
      <w:r w:rsidRPr="005111C7">
        <w:rPr>
          <w:rFonts w:cstheme="minorHAnsi"/>
          <w:bCs/>
          <w:lang w:val="en-US" w:eastAsia="en-US"/>
        </w:rPr>
        <w:t xml:space="preserve"> </w:t>
      </w:r>
      <w:r w:rsidR="00333EF9" w:rsidRPr="005111C7">
        <w:rPr>
          <w:rFonts w:cstheme="minorHAnsi"/>
          <w:bCs/>
          <w:lang w:val="en-US" w:eastAsia="en-US"/>
        </w:rPr>
        <w:t>A</w:t>
      </w:r>
      <w:r w:rsidRPr="005111C7">
        <w:rPr>
          <w:rFonts w:cstheme="minorHAnsi"/>
          <w:bCs/>
          <w:lang w:val="en-US" w:eastAsia="en-US"/>
        </w:rPr>
        <w:t xml:space="preserve">ctual transmission charges </w:t>
      </w:r>
      <w:r w:rsidR="00333EF9" w:rsidRPr="005111C7">
        <w:rPr>
          <w:rFonts w:cstheme="minorHAnsi"/>
          <w:bCs/>
          <w:lang w:val="en-US" w:eastAsia="en-US"/>
        </w:rPr>
        <w:t xml:space="preserve">incurred by KSEBL </w:t>
      </w:r>
      <w:r w:rsidRPr="005111C7">
        <w:rPr>
          <w:rFonts w:cstheme="minorHAnsi"/>
          <w:bCs/>
          <w:lang w:val="en-US" w:eastAsia="en-US"/>
        </w:rPr>
        <w:t>during 201</w:t>
      </w:r>
      <w:r w:rsidR="00E048FA" w:rsidRPr="005111C7">
        <w:rPr>
          <w:rFonts w:cstheme="minorHAnsi"/>
          <w:bCs/>
          <w:lang w:val="en-US" w:eastAsia="en-US"/>
        </w:rPr>
        <w:t>8</w:t>
      </w:r>
      <w:r w:rsidRPr="005111C7">
        <w:rPr>
          <w:rFonts w:cstheme="minorHAnsi"/>
          <w:bCs/>
          <w:lang w:val="en-US" w:eastAsia="en-US"/>
        </w:rPr>
        <w:t>-1</w:t>
      </w:r>
      <w:r w:rsidR="00E048FA" w:rsidRPr="005111C7">
        <w:rPr>
          <w:rFonts w:cstheme="minorHAnsi"/>
          <w:bCs/>
          <w:lang w:val="en-US" w:eastAsia="en-US"/>
        </w:rPr>
        <w:t>9</w:t>
      </w:r>
      <w:r w:rsidR="005111C7">
        <w:rPr>
          <w:rFonts w:cstheme="minorHAnsi"/>
          <w:bCs/>
          <w:lang w:val="en-US" w:eastAsia="en-US"/>
        </w:rPr>
        <w:t>,</w:t>
      </w:r>
      <w:r w:rsidR="00E048FA" w:rsidRPr="005111C7">
        <w:rPr>
          <w:rFonts w:cstheme="minorHAnsi"/>
          <w:bCs/>
          <w:lang w:val="en-US" w:eastAsia="en-US"/>
        </w:rPr>
        <w:t xml:space="preserve"> </w:t>
      </w:r>
      <w:r w:rsidRPr="005111C7">
        <w:rPr>
          <w:rFonts w:cstheme="minorHAnsi"/>
          <w:bCs/>
          <w:lang w:val="en-US" w:eastAsia="en-US"/>
        </w:rPr>
        <w:t>as per audited accounts</w:t>
      </w:r>
      <w:r w:rsidR="005111C7">
        <w:rPr>
          <w:rFonts w:cstheme="minorHAnsi"/>
          <w:bCs/>
          <w:lang w:val="en-US" w:eastAsia="en-US"/>
        </w:rPr>
        <w:t>,</w:t>
      </w:r>
      <w:r w:rsidRPr="005111C7">
        <w:rPr>
          <w:rFonts w:cstheme="minorHAnsi"/>
          <w:bCs/>
          <w:lang w:val="en-US" w:eastAsia="en-US"/>
        </w:rPr>
        <w:t xml:space="preserve"> w</w:t>
      </w:r>
      <w:r w:rsidR="005111C7">
        <w:rPr>
          <w:rFonts w:cstheme="minorHAnsi"/>
          <w:bCs/>
          <w:lang w:val="en-US" w:eastAsia="en-US"/>
        </w:rPr>
        <w:t>ere</w:t>
      </w:r>
      <w:r w:rsidRPr="005111C7">
        <w:rPr>
          <w:rFonts w:cstheme="minorHAnsi"/>
          <w:bCs/>
          <w:lang w:val="en-US" w:eastAsia="en-US"/>
        </w:rPr>
        <w:t xml:space="preserve"> Rs</w:t>
      </w:r>
      <w:r w:rsidR="005111C7">
        <w:rPr>
          <w:rFonts w:cstheme="minorHAnsi"/>
          <w:bCs/>
          <w:lang w:val="en-US" w:eastAsia="en-US"/>
        </w:rPr>
        <w:t>.</w:t>
      </w:r>
      <w:r w:rsidRPr="005111C7">
        <w:rPr>
          <w:rFonts w:cstheme="minorHAnsi"/>
          <w:bCs/>
          <w:lang w:val="en-US" w:eastAsia="en-US"/>
        </w:rPr>
        <w:t xml:space="preserve"> </w:t>
      </w:r>
      <w:r w:rsidR="00E048FA" w:rsidRPr="005111C7">
        <w:rPr>
          <w:rFonts w:cstheme="minorHAnsi"/>
          <w:bCs/>
          <w:lang w:val="en-US" w:eastAsia="en-US"/>
        </w:rPr>
        <w:t>513.41</w:t>
      </w:r>
      <w:r w:rsidRPr="005111C7">
        <w:rPr>
          <w:rFonts w:cstheme="minorHAnsi"/>
          <w:bCs/>
          <w:lang w:val="en-US" w:eastAsia="en-US"/>
        </w:rPr>
        <w:t xml:space="preserve"> Cr.</w:t>
      </w:r>
      <w:r w:rsidR="000C4AD0" w:rsidRPr="005111C7">
        <w:rPr>
          <w:rFonts w:cstheme="minorHAnsi"/>
          <w:bCs/>
          <w:lang w:val="en-US" w:eastAsia="en-US"/>
        </w:rPr>
        <w:t xml:space="preserve"> </w:t>
      </w:r>
      <w:r w:rsidR="005111C7">
        <w:rPr>
          <w:rFonts w:cstheme="minorHAnsi"/>
          <w:bCs/>
          <w:lang w:val="en-US" w:eastAsia="en-US"/>
        </w:rPr>
        <w:t>Actuals may kindly be approved.</w:t>
      </w:r>
    </w:p>
    <w:p w:rsidR="00D21BA3" w:rsidRDefault="005111C7" w:rsidP="00AF73EB">
      <w:pPr>
        <w:pStyle w:val="BodyTextIndent2"/>
        <w:numPr>
          <w:ilvl w:val="2"/>
          <w:numId w:val="6"/>
        </w:numPr>
        <w:shd w:val="clear" w:color="auto" w:fill="FFFFFF" w:themeFill="background1"/>
        <w:tabs>
          <w:tab w:val="left" w:pos="-540"/>
          <w:tab w:val="left" w:pos="180"/>
        </w:tabs>
        <w:suppressAutoHyphens/>
        <w:autoSpaceDE w:val="0"/>
        <w:autoSpaceDN w:val="0"/>
        <w:adjustRightInd w:val="0"/>
        <w:spacing w:before="240" w:after="0" w:line="276" w:lineRule="auto"/>
        <w:jc w:val="both"/>
        <w:rPr>
          <w:rFonts w:cstheme="minorHAnsi"/>
          <w:bCs/>
          <w:lang w:val="en-US" w:eastAsia="en-US"/>
        </w:rPr>
      </w:pPr>
      <w:r>
        <w:rPr>
          <w:rFonts w:cstheme="minorHAnsi"/>
          <w:bCs/>
          <w:lang w:val="en-US" w:eastAsia="en-US"/>
        </w:rPr>
        <w:t xml:space="preserve">In view of the above submission, </w:t>
      </w:r>
      <w:r w:rsidR="00333EF9" w:rsidRPr="005111C7">
        <w:rPr>
          <w:rFonts w:cstheme="minorHAnsi"/>
          <w:bCs/>
          <w:lang w:val="en-US" w:eastAsia="en-US"/>
        </w:rPr>
        <w:t>Hon’ble Commission may kindly t</w:t>
      </w:r>
      <w:r w:rsidR="004479E6" w:rsidRPr="005111C7">
        <w:rPr>
          <w:rFonts w:cstheme="minorHAnsi"/>
          <w:bCs/>
          <w:lang w:val="en-US" w:eastAsia="en-US"/>
        </w:rPr>
        <w:t>ru</w:t>
      </w:r>
      <w:r w:rsidR="00333EF9" w:rsidRPr="005111C7">
        <w:rPr>
          <w:rFonts w:cstheme="minorHAnsi"/>
          <w:bCs/>
          <w:lang w:val="en-US" w:eastAsia="en-US"/>
        </w:rPr>
        <w:t>e up</w:t>
      </w:r>
      <w:r w:rsidR="004479E6" w:rsidRPr="005111C7">
        <w:rPr>
          <w:rFonts w:cstheme="minorHAnsi"/>
          <w:bCs/>
          <w:lang w:val="en-US" w:eastAsia="en-US"/>
        </w:rPr>
        <w:t xml:space="preserve"> t</w:t>
      </w:r>
      <w:r w:rsidR="00980D44" w:rsidRPr="005111C7">
        <w:rPr>
          <w:rFonts w:cstheme="minorHAnsi"/>
          <w:bCs/>
          <w:lang w:val="en-US" w:eastAsia="en-US"/>
        </w:rPr>
        <w:t>he total power purchase cost amount</w:t>
      </w:r>
      <w:r w:rsidR="004479E6" w:rsidRPr="005111C7">
        <w:rPr>
          <w:rFonts w:cstheme="minorHAnsi"/>
          <w:bCs/>
          <w:lang w:val="en-US" w:eastAsia="en-US"/>
        </w:rPr>
        <w:t>ing</w:t>
      </w:r>
      <w:r w:rsidR="00980D44" w:rsidRPr="005111C7">
        <w:rPr>
          <w:rFonts w:cstheme="minorHAnsi"/>
          <w:bCs/>
          <w:lang w:val="en-US" w:eastAsia="en-US"/>
        </w:rPr>
        <w:t xml:space="preserve"> to Rs </w:t>
      </w:r>
      <w:r w:rsidR="008473A4" w:rsidRPr="005111C7">
        <w:rPr>
          <w:rFonts w:cstheme="minorHAnsi"/>
          <w:bCs/>
          <w:lang w:val="en-US" w:eastAsia="en-US"/>
        </w:rPr>
        <w:t>782</w:t>
      </w:r>
      <w:r w:rsidR="00321CEA">
        <w:rPr>
          <w:rFonts w:cstheme="minorHAnsi"/>
          <w:bCs/>
          <w:lang w:val="en-US" w:eastAsia="en-US"/>
        </w:rPr>
        <w:t>6</w:t>
      </w:r>
      <w:r w:rsidR="008473A4" w:rsidRPr="005111C7">
        <w:rPr>
          <w:rFonts w:cstheme="minorHAnsi"/>
          <w:bCs/>
          <w:lang w:val="en-US" w:eastAsia="en-US"/>
        </w:rPr>
        <w:t>.</w:t>
      </w:r>
      <w:r w:rsidR="00321CEA">
        <w:rPr>
          <w:rFonts w:cstheme="minorHAnsi"/>
          <w:bCs/>
          <w:lang w:val="en-US" w:eastAsia="en-US"/>
        </w:rPr>
        <w:t>86</w:t>
      </w:r>
      <w:r w:rsidR="00980D44" w:rsidRPr="005111C7">
        <w:rPr>
          <w:rFonts w:cstheme="minorHAnsi"/>
          <w:bCs/>
          <w:lang w:val="en-US" w:eastAsia="en-US"/>
        </w:rPr>
        <w:t xml:space="preserve"> Cr </w:t>
      </w:r>
      <w:r w:rsidR="004479E6" w:rsidRPr="005111C7">
        <w:rPr>
          <w:rFonts w:cstheme="minorHAnsi"/>
          <w:bCs/>
          <w:lang w:val="en-US" w:eastAsia="en-US"/>
        </w:rPr>
        <w:t>as detailed in</w:t>
      </w:r>
      <w:r w:rsidR="00980D44" w:rsidRPr="005111C7">
        <w:rPr>
          <w:rFonts w:cstheme="minorHAnsi"/>
          <w:bCs/>
          <w:lang w:val="en-US" w:eastAsia="en-US"/>
        </w:rPr>
        <w:t xml:space="preserve"> </w:t>
      </w:r>
      <w:r w:rsidR="00980D44" w:rsidRPr="005111C7">
        <w:rPr>
          <w:rFonts w:cstheme="minorHAnsi"/>
          <w:b/>
          <w:lang w:val="en-US" w:eastAsia="en-US"/>
        </w:rPr>
        <w:t>Appendix D</w:t>
      </w:r>
      <w:r w:rsidR="00F27598" w:rsidRPr="005111C7">
        <w:rPr>
          <w:rFonts w:cstheme="minorHAnsi"/>
          <w:b/>
          <w:lang w:val="en-US" w:eastAsia="en-US"/>
        </w:rPr>
        <w:t>4</w:t>
      </w:r>
      <w:r w:rsidR="00D328CE">
        <w:rPr>
          <w:rFonts w:cstheme="minorHAnsi"/>
          <w:b/>
          <w:lang w:val="en-US" w:eastAsia="en-US"/>
        </w:rPr>
        <w:t>,</w:t>
      </w:r>
      <w:r w:rsidR="00D328CE" w:rsidRPr="00D328CE">
        <w:rPr>
          <w:rFonts w:cstheme="minorHAnsi"/>
          <w:bCs/>
          <w:lang w:val="en-US" w:eastAsia="en-US"/>
        </w:rPr>
        <w:t>summary</w:t>
      </w:r>
      <w:r w:rsidR="00D328CE">
        <w:rPr>
          <w:rFonts w:cstheme="minorHAnsi"/>
          <w:b/>
          <w:lang w:val="en-US" w:eastAsia="en-US"/>
        </w:rPr>
        <w:t xml:space="preserve"> </w:t>
      </w:r>
      <w:r w:rsidR="00D328CE" w:rsidRPr="00D328CE">
        <w:rPr>
          <w:rFonts w:cstheme="minorHAnsi"/>
          <w:bCs/>
          <w:lang w:val="en-US" w:eastAsia="en-US"/>
        </w:rPr>
        <w:t>of which is provided</w:t>
      </w:r>
      <w:r w:rsidR="00D328CE">
        <w:rPr>
          <w:rFonts w:cstheme="minorHAnsi"/>
          <w:bCs/>
          <w:lang w:val="en-US" w:eastAsia="en-US"/>
        </w:rPr>
        <w:t xml:space="preserve"> in table D28 below</w:t>
      </w:r>
      <w:r w:rsidR="00560A86" w:rsidRPr="00D328CE">
        <w:rPr>
          <w:rFonts w:cstheme="minorHAnsi"/>
          <w:bCs/>
          <w:lang w:val="en-US" w:eastAsia="en-US"/>
        </w:rPr>
        <w:t>.</w:t>
      </w:r>
    </w:p>
    <w:p w:rsidR="00383DAB" w:rsidRPr="00D328CE" w:rsidRDefault="00383DAB" w:rsidP="00383DAB">
      <w:pPr>
        <w:pStyle w:val="BodyTextIndent2"/>
        <w:shd w:val="clear" w:color="auto" w:fill="FFFFFF" w:themeFill="background1"/>
        <w:tabs>
          <w:tab w:val="left" w:pos="-540"/>
          <w:tab w:val="left" w:pos="180"/>
        </w:tabs>
        <w:suppressAutoHyphens/>
        <w:autoSpaceDE w:val="0"/>
        <w:autoSpaceDN w:val="0"/>
        <w:adjustRightInd w:val="0"/>
        <w:spacing w:after="0" w:line="276" w:lineRule="auto"/>
        <w:ind w:left="720"/>
        <w:jc w:val="both"/>
        <w:rPr>
          <w:rFonts w:cstheme="minorHAnsi"/>
          <w:bCs/>
          <w:lang w:val="en-US" w:eastAsia="en-US"/>
        </w:rPr>
      </w:pPr>
    </w:p>
    <w:tbl>
      <w:tblPr>
        <w:tblW w:w="7000" w:type="dxa"/>
        <w:tblInd w:w="1480" w:type="dxa"/>
        <w:tblLook w:val="04A0"/>
      </w:tblPr>
      <w:tblGrid>
        <w:gridCol w:w="5320"/>
        <w:gridCol w:w="1680"/>
      </w:tblGrid>
      <w:tr w:rsidR="00D21BA3" w:rsidRPr="00D328CE" w:rsidTr="00780E1A">
        <w:trPr>
          <w:trHeight w:val="144"/>
        </w:trPr>
        <w:tc>
          <w:tcPr>
            <w:tcW w:w="7000" w:type="dxa"/>
            <w:gridSpan w:val="2"/>
            <w:tcBorders>
              <w:top w:val="single" w:sz="4" w:space="0" w:color="auto"/>
              <w:left w:val="single" w:sz="4" w:space="0" w:color="auto"/>
              <w:bottom w:val="single" w:sz="4" w:space="0" w:color="auto"/>
              <w:right w:val="single" w:sz="4" w:space="0" w:color="auto"/>
            </w:tcBorders>
            <w:shd w:val="clear" w:color="auto" w:fill="222A35" w:themeFill="text2" w:themeFillShade="80"/>
            <w:noWrap/>
            <w:vAlign w:val="bottom"/>
            <w:hideMark/>
          </w:tcPr>
          <w:p w:rsidR="00D21BA3" w:rsidRPr="00D328CE" w:rsidRDefault="00254EAF" w:rsidP="003F4095">
            <w:pPr>
              <w:spacing w:after="0"/>
              <w:jc w:val="center"/>
              <w:rPr>
                <w:rFonts w:ascii="Calibri" w:eastAsia="Times New Roman" w:hAnsi="Calibri" w:cs="Times New Roman"/>
                <w:bCs/>
                <w:color w:val="FFFFFF" w:themeColor="background1"/>
                <w:sz w:val="20"/>
                <w:szCs w:val="20"/>
                <w:lang w:bidi="ml-IN"/>
              </w:rPr>
            </w:pPr>
            <w:r w:rsidRPr="00D328CE">
              <w:rPr>
                <w:rFonts w:ascii="Calibri" w:eastAsia="Times New Roman" w:hAnsi="Calibri" w:cs="Times New Roman"/>
                <w:bCs/>
                <w:color w:val="FFFFFF" w:themeColor="background1"/>
                <w:sz w:val="20"/>
                <w:szCs w:val="20"/>
                <w:lang w:bidi="ml-IN"/>
              </w:rPr>
              <w:t>Table D 2</w:t>
            </w:r>
            <w:r w:rsidR="00383DAB">
              <w:rPr>
                <w:rFonts w:ascii="Calibri" w:eastAsia="Times New Roman" w:hAnsi="Calibri" w:cs="Times New Roman"/>
                <w:bCs/>
                <w:color w:val="FFFFFF" w:themeColor="background1"/>
                <w:sz w:val="20"/>
                <w:szCs w:val="20"/>
                <w:lang w:bidi="ml-IN"/>
              </w:rPr>
              <w:t>9</w:t>
            </w:r>
            <w:r w:rsidR="00FD4279" w:rsidRPr="00D328CE">
              <w:rPr>
                <w:rFonts w:ascii="Calibri" w:eastAsia="Times New Roman" w:hAnsi="Calibri" w:cs="Times New Roman"/>
                <w:bCs/>
                <w:color w:val="FFFFFF" w:themeColor="background1"/>
                <w:sz w:val="20"/>
                <w:szCs w:val="20"/>
                <w:lang w:bidi="ml-IN"/>
              </w:rPr>
              <w:t xml:space="preserve"> </w:t>
            </w:r>
            <w:r w:rsidR="00D21BA3" w:rsidRPr="00D328CE">
              <w:rPr>
                <w:rFonts w:ascii="Calibri" w:eastAsia="Times New Roman" w:hAnsi="Calibri" w:cs="Times New Roman"/>
                <w:bCs/>
                <w:color w:val="FFFFFF" w:themeColor="background1"/>
                <w:sz w:val="20"/>
                <w:szCs w:val="20"/>
                <w:lang w:bidi="ml-IN"/>
              </w:rPr>
              <w:t>Power Purchase cost for the year 2018-19</w:t>
            </w:r>
          </w:p>
        </w:tc>
      </w:tr>
      <w:tr w:rsidR="00321CEA" w:rsidRPr="00780E1A" w:rsidTr="00780E1A">
        <w:trPr>
          <w:trHeight w:val="144"/>
        </w:trPr>
        <w:tc>
          <w:tcPr>
            <w:tcW w:w="53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321CEA" w:rsidRPr="00780E1A" w:rsidRDefault="00321CEA" w:rsidP="00321CEA">
            <w:pPr>
              <w:spacing w:after="0" w:line="240" w:lineRule="auto"/>
              <w:rPr>
                <w:rFonts w:ascii="Calibri" w:eastAsia="Times New Roman" w:hAnsi="Calibri" w:cs="Times New Roman"/>
                <w:color w:val="000000"/>
                <w:sz w:val="20"/>
                <w:szCs w:val="20"/>
                <w:lang w:bidi="ml-IN"/>
              </w:rPr>
            </w:pPr>
            <w:r w:rsidRPr="00780E1A">
              <w:rPr>
                <w:rFonts w:ascii="Calibri" w:eastAsia="Times New Roman" w:hAnsi="Calibri" w:cs="Times New Roman"/>
                <w:color w:val="000000"/>
                <w:sz w:val="20"/>
                <w:szCs w:val="20"/>
                <w:lang w:bidi="ml-IN"/>
              </w:rPr>
              <w:t>Particulars</w:t>
            </w:r>
          </w:p>
        </w:tc>
        <w:tc>
          <w:tcPr>
            <w:tcW w:w="1680" w:type="dxa"/>
            <w:tcBorders>
              <w:top w:val="single" w:sz="4" w:space="0" w:color="auto"/>
              <w:left w:val="nil"/>
              <w:bottom w:val="single" w:sz="4" w:space="0" w:color="auto"/>
              <w:right w:val="single" w:sz="4" w:space="0" w:color="auto"/>
            </w:tcBorders>
            <w:shd w:val="clear" w:color="auto" w:fill="FBE4D5" w:themeFill="accent2" w:themeFillTint="33"/>
            <w:noWrap/>
            <w:vAlign w:val="bottom"/>
            <w:hideMark/>
          </w:tcPr>
          <w:p w:rsidR="00321CEA" w:rsidRPr="00780E1A" w:rsidRDefault="00321CEA" w:rsidP="00321CEA">
            <w:pPr>
              <w:spacing w:after="0"/>
              <w:jc w:val="right"/>
              <w:rPr>
                <w:rFonts w:ascii="Calibri" w:hAnsi="Calibri"/>
                <w:color w:val="000000"/>
                <w:sz w:val="20"/>
                <w:szCs w:val="20"/>
              </w:rPr>
            </w:pPr>
            <w:r w:rsidRPr="00780E1A">
              <w:rPr>
                <w:rFonts w:ascii="Calibri" w:hAnsi="Calibri"/>
                <w:color w:val="000000"/>
                <w:sz w:val="20"/>
                <w:szCs w:val="20"/>
              </w:rPr>
              <w:t>Amount (Rs Cr)</w:t>
            </w:r>
          </w:p>
        </w:tc>
      </w:tr>
      <w:tr w:rsidR="003C2B70" w:rsidRPr="00780E1A" w:rsidTr="00780E1A">
        <w:trPr>
          <w:trHeight w:val="144"/>
        </w:trPr>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line="240" w:lineRule="auto"/>
              <w:rPr>
                <w:rFonts w:ascii="Calibri" w:eastAsia="Times New Roman" w:hAnsi="Calibri" w:cs="Times New Roman"/>
                <w:b/>
                <w:bCs/>
                <w:color w:val="000000"/>
                <w:sz w:val="20"/>
                <w:szCs w:val="20"/>
                <w:lang w:bidi="ml-IN"/>
              </w:rPr>
            </w:pPr>
            <w:r w:rsidRPr="00780E1A">
              <w:rPr>
                <w:rFonts w:ascii="Calibri" w:eastAsia="Times New Roman" w:hAnsi="Calibri" w:cs="Times New Roman"/>
                <w:b/>
                <w:bCs/>
                <w:color w:val="000000"/>
                <w:sz w:val="20"/>
                <w:szCs w:val="20"/>
                <w:lang w:bidi="ml-IN"/>
              </w:rPr>
              <w:t>Power Purchase as per accounts</w:t>
            </w:r>
          </w:p>
        </w:tc>
        <w:tc>
          <w:tcPr>
            <w:tcW w:w="168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jc w:val="right"/>
              <w:rPr>
                <w:rFonts w:ascii="Calibri" w:hAnsi="Calibri"/>
                <w:color w:val="000000"/>
                <w:sz w:val="20"/>
                <w:szCs w:val="20"/>
              </w:rPr>
            </w:pPr>
            <w:r w:rsidRPr="00780E1A">
              <w:rPr>
                <w:rFonts w:ascii="Calibri" w:hAnsi="Calibri"/>
                <w:color w:val="000000"/>
                <w:sz w:val="20"/>
                <w:szCs w:val="20"/>
              </w:rPr>
              <w:t>7869.32</w:t>
            </w:r>
          </w:p>
        </w:tc>
      </w:tr>
      <w:tr w:rsidR="003C2B70" w:rsidRPr="00780E1A" w:rsidTr="00780E1A">
        <w:trPr>
          <w:trHeight w:val="144"/>
        </w:trPr>
        <w:tc>
          <w:tcPr>
            <w:tcW w:w="53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line="240" w:lineRule="auto"/>
              <w:rPr>
                <w:rFonts w:ascii="Calibri" w:eastAsia="Times New Roman" w:hAnsi="Calibri" w:cs="Times New Roman"/>
                <w:color w:val="000000"/>
                <w:sz w:val="20"/>
                <w:szCs w:val="20"/>
                <w:lang w:bidi="ml-IN"/>
              </w:rPr>
            </w:pPr>
            <w:r w:rsidRPr="00780E1A">
              <w:rPr>
                <w:rFonts w:ascii="Calibri" w:eastAsia="Times New Roman" w:hAnsi="Calibri" w:cs="Times New Roman"/>
                <w:color w:val="000000"/>
                <w:sz w:val="20"/>
                <w:szCs w:val="20"/>
                <w:lang w:bidi="ml-IN"/>
              </w:rPr>
              <w:t>Add provision of Jindal Power Ltd 200 MW</w:t>
            </w:r>
          </w:p>
        </w:tc>
        <w:tc>
          <w:tcPr>
            <w:tcW w:w="1680" w:type="dxa"/>
            <w:tcBorders>
              <w:top w:val="nil"/>
              <w:left w:val="nil"/>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jc w:val="right"/>
              <w:rPr>
                <w:rFonts w:ascii="Calibri" w:hAnsi="Calibri"/>
                <w:color w:val="000000"/>
                <w:sz w:val="20"/>
                <w:szCs w:val="20"/>
              </w:rPr>
            </w:pPr>
            <w:r w:rsidRPr="00780E1A">
              <w:rPr>
                <w:rFonts w:ascii="Calibri" w:hAnsi="Calibri"/>
                <w:color w:val="000000"/>
                <w:sz w:val="20"/>
                <w:szCs w:val="20"/>
              </w:rPr>
              <w:t>29.48</w:t>
            </w:r>
          </w:p>
        </w:tc>
      </w:tr>
      <w:tr w:rsidR="003C2B70" w:rsidRPr="00780E1A" w:rsidTr="00780E1A">
        <w:trPr>
          <w:trHeight w:val="144"/>
        </w:trPr>
        <w:tc>
          <w:tcPr>
            <w:tcW w:w="53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line="240" w:lineRule="auto"/>
              <w:rPr>
                <w:rFonts w:ascii="Calibri" w:eastAsia="Times New Roman" w:hAnsi="Calibri" w:cs="Times New Roman"/>
                <w:color w:val="000000"/>
                <w:sz w:val="20"/>
                <w:szCs w:val="20"/>
                <w:lang w:bidi="ml-IN"/>
              </w:rPr>
            </w:pPr>
            <w:r w:rsidRPr="00780E1A">
              <w:rPr>
                <w:rFonts w:ascii="Calibri" w:eastAsia="Times New Roman" w:hAnsi="Calibri" w:cs="Times New Roman"/>
                <w:color w:val="000000"/>
                <w:sz w:val="20"/>
                <w:szCs w:val="20"/>
                <w:lang w:bidi="ml-IN"/>
              </w:rPr>
              <w:t>Add provision of Jindal Power Ltd 150 MW</w:t>
            </w:r>
          </w:p>
        </w:tc>
        <w:tc>
          <w:tcPr>
            <w:tcW w:w="1680" w:type="dxa"/>
            <w:tcBorders>
              <w:top w:val="nil"/>
              <w:left w:val="nil"/>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jc w:val="right"/>
              <w:rPr>
                <w:rFonts w:ascii="Calibri" w:hAnsi="Calibri"/>
                <w:color w:val="000000"/>
                <w:sz w:val="20"/>
                <w:szCs w:val="20"/>
              </w:rPr>
            </w:pPr>
            <w:r w:rsidRPr="00780E1A">
              <w:rPr>
                <w:rFonts w:ascii="Calibri" w:hAnsi="Calibri"/>
                <w:color w:val="000000"/>
                <w:sz w:val="20"/>
                <w:szCs w:val="20"/>
              </w:rPr>
              <w:t>15.14</w:t>
            </w:r>
          </w:p>
        </w:tc>
      </w:tr>
      <w:tr w:rsidR="003C2B70" w:rsidRPr="00780E1A" w:rsidTr="00780E1A">
        <w:trPr>
          <w:trHeight w:val="144"/>
        </w:trPr>
        <w:tc>
          <w:tcPr>
            <w:tcW w:w="53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line="240" w:lineRule="auto"/>
              <w:rPr>
                <w:rFonts w:ascii="Calibri" w:eastAsia="Times New Roman" w:hAnsi="Calibri" w:cs="Times New Roman"/>
                <w:color w:val="000000"/>
                <w:sz w:val="20"/>
                <w:szCs w:val="20"/>
                <w:lang w:bidi="ml-IN"/>
              </w:rPr>
            </w:pPr>
            <w:r w:rsidRPr="00780E1A">
              <w:rPr>
                <w:rFonts w:ascii="Calibri" w:eastAsia="Times New Roman" w:hAnsi="Calibri" w:cs="Times New Roman"/>
                <w:color w:val="000000"/>
                <w:sz w:val="20"/>
                <w:szCs w:val="20"/>
                <w:lang w:bidi="ml-IN"/>
              </w:rPr>
              <w:t>Add provision towards fixed charges of RGCCPP</w:t>
            </w:r>
          </w:p>
        </w:tc>
        <w:tc>
          <w:tcPr>
            <w:tcW w:w="1680" w:type="dxa"/>
            <w:tcBorders>
              <w:top w:val="nil"/>
              <w:left w:val="nil"/>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jc w:val="right"/>
              <w:rPr>
                <w:rFonts w:ascii="Calibri" w:hAnsi="Calibri"/>
                <w:color w:val="000000"/>
                <w:sz w:val="20"/>
                <w:szCs w:val="20"/>
              </w:rPr>
            </w:pPr>
            <w:r w:rsidRPr="00780E1A">
              <w:rPr>
                <w:rFonts w:ascii="Calibri" w:hAnsi="Calibri"/>
                <w:color w:val="000000"/>
                <w:sz w:val="20"/>
                <w:szCs w:val="20"/>
              </w:rPr>
              <w:t>22.43</w:t>
            </w:r>
          </w:p>
        </w:tc>
      </w:tr>
      <w:tr w:rsidR="003C2B70" w:rsidRPr="00780E1A" w:rsidTr="00780E1A">
        <w:trPr>
          <w:trHeight w:val="144"/>
        </w:trPr>
        <w:tc>
          <w:tcPr>
            <w:tcW w:w="53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line="240" w:lineRule="auto"/>
              <w:rPr>
                <w:rFonts w:ascii="Calibri" w:eastAsia="Times New Roman" w:hAnsi="Calibri" w:cs="Times New Roman"/>
                <w:color w:val="000000"/>
                <w:sz w:val="20"/>
                <w:szCs w:val="20"/>
                <w:lang w:bidi="ml-IN"/>
              </w:rPr>
            </w:pPr>
            <w:r w:rsidRPr="00780E1A">
              <w:rPr>
                <w:rFonts w:ascii="Calibri" w:eastAsia="Times New Roman" w:hAnsi="Calibri" w:cs="Times New Roman"/>
                <w:color w:val="000000"/>
                <w:sz w:val="20"/>
                <w:szCs w:val="20"/>
                <w:lang w:bidi="ml-IN"/>
              </w:rPr>
              <w:t>Less Provision of 2017-18 of M/s INOX</w:t>
            </w:r>
          </w:p>
        </w:tc>
        <w:tc>
          <w:tcPr>
            <w:tcW w:w="1680" w:type="dxa"/>
            <w:tcBorders>
              <w:top w:val="nil"/>
              <w:left w:val="nil"/>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jc w:val="right"/>
              <w:rPr>
                <w:rFonts w:ascii="Calibri" w:hAnsi="Calibri"/>
                <w:color w:val="000000"/>
                <w:sz w:val="20"/>
                <w:szCs w:val="20"/>
              </w:rPr>
            </w:pPr>
            <w:r w:rsidRPr="00780E1A">
              <w:rPr>
                <w:rFonts w:ascii="Calibri" w:hAnsi="Calibri"/>
                <w:color w:val="000000"/>
                <w:sz w:val="20"/>
                <w:szCs w:val="20"/>
              </w:rPr>
              <w:t>7.89</w:t>
            </w:r>
          </w:p>
        </w:tc>
      </w:tr>
      <w:tr w:rsidR="003C2B70" w:rsidRPr="00780E1A" w:rsidTr="00780E1A">
        <w:trPr>
          <w:trHeight w:val="144"/>
        </w:trPr>
        <w:tc>
          <w:tcPr>
            <w:tcW w:w="53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line="240" w:lineRule="auto"/>
              <w:rPr>
                <w:rFonts w:ascii="Calibri" w:eastAsia="Times New Roman" w:hAnsi="Calibri" w:cs="Times New Roman"/>
                <w:color w:val="000000"/>
                <w:sz w:val="20"/>
                <w:szCs w:val="20"/>
                <w:lang w:bidi="ml-IN"/>
              </w:rPr>
            </w:pPr>
            <w:r w:rsidRPr="00780E1A">
              <w:rPr>
                <w:rFonts w:ascii="Calibri" w:eastAsia="Times New Roman" w:hAnsi="Calibri" w:cs="Times New Roman"/>
                <w:color w:val="000000"/>
                <w:sz w:val="20"/>
                <w:szCs w:val="20"/>
                <w:lang w:bidi="ml-IN"/>
              </w:rPr>
              <w:t>Less provision reversal of Jhabua Power Ltd 115 MW</w:t>
            </w:r>
          </w:p>
        </w:tc>
        <w:tc>
          <w:tcPr>
            <w:tcW w:w="1680" w:type="dxa"/>
            <w:tcBorders>
              <w:top w:val="nil"/>
              <w:left w:val="nil"/>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jc w:val="right"/>
              <w:rPr>
                <w:rFonts w:ascii="Calibri" w:hAnsi="Calibri"/>
                <w:color w:val="000000"/>
                <w:sz w:val="20"/>
                <w:szCs w:val="20"/>
              </w:rPr>
            </w:pPr>
            <w:r w:rsidRPr="00780E1A">
              <w:rPr>
                <w:rFonts w:ascii="Calibri" w:hAnsi="Calibri"/>
                <w:color w:val="000000"/>
                <w:sz w:val="20"/>
                <w:szCs w:val="20"/>
              </w:rPr>
              <w:t>58.79</w:t>
            </w:r>
          </w:p>
        </w:tc>
      </w:tr>
      <w:tr w:rsidR="003C2B70" w:rsidRPr="00780E1A" w:rsidTr="00780E1A">
        <w:trPr>
          <w:trHeight w:val="144"/>
        </w:trPr>
        <w:tc>
          <w:tcPr>
            <w:tcW w:w="53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line="240" w:lineRule="auto"/>
              <w:rPr>
                <w:rFonts w:ascii="Calibri" w:eastAsia="Times New Roman" w:hAnsi="Calibri" w:cs="Times New Roman"/>
                <w:color w:val="000000"/>
                <w:sz w:val="20"/>
                <w:szCs w:val="20"/>
                <w:lang w:bidi="ml-IN"/>
              </w:rPr>
            </w:pPr>
            <w:r w:rsidRPr="00780E1A">
              <w:rPr>
                <w:rFonts w:ascii="Calibri" w:eastAsia="Times New Roman" w:hAnsi="Calibri" w:cs="Times New Roman"/>
                <w:color w:val="000000"/>
                <w:sz w:val="20"/>
                <w:szCs w:val="20"/>
                <w:lang w:bidi="ml-IN"/>
              </w:rPr>
              <w:t>Less provision reversal of Jhabua Power Ltd 100 MW</w:t>
            </w:r>
          </w:p>
        </w:tc>
        <w:tc>
          <w:tcPr>
            <w:tcW w:w="1680" w:type="dxa"/>
            <w:tcBorders>
              <w:top w:val="nil"/>
              <w:left w:val="nil"/>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jc w:val="right"/>
              <w:rPr>
                <w:rFonts w:ascii="Calibri" w:hAnsi="Calibri"/>
                <w:color w:val="000000"/>
                <w:sz w:val="20"/>
                <w:szCs w:val="20"/>
              </w:rPr>
            </w:pPr>
            <w:r w:rsidRPr="00780E1A">
              <w:rPr>
                <w:rFonts w:ascii="Calibri" w:hAnsi="Calibri"/>
                <w:color w:val="000000"/>
                <w:sz w:val="20"/>
                <w:szCs w:val="20"/>
              </w:rPr>
              <w:t>42.84</w:t>
            </w:r>
          </w:p>
        </w:tc>
      </w:tr>
      <w:tr w:rsidR="003C2B70" w:rsidRPr="00780E1A" w:rsidTr="00780E1A">
        <w:trPr>
          <w:trHeight w:val="144"/>
        </w:trPr>
        <w:tc>
          <w:tcPr>
            <w:tcW w:w="53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line="240" w:lineRule="auto"/>
              <w:rPr>
                <w:rFonts w:ascii="Calibri" w:eastAsia="Times New Roman" w:hAnsi="Calibri" w:cs="Times New Roman"/>
                <w:b/>
                <w:bCs/>
                <w:color w:val="000000"/>
                <w:sz w:val="20"/>
                <w:szCs w:val="20"/>
                <w:lang w:bidi="ml-IN"/>
              </w:rPr>
            </w:pPr>
            <w:r w:rsidRPr="00780E1A">
              <w:rPr>
                <w:rFonts w:ascii="Calibri" w:eastAsia="Times New Roman" w:hAnsi="Calibri" w:cs="Times New Roman"/>
                <w:b/>
                <w:bCs/>
                <w:color w:val="000000"/>
                <w:sz w:val="20"/>
                <w:szCs w:val="20"/>
                <w:lang w:bidi="ml-IN"/>
              </w:rPr>
              <w:t> Power Purchase claimed in the truing up petition</w:t>
            </w:r>
          </w:p>
        </w:tc>
        <w:tc>
          <w:tcPr>
            <w:tcW w:w="1680" w:type="dxa"/>
            <w:tcBorders>
              <w:top w:val="nil"/>
              <w:left w:val="nil"/>
              <w:bottom w:val="single" w:sz="4" w:space="0" w:color="auto"/>
              <w:right w:val="single" w:sz="4" w:space="0" w:color="auto"/>
            </w:tcBorders>
            <w:shd w:val="clear" w:color="auto" w:fill="FFFFFF" w:themeFill="background1"/>
            <w:noWrap/>
            <w:vAlign w:val="bottom"/>
            <w:hideMark/>
          </w:tcPr>
          <w:p w:rsidR="003C2B70" w:rsidRPr="00780E1A" w:rsidRDefault="003C2B70" w:rsidP="00321CEA">
            <w:pPr>
              <w:spacing w:after="0"/>
              <w:jc w:val="right"/>
              <w:rPr>
                <w:rFonts w:ascii="Calibri" w:hAnsi="Calibri"/>
                <w:b/>
                <w:bCs/>
                <w:color w:val="000000"/>
                <w:sz w:val="20"/>
                <w:szCs w:val="20"/>
              </w:rPr>
            </w:pPr>
            <w:r w:rsidRPr="00780E1A">
              <w:rPr>
                <w:rFonts w:ascii="Calibri" w:hAnsi="Calibri"/>
                <w:b/>
                <w:bCs/>
                <w:color w:val="000000"/>
                <w:sz w:val="20"/>
                <w:szCs w:val="20"/>
              </w:rPr>
              <w:t>7826.86</w:t>
            </w:r>
          </w:p>
        </w:tc>
      </w:tr>
    </w:tbl>
    <w:p w:rsidR="008C09B7" w:rsidRDefault="008C09B7" w:rsidP="00F35A0F">
      <w:pPr>
        <w:shd w:val="clear" w:color="auto" w:fill="FFFFFF" w:themeFill="background1"/>
        <w:spacing w:after="0"/>
        <w:jc w:val="both"/>
        <w:rPr>
          <w:rFonts w:cstheme="minorHAnsi"/>
          <w:bCs/>
          <w:lang w:val="en-US" w:eastAsia="en-US"/>
        </w:rPr>
      </w:pPr>
      <w:r>
        <w:rPr>
          <w:rFonts w:cstheme="minorHAnsi"/>
          <w:bCs/>
          <w:lang w:val="en-US" w:eastAsia="en-US"/>
        </w:rPr>
        <w:t xml:space="preserve"> </w:t>
      </w:r>
    </w:p>
    <w:p w:rsidR="00560A86" w:rsidRPr="008C09B7" w:rsidRDefault="0045411C" w:rsidP="00AF73EB">
      <w:pPr>
        <w:pStyle w:val="ListParagraph"/>
        <w:numPr>
          <w:ilvl w:val="1"/>
          <w:numId w:val="6"/>
        </w:numPr>
        <w:shd w:val="clear" w:color="auto" w:fill="1F4E79" w:themeFill="accent1" w:themeFillShade="80"/>
        <w:spacing w:after="0"/>
        <w:rPr>
          <w:rFonts w:cstheme="minorHAnsi"/>
          <w:bCs/>
          <w:color w:val="FFFFFF" w:themeColor="background1"/>
          <w:lang w:val="en-US" w:eastAsia="en-US"/>
        </w:rPr>
      </w:pPr>
      <w:r w:rsidRPr="008C09B7">
        <w:rPr>
          <w:rFonts w:cstheme="minorHAnsi"/>
          <w:b/>
          <w:bCs/>
          <w:color w:val="FFFFFF" w:themeColor="background1"/>
        </w:rPr>
        <w:t>O&amp;M Expenses:</w:t>
      </w:r>
    </w:p>
    <w:p w:rsidR="008C09B7" w:rsidRDefault="008C09B7" w:rsidP="00F35A0F">
      <w:pPr>
        <w:shd w:val="clear" w:color="auto" w:fill="FFFFFF" w:themeFill="background1"/>
        <w:spacing w:after="0"/>
        <w:ind w:left="540" w:hanging="540"/>
        <w:jc w:val="both"/>
        <w:rPr>
          <w:rFonts w:cstheme="minorHAnsi"/>
        </w:rPr>
      </w:pPr>
    </w:p>
    <w:p w:rsidR="009573EA" w:rsidRPr="00780E1A" w:rsidRDefault="00133065" w:rsidP="00780E1A">
      <w:pPr>
        <w:pStyle w:val="ListParagraph"/>
        <w:numPr>
          <w:ilvl w:val="2"/>
          <w:numId w:val="19"/>
        </w:numPr>
        <w:shd w:val="clear" w:color="auto" w:fill="FFFFFF" w:themeFill="background1"/>
        <w:tabs>
          <w:tab w:val="left" w:pos="720"/>
        </w:tabs>
        <w:spacing w:after="0"/>
        <w:jc w:val="both"/>
        <w:rPr>
          <w:rFonts w:cstheme="minorHAnsi"/>
        </w:rPr>
      </w:pPr>
      <w:r w:rsidRPr="00780E1A">
        <w:rPr>
          <w:rFonts w:cstheme="minorHAnsi"/>
        </w:rPr>
        <w:t xml:space="preserve">Actual </w:t>
      </w:r>
      <w:r w:rsidR="0045411C" w:rsidRPr="00780E1A">
        <w:rPr>
          <w:rFonts w:cstheme="minorHAnsi"/>
        </w:rPr>
        <w:t>O&amp;M expenses for SBU D for the year 201</w:t>
      </w:r>
      <w:r w:rsidR="008D1AF0" w:rsidRPr="00780E1A">
        <w:rPr>
          <w:rFonts w:cstheme="minorHAnsi"/>
        </w:rPr>
        <w:t>8</w:t>
      </w:r>
      <w:r w:rsidR="0045411C" w:rsidRPr="00780E1A">
        <w:rPr>
          <w:rFonts w:cstheme="minorHAnsi"/>
        </w:rPr>
        <w:t>-1</w:t>
      </w:r>
      <w:r w:rsidR="008D1AF0" w:rsidRPr="00780E1A">
        <w:rPr>
          <w:rFonts w:cstheme="minorHAnsi"/>
        </w:rPr>
        <w:t>9</w:t>
      </w:r>
      <w:r w:rsidR="0045411C" w:rsidRPr="00780E1A">
        <w:rPr>
          <w:rFonts w:cstheme="minorHAnsi"/>
        </w:rPr>
        <w:t xml:space="preserve"> has been Rs.</w:t>
      </w:r>
      <w:r w:rsidR="008D1AF0" w:rsidRPr="00780E1A">
        <w:rPr>
          <w:rFonts w:cstheme="minorHAnsi"/>
        </w:rPr>
        <w:t>3106.25</w:t>
      </w:r>
      <w:r w:rsidR="0045411C" w:rsidRPr="00780E1A">
        <w:rPr>
          <w:rFonts w:cstheme="minorHAnsi"/>
        </w:rPr>
        <w:t xml:space="preserve"> Cr as detailed in Form D3.4. </w:t>
      </w:r>
    </w:p>
    <w:p w:rsidR="00780E1A" w:rsidRPr="00780E1A" w:rsidRDefault="00780E1A" w:rsidP="00780E1A">
      <w:pPr>
        <w:pStyle w:val="ListParagraph"/>
        <w:shd w:val="clear" w:color="auto" w:fill="FFFFFF" w:themeFill="background1"/>
        <w:tabs>
          <w:tab w:val="left" w:pos="720"/>
        </w:tabs>
        <w:spacing w:after="0"/>
        <w:jc w:val="both"/>
        <w:rPr>
          <w:rFonts w:cstheme="minorHAnsi"/>
          <w:highlight w:val="yellow"/>
        </w:rPr>
      </w:pPr>
    </w:p>
    <w:p w:rsidR="0045411C" w:rsidRPr="005111C7" w:rsidRDefault="0045411C" w:rsidP="005111C7">
      <w:pPr>
        <w:pStyle w:val="ListParagraph"/>
        <w:numPr>
          <w:ilvl w:val="2"/>
          <w:numId w:val="19"/>
        </w:numPr>
        <w:spacing w:after="120"/>
        <w:jc w:val="both"/>
        <w:rPr>
          <w:rFonts w:cstheme="minorHAnsi"/>
        </w:rPr>
      </w:pPr>
      <w:r w:rsidRPr="005111C7">
        <w:rPr>
          <w:rFonts w:cstheme="minorHAnsi"/>
          <w:b/>
        </w:rPr>
        <w:t>Cost Drivers</w:t>
      </w:r>
      <w:r w:rsidRPr="005111C7">
        <w:rPr>
          <w:rFonts w:cstheme="minorHAnsi"/>
        </w:rPr>
        <w:t xml:space="preserve">: </w:t>
      </w:r>
      <w:r w:rsidR="003E2643" w:rsidRPr="005111C7">
        <w:rPr>
          <w:rFonts w:cstheme="minorHAnsi"/>
        </w:rPr>
        <w:t>T</w:t>
      </w:r>
      <w:r w:rsidRPr="005111C7">
        <w:rPr>
          <w:rFonts w:cstheme="minorHAnsi"/>
        </w:rPr>
        <w:t>ariff regulation</w:t>
      </w:r>
      <w:r w:rsidR="003E2643" w:rsidRPr="005111C7">
        <w:rPr>
          <w:rFonts w:cstheme="minorHAnsi"/>
        </w:rPr>
        <w:t>, 2018 considers the following cost</w:t>
      </w:r>
      <w:r w:rsidRPr="005111C7">
        <w:rPr>
          <w:rFonts w:cstheme="minorHAnsi"/>
        </w:rPr>
        <w:t xml:space="preserve"> drivers for determ</w:t>
      </w:r>
      <w:r w:rsidR="00637FEA" w:rsidRPr="005111C7">
        <w:rPr>
          <w:rFonts w:cstheme="minorHAnsi"/>
        </w:rPr>
        <w:t xml:space="preserve">ination of </w:t>
      </w:r>
      <w:r w:rsidR="00050B32" w:rsidRPr="005111C7">
        <w:rPr>
          <w:rFonts w:cstheme="minorHAnsi"/>
        </w:rPr>
        <w:t xml:space="preserve">normative O&amp;M </w:t>
      </w:r>
      <w:r w:rsidR="00637FEA" w:rsidRPr="005111C7">
        <w:rPr>
          <w:rFonts w:cstheme="minorHAnsi"/>
        </w:rPr>
        <w:t xml:space="preserve">expenses. The </w:t>
      </w:r>
      <w:r w:rsidR="003E2643" w:rsidRPr="005111C7">
        <w:rPr>
          <w:rFonts w:cstheme="minorHAnsi"/>
        </w:rPr>
        <w:t>growth of the drivers is</w:t>
      </w:r>
      <w:r w:rsidRPr="005111C7">
        <w:rPr>
          <w:rFonts w:cstheme="minorHAnsi"/>
        </w:rPr>
        <w:t xml:space="preserve"> given in the Table – </w:t>
      </w:r>
      <w:r w:rsidR="00133065" w:rsidRPr="005111C7">
        <w:rPr>
          <w:rFonts w:cstheme="minorHAnsi"/>
        </w:rPr>
        <w:t>D26</w:t>
      </w:r>
      <w:r w:rsidRPr="005111C7">
        <w:rPr>
          <w:rFonts w:cstheme="minorHAnsi"/>
        </w:rPr>
        <w:t xml:space="preserve"> below.</w:t>
      </w:r>
    </w:p>
    <w:p w:rsidR="0045411C" w:rsidRPr="004F6304" w:rsidRDefault="0045411C" w:rsidP="00551566">
      <w:pPr>
        <w:pStyle w:val="ListParagraph"/>
        <w:spacing w:before="240" w:after="0"/>
        <w:ind w:left="360"/>
        <w:rPr>
          <w:rFonts w:cstheme="minorHAnsi"/>
          <w:sz w:val="20"/>
          <w:szCs w:val="20"/>
          <w:highlight w:val="yellow"/>
        </w:rPr>
      </w:pPr>
    </w:p>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4"/>
        <w:gridCol w:w="939"/>
        <w:gridCol w:w="881"/>
        <w:gridCol w:w="952"/>
        <w:gridCol w:w="992"/>
        <w:gridCol w:w="978"/>
        <w:gridCol w:w="996"/>
        <w:gridCol w:w="1029"/>
        <w:gridCol w:w="993"/>
        <w:gridCol w:w="992"/>
        <w:gridCol w:w="992"/>
      </w:tblGrid>
      <w:tr w:rsidR="0082666A" w:rsidRPr="004F6304" w:rsidTr="005111C7">
        <w:trPr>
          <w:trHeight w:val="144"/>
          <w:jc w:val="center"/>
        </w:trPr>
        <w:tc>
          <w:tcPr>
            <w:tcW w:w="9846" w:type="dxa"/>
            <w:gridSpan w:val="10"/>
            <w:tcBorders>
              <w:bottom w:val="single" w:sz="4" w:space="0" w:color="auto"/>
            </w:tcBorders>
            <w:shd w:val="clear" w:color="auto" w:fill="1F4E79" w:themeFill="accent1" w:themeFillShade="80"/>
          </w:tcPr>
          <w:p w:rsidR="0082666A" w:rsidRPr="004F6304" w:rsidRDefault="00383DAB" w:rsidP="00383DAB">
            <w:pPr>
              <w:pStyle w:val="ListParagraph"/>
              <w:spacing w:after="0" w:line="240" w:lineRule="auto"/>
              <w:ind w:left="0"/>
              <w:jc w:val="center"/>
              <w:rPr>
                <w:rFonts w:cstheme="minorHAnsi"/>
                <w:b/>
                <w:color w:val="FFFFFF" w:themeColor="background1"/>
                <w:sz w:val="18"/>
                <w:szCs w:val="18"/>
                <w:highlight w:val="yellow"/>
              </w:rPr>
            </w:pPr>
            <w:r>
              <w:rPr>
                <w:rFonts w:cstheme="minorHAnsi"/>
                <w:b/>
                <w:color w:val="FFFFFF" w:themeColor="background1"/>
                <w:sz w:val="18"/>
                <w:szCs w:val="18"/>
              </w:rPr>
              <w:t>Table – D30</w:t>
            </w:r>
            <w:r w:rsidR="0082666A" w:rsidRPr="0082666A">
              <w:rPr>
                <w:rFonts w:cstheme="minorHAnsi"/>
                <w:b/>
                <w:color w:val="FFFFFF" w:themeColor="background1"/>
                <w:sz w:val="18"/>
                <w:szCs w:val="18"/>
              </w:rPr>
              <w:t xml:space="preserve"> : Distribution Cost Drivers</w:t>
            </w:r>
          </w:p>
        </w:tc>
        <w:tc>
          <w:tcPr>
            <w:tcW w:w="992" w:type="dxa"/>
            <w:tcBorders>
              <w:bottom w:val="single" w:sz="4" w:space="0" w:color="auto"/>
            </w:tcBorders>
            <w:shd w:val="clear" w:color="auto" w:fill="1F4E79" w:themeFill="accent1" w:themeFillShade="80"/>
          </w:tcPr>
          <w:p w:rsidR="0082666A" w:rsidRPr="004F6304" w:rsidRDefault="0082666A" w:rsidP="00BD47A4">
            <w:pPr>
              <w:pStyle w:val="ListParagraph"/>
              <w:spacing w:after="0" w:line="240" w:lineRule="auto"/>
              <w:ind w:left="0"/>
              <w:jc w:val="center"/>
              <w:rPr>
                <w:rFonts w:cstheme="minorHAnsi"/>
                <w:b/>
                <w:color w:val="FFFFFF" w:themeColor="background1"/>
                <w:sz w:val="18"/>
                <w:szCs w:val="18"/>
                <w:highlight w:val="yellow"/>
              </w:rPr>
            </w:pPr>
          </w:p>
        </w:tc>
      </w:tr>
      <w:tr w:rsidR="0082666A" w:rsidRPr="004F6304" w:rsidTr="005111C7">
        <w:trPr>
          <w:trHeight w:val="144"/>
          <w:jc w:val="center"/>
        </w:trPr>
        <w:tc>
          <w:tcPr>
            <w:tcW w:w="1094"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Item</w:t>
            </w:r>
          </w:p>
        </w:tc>
        <w:tc>
          <w:tcPr>
            <w:tcW w:w="939"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FY09</w:t>
            </w:r>
          </w:p>
        </w:tc>
        <w:tc>
          <w:tcPr>
            <w:tcW w:w="881"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FY10</w:t>
            </w:r>
          </w:p>
        </w:tc>
        <w:tc>
          <w:tcPr>
            <w:tcW w:w="952"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FY11</w:t>
            </w:r>
          </w:p>
        </w:tc>
        <w:tc>
          <w:tcPr>
            <w:tcW w:w="992"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FY12</w:t>
            </w:r>
          </w:p>
        </w:tc>
        <w:tc>
          <w:tcPr>
            <w:tcW w:w="978"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FY13</w:t>
            </w:r>
          </w:p>
        </w:tc>
        <w:tc>
          <w:tcPr>
            <w:tcW w:w="996"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FY14</w:t>
            </w:r>
          </w:p>
        </w:tc>
        <w:tc>
          <w:tcPr>
            <w:tcW w:w="1029"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FY15</w:t>
            </w:r>
          </w:p>
        </w:tc>
        <w:tc>
          <w:tcPr>
            <w:tcW w:w="993"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FY16</w:t>
            </w:r>
          </w:p>
        </w:tc>
        <w:tc>
          <w:tcPr>
            <w:tcW w:w="992" w:type="dxa"/>
            <w:tcBorders>
              <w:bottom w:val="nil"/>
            </w:tcBorders>
            <w:shd w:val="clear" w:color="auto" w:fill="F7CAAC" w:themeFill="accent2" w:themeFillTint="66"/>
          </w:tcPr>
          <w:p w:rsidR="0082666A" w:rsidRPr="0082666A" w:rsidRDefault="0082666A" w:rsidP="00BD47A4">
            <w:pPr>
              <w:pStyle w:val="ListParagraph"/>
              <w:spacing w:after="0" w:line="240" w:lineRule="auto"/>
              <w:ind w:left="0"/>
              <w:jc w:val="center"/>
              <w:rPr>
                <w:rFonts w:cstheme="minorHAnsi"/>
                <w:b/>
                <w:sz w:val="18"/>
                <w:szCs w:val="18"/>
              </w:rPr>
            </w:pPr>
            <w:r w:rsidRPr="0082666A">
              <w:rPr>
                <w:rFonts w:cstheme="minorHAnsi"/>
                <w:b/>
                <w:sz w:val="18"/>
                <w:szCs w:val="18"/>
              </w:rPr>
              <w:t>FY17</w:t>
            </w:r>
          </w:p>
        </w:tc>
        <w:tc>
          <w:tcPr>
            <w:tcW w:w="992" w:type="dxa"/>
            <w:tcBorders>
              <w:bottom w:val="nil"/>
            </w:tcBorders>
            <w:shd w:val="clear" w:color="auto" w:fill="F7CAAC" w:themeFill="accent2" w:themeFillTint="66"/>
          </w:tcPr>
          <w:p w:rsidR="0082666A" w:rsidRPr="004F6304" w:rsidRDefault="0082666A" w:rsidP="00BD47A4">
            <w:pPr>
              <w:pStyle w:val="ListParagraph"/>
              <w:spacing w:after="0" w:line="240" w:lineRule="auto"/>
              <w:ind w:left="0"/>
              <w:jc w:val="center"/>
              <w:rPr>
                <w:rFonts w:cstheme="minorHAnsi"/>
                <w:b/>
                <w:sz w:val="18"/>
                <w:szCs w:val="18"/>
                <w:highlight w:val="yellow"/>
              </w:rPr>
            </w:pPr>
            <w:r w:rsidRPr="0082666A">
              <w:rPr>
                <w:rFonts w:cstheme="minorHAnsi"/>
                <w:b/>
                <w:sz w:val="18"/>
                <w:szCs w:val="18"/>
              </w:rPr>
              <w:t>FY-18</w:t>
            </w:r>
          </w:p>
        </w:tc>
      </w:tr>
      <w:tr w:rsidR="0082666A" w:rsidRPr="004F6304" w:rsidTr="005111C7">
        <w:trPr>
          <w:trHeight w:val="144"/>
          <w:jc w:val="center"/>
        </w:trPr>
        <w:tc>
          <w:tcPr>
            <w:tcW w:w="1094" w:type="dxa"/>
            <w:tcBorders>
              <w:top w:val="nil"/>
            </w:tcBorders>
          </w:tcPr>
          <w:p w:rsidR="0082666A" w:rsidRPr="0082666A" w:rsidRDefault="0082666A" w:rsidP="00BD47A4">
            <w:pPr>
              <w:pStyle w:val="ListParagraph"/>
              <w:spacing w:after="0" w:line="240" w:lineRule="auto"/>
              <w:ind w:left="0"/>
              <w:rPr>
                <w:rFonts w:cstheme="minorHAnsi"/>
                <w:sz w:val="18"/>
                <w:szCs w:val="18"/>
              </w:rPr>
            </w:pPr>
            <w:r w:rsidRPr="0082666A">
              <w:rPr>
                <w:rFonts w:cstheme="minorHAnsi"/>
                <w:sz w:val="18"/>
                <w:szCs w:val="18"/>
              </w:rPr>
              <w:t>Consumers (Nos)</w:t>
            </w:r>
          </w:p>
        </w:tc>
        <w:tc>
          <w:tcPr>
            <w:tcW w:w="939" w:type="dxa"/>
            <w:tcBorders>
              <w:top w:val="nil"/>
            </w:tcBorders>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9363461</w:t>
            </w:r>
          </w:p>
        </w:tc>
        <w:tc>
          <w:tcPr>
            <w:tcW w:w="881" w:type="dxa"/>
            <w:tcBorders>
              <w:top w:val="nil"/>
            </w:tcBorders>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9743476</w:t>
            </w:r>
          </w:p>
        </w:tc>
        <w:tc>
          <w:tcPr>
            <w:tcW w:w="952" w:type="dxa"/>
            <w:tcBorders>
              <w:top w:val="nil"/>
            </w:tcBorders>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10127946</w:t>
            </w:r>
          </w:p>
        </w:tc>
        <w:tc>
          <w:tcPr>
            <w:tcW w:w="992" w:type="dxa"/>
            <w:tcBorders>
              <w:top w:val="nil"/>
            </w:tcBorders>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10457637</w:t>
            </w:r>
          </w:p>
        </w:tc>
        <w:tc>
          <w:tcPr>
            <w:tcW w:w="978" w:type="dxa"/>
            <w:tcBorders>
              <w:top w:val="nil"/>
            </w:tcBorders>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10806890</w:t>
            </w:r>
          </w:p>
        </w:tc>
        <w:tc>
          <w:tcPr>
            <w:tcW w:w="996" w:type="dxa"/>
            <w:tcBorders>
              <w:top w:val="nil"/>
            </w:tcBorders>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11192890</w:t>
            </w:r>
          </w:p>
        </w:tc>
        <w:tc>
          <w:tcPr>
            <w:tcW w:w="1029" w:type="dxa"/>
            <w:tcBorders>
              <w:top w:val="nil"/>
            </w:tcBorders>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11430895</w:t>
            </w:r>
          </w:p>
        </w:tc>
        <w:tc>
          <w:tcPr>
            <w:tcW w:w="993" w:type="dxa"/>
            <w:tcBorders>
              <w:top w:val="nil"/>
            </w:tcBorders>
          </w:tcPr>
          <w:p w:rsidR="0082666A" w:rsidRPr="0082666A" w:rsidRDefault="0082666A" w:rsidP="00B81E5E">
            <w:pPr>
              <w:spacing w:after="0" w:line="240" w:lineRule="auto"/>
              <w:jc w:val="right"/>
              <w:rPr>
                <w:rFonts w:cstheme="minorHAnsi"/>
                <w:color w:val="000000"/>
                <w:sz w:val="18"/>
                <w:szCs w:val="18"/>
              </w:rPr>
            </w:pPr>
            <w:r w:rsidRPr="0082666A">
              <w:rPr>
                <w:rFonts w:cstheme="minorHAnsi"/>
                <w:color w:val="000000"/>
                <w:sz w:val="18"/>
                <w:szCs w:val="18"/>
              </w:rPr>
              <w:t>11668031</w:t>
            </w:r>
          </w:p>
        </w:tc>
        <w:tc>
          <w:tcPr>
            <w:tcW w:w="992" w:type="dxa"/>
            <w:tcBorders>
              <w:top w:val="nil"/>
            </w:tcBorders>
          </w:tcPr>
          <w:p w:rsidR="0082666A" w:rsidRPr="0082666A" w:rsidRDefault="0082666A" w:rsidP="00B81E5E">
            <w:pPr>
              <w:spacing w:after="0" w:line="240" w:lineRule="auto"/>
              <w:jc w:val="right"/>
              <w:rPr>
                <w:rFonts w:cstheme="minorHAnsi"/>
                <w:color w:val="000000"/>
                <w:sz w:val="18"/>
                <w:szCs w:val="18"/>
              </w:rPr>
            </w:pPr>
            <w:r w:rsidRPr="0082666A">
              <w:rPr>
                <w:rFonts w:cstheme="minorHAnsi"/>
                <w:color w:val="000000"/>
                <w:sz w:val="18"/>
                <w:szCs w:val="18"/>
              </w:rPr>
              <w:t>11994816</w:t>
            </w:r>
          </w:p>
        </w:tc>
        <w:tc>
          <w:tcPr>
            <w:tcW w:w="992" w:type="dxa"/>
            <w:tcBorders>
              <w:top w:val="nil"/>
            </w:tcBorders>
            <w:vAlign w:val="bottom"/>
          </w:tcPr>
          <w:p w:rsidR="0082666A" w:rsidRPr="0082666A" w:rsidRDefault="0082666A" w:rsidP="00805ADA">
            <w:pPr>
              <w:jc w:val="right"/>
              <w:rPr>
                <w:rFonts w:ascii="Calibri" w:hAnsi="Calibri"/>
                <w:color w:val="000000"/>
                <w:sz w:val="18"/>
                <w:szCs w:val="18"/>
              </w:rPr>
            </w:pPr>
            <w:r w:rsidRPr="0082666A">
              <w:rPr>
                <w:rFonts w:ascii="Calibri" w:hAnsi="Calibri"/>
                <w:color w:val="000000"/>
                <w:sz w:val="18"/>
                <w:szCs w:val="18"/>
              </w:rPr>
              <w:t>1227</w:t>
            </w:r>
            <w:r w:rsidR="00805ADA">
              <w:rPr>
                <w:rFonts w:ascii="Calibri" w:hAnsi="Calibri"/>
                <w:color w:val="000000"/>
                <w:sz w:val="18"/>
                <w:szCs w:val="18"/>
              </w:rPr>
              <w:t>6321</w:t>
            </w:r>
          </w:p>
        </w:tc>
      </w:tr>
      <w:tr w:rsidR="0082666A" w:rsidRPr="004F6304" w:rsidTr="005111C7">
        <w:trPr>
          <w:trHeight w:val="144"/>
          <w:jc w:val="center"/>
        </w:trPr>
        <w:tc>
          <w:tcPr>
            <w:tcW w:w="1094" w:type="dxa"/>
          </w:tcPr>
          <w:p w:rsidR="0082666A" w:rsidRPr="0082666A" w:rsidRDefault="0082666A" w:rsidP="00BD47A4">
            <w:pPr>
              <w:pStyle w:val="ListParagraph"/>
              <w:spacing w:after="0" w:line="240" w:lineRule="auto"/>
              <w:ind w:left="0"/>
              <w:rPr>
                <w:rFonts w:cstheme="minorHAnsi"/>
                <w:sz w:val="18"/>
                <w:szCs w:val="18"/>
              </w:rPr>
            </w:pPr>
            <w:r w:rsidRPr="0082666A">
              <w:rPr>
                <w:rFonts w:cstheme="minorHAnsi"/>
                <w:sz w:val="18"/>
                <w:szCs w:val="18"/>
              </w:rPr>
              <w:t>Dist Transformers (Nos)</w:t>
            </w:r>
          </w:p>
        </w:tc>
        <w:tc>
          <w:tcPr>
            <w:tcW w:w="939"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46359</w:t>
            </w:r>
          </w:p>
        </w:tc>
        <w:tc>
          <w:tcPr>
            <w:tcW w:w="881"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52149</w:t>
            </w:r>
          </w:p>
        </w:tc>
        <w:tc>
          <w:tcPr>
            <w:tcW w:w="952"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57954</w:t>
            </w:r>
          </w:p>
        </w:tc>
        <w:tc>
          <w:tcPr>
            <w:tcW w:w="992"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62329</w:t>
            </w:r>
          </w:p>
        </w:tc>
        <w:tc>
          <w:tcPr>
            <w:tcW w:w="978"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64972</w:t>
            </w:r>
          </w:p>
        </w:tc>
        <w:tc>
          <w:tcPr>
            <w:tcW w:w="996"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67546</w:t>
            </w:r>
          </w:p>
        </w:tc>
        <w:tc>
          <w:tcPr>
            <w:tcW w:w="1029"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71199</w:t>
            </w:r>
          </w:p>
        </w:tc>
        <w:tc>
          <w:tcPr>
            <w:tcW w:w="993" w:type="dxa"/>
          </w:tcPr>
          <w:p w:rsidR="0082666A" w:rsidRPr="0082666A" w:rsidRDefault="0082666A" w:rsidP="00B81E5E">
            <w:pPr>
              <w:spacing w:after="0" w:line="240" w:lineRule="auto"/>
              <w:ind w:right="-43"/>
              <w:jc w:val="right"/>
              <w:rPr>
                <w:rFonts w:cstheme="minorHAnsi"/>
                <w:color w:val="000000"/>
                <w:sz w:val="18"/>
                <w:szCs w:val="18"/>
              </w:rPr>
            </w:pPr>
            <w:r w:rsidRPr="0082666A">
              <w:rPr>
                <w:rFonts w:cstheme="minorHAnsi"/>
                <w:color w:val="000000"/>
                <w:sz w:val="18"/>
                <w:szCs w:val="18"/>
              </w:rPr>
              <w:t>73460</w:t>
            </w:r>
          </w:p>
        </w:tc>
        <w:tc>
          <w:tcPr>
            <w:tcW w:w="992" w:type="dxa"/>
          </w:tcPr>
          <w:p w:rsidR="0082666A" w:rsidRPr="0082666A" w:rsidRDefault="0082666A" w:rsidP="00B81E5E">
            <w:pPr>
              <w:spacing w:after="0" w:line="240" w:lineRule="auto"/>
              <w:jc w:val="right"/>
              <w:rPr>
                <w:rFonts w:cstheme="minorHAnsi"/>
                <w:color w:val="000000"/>
                <w:sz w:val="18"/>
                <w:szCs w:val="18"/>
              </w:rPr>
            </w:pPr>
            <w:r w:rsidRPr="0082666A">
              <w:rPr>
                <w:rFonts w:cstheme="minorHAnsi"/>
                <w:color w:val="000000"/>
                <w:sz w:val="18"/>
                <w:szCs w:val="18"/>
              </w:rPr>
              <w:t>75759</w:t>
            </w:r>
          </w:p>
        </w:tc>
        <w:tc>
          <w:tcPr>
            <w:tcW w:w="992" w:type="dxa"/>
            <w:vAlign w:val="bottom"/>
          </w:tcPr>
          <w:p w:rsidR="0082666A" w:rsidRPr="0082666A" w:rsidRDefault="0082666A" w:rsidP="00B81E5E">
            <w:pPr>
              <w:jc w:val="right"/>
              <w:rPr>
                <w:rFonts w:ascii="Calibri" w:hAnsi="Calibri"/>
                <w:color w:val="000000"/>
                <w:sz w:val="18"/>
                <w:szCs w:val="18"/>
              </w:rPr>
            </w:pPr>
            <w:r w:rsidRPr="0082666A">
              <w:rPr>
                <w:rFonts w:ascii="Calibri" w:hAnsi="Calibri"/>
                <w:color w:val="000000"/>
                <w:sz w:val="18"/>
                <w:szCs w:val="18"/>
              </w:rPr>
              <w:t>77724</w:t>
            </w:r>
          </w:p>
        </w:tc>
      </w:tr>
      <w:tr w:rsidR="0082666A" w:rsidRPr="004F6304" w:rsidTr="005111C7">
        <w:trPr>
          <w:trHeight w:val="144"/>
          <w:jc w:val="center"/>
        </w:trPr>
        <w:tc>
          <w:tcPr>
            <w:tcW w:w="1094" w:type="dxa"/>
          </w:tcPr>
          <w:p w:rsidR="0082666A" w:rsidRPr="0082666A" w:rsidRDefault="0082666A" w:rsidP="00BD47A4">
            <w:pPr>
              <w:pStyle w:val="ListParagraph"/>
              <w:spacing w:after="0" w:line="240" w:lineRule="auto"/>
              <w:ind w:left="0"/>
              <w:rPr>
                <w:rFonts w:cstheme="minorHAnsi"/>
                <w:sz w:val="18"/>
                <w:szCs w:val="18"/>
              </w:rPr>
            </w:pPr>
            <w:r w:rsidRPr="0082666A">
              <w:rPr>
                <w:rFonts w:cstheme="minorHAnsi"/>
                <w:sz w:val="18"/>
                <w:szCs w:val="18"/>
              </w:rPr>
              <w:t>HT Lines (KM)</w:t>
            </w:r>
          </w:p>
        </w:tc>
        <w:tc>
          <w:tcPr>
            <w:tcW w:w="939"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41283</w:t>
            </w:r>
          </w:p>
        </w:tc>
        <w:tc>
          <w:tcPr>
            <w:tcW w:w="881"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44682</w:t>
            </w:r>
          </w:p>
        </w:tc>
        <w:tc>
          <w:tcPr>
            <w:tcW w:w="952"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48342</w:t>
            </w:r>
          </w:p>
        </w:tc>
        <w:tc>
          <w:tcPr>
            <w:tcW w:w="992"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51328</w:t>
            </w:r>
          </w:p>
        </w:tc>
        <w:tc>
          <w:tcPr>
            <w:tcW w:w="978"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52907</w:t>
            </w:r>
          </w:p>
        </w:tc>
        <w:tc>
          <w:tcPr>
            <w:tcW w:w="996"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53579</w:t>
            </w:r>
          </w:p>
        </w:tc>
        <w:tc>
          <w:tcPr>
            <w:tcW w:w="1029"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57309</w:t>
            </w:r>
          </w:p>
        </w:tc>
        <w:tc>
          <w:tcPr>
            <w:tcW w:w="993" w:type="dxa"/>
          </w:tcPr>
          <w:p w:rsidR="0082666A" w:rsidRPr="0082666A" w:rsidRDefault="0082666A" w:rsidP="00B81E5E">
            <w:pPr>
              <w:spacing w:after="0" w:line="240" w:lineRule="auto"/>
              <w:jc w:val="right"/>
              <w:rPr>
                <w:rFonts w:cstheme="minorHAnsi"/>
                <w:color w:val="000000"/>
                <w:sz w:val="18"/>
                <w:szCs w:val="18"/>
              </w:rPr>
            </w:pPr>
            <w:r w:rsidRPr="0082666A">
              <w:rPr>
                <w:rFonts w:cstheme="minorHAnsi"/>
                <w:color w:val="000000"/>
                <w:sz w:val="18"/>
                <w:szCs w:val="18"/>
              </w:rPr>
              <w:t>59476.66</w:t>
            </w:r>
          </w:p>
        </w:tc>
        <w:tc>
          <w:tcPr>
            <w:tcW w:w="992" w:type="dxa"/>
          </w:tcPr>
          <w:p w:rsidR="0082666A" w:rsidRPr="0082666A" w:rsidRDefault="0082666A" w:rsidP="00B81E5E">
            <w:pPr>
              <w:spacing w:after="0" w:line="240" w:lineRule="auto"/>
              <w:jc w:val="right"/>
              <w:rPr>
                <w:rFonts w:cstheme="minorHAnsi"/>
                <w:color w:val="000000"/>
                <w:sz w:val="18"/>
                <w:szCs w:val="18"/>
              </w:rPr>
            </w:pPr>
            <w:r w:rsidRPr="0082666A">
              <w:rPr>
                <w:rFonts w:cstheme="minorHAnsi"/>
                <w:color w:val="000000"/>
                <w:sz w:val="18"/>
                <w:szCs w:val="18"/>
              </w:rPr>
              <w:t>61398.43</w:t>
            </w:r>
          </w:p>
        </w:tc>
        <w:tc>
          <w:tcPr>
            <w:tcW w:w="992" w:type="dxa"/>
            <w:vAlign w:val="bottom"/>
          </w:tcPr>
          <w:p w:rsidR="0082666A" w:rsidRPr="0082666A" w:rsidRDefault="0082666A" w:rsidP="00B81E5E">
            <w:pPr>
              <w:jc w:val="right"/>
              <w:rPr>
                <w:rFonts w:ascii="Calibri" w:hAnsi="Calibri"/>
                <w:color w:val="000000"/>
                <w:sz w:val="18"/>
                <w:szCs w:val="18"/>
              </w:rPr>
            </w:pPr>
            <w:r w:rsidRPr="0082666A">
              <w:rPr>
                <w:rFonts w:ascii="Calibri" w:hAnsi="Calibri"/>
                <w:color w:val="000000"/>
                <w:sz w:val="18"/>
                <w:szCs w:val="18"/>
              </w:rPr>
              <w:t>62855</w:t>
            </w:r>
          </w:p>
        </w:tc>
      </w:tr>
      <w:tr w:rsidR="0082666A" w:rsidRPr="004F6304" w:rsidTr="005111C7">
        <w:trPr>
          <w:trHeight w:val="144"/>
          <w:jc w:val="center"/>
        </w:trPr>
        <w:tc>
          <w:tcPr>
            <w:tcW w:w="1094" w:type="dxa"/>
          </w:tcPr>
          <w:p w:rsidR="0082666A" w:rsidRPr="0082666A" w:rsidRDefault="0082666A" w:rsidP="00BD47A4">
            <w:pPr>
              <w:pStyle w:val="ListParagraph"/>
              <w:spacing w:after="0" w:line="240" w:lineRule="auto"/>
              <w:ind w:left="0"/>
              <w:rPr>
                <w:rFonts w:cstheme="minorHAnsi"/>
                <w:sz w:val="18"/>
                <w:szCs w:val="18"/>
              </w:rPr>
            </w:pPr>
            <w:r w:rsidRPr="0082666A">
              <w:rPr>
                <w:rFonts w:cstheme="minorHAnsi"/>
                <w:sz w:val="18"/>
                <w:szCs w:val="18"/>
              </w:rPr>
              <w:t>Energy Sales (MU)</w:t>
            </w:r>
          </w:p>
        </w:tc>
        <w:tc>
          <w:tcPr>
            <w:tcW w:w="939"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12414</w:t>
            </w:r>
          </w:p>
        </w:tc>
        <w:tc>
          <w:tcPr>
            <w:tcW w:w="881"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13971</w:t>
            </w:r>
          </w:p>
        </w:tc>
        <w:tc>
          <w:tcPr>
            <w:tcW w:w="952"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14548</w:t>
            </w:r>
          </w:p>
        </w:tc>
        <w:tc>
          <w:tcPr>
            <w:tcW w:w="992"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15981</w:t>
            </w:r>
          </w:p>
        </w:tc>
        <w:tc>
          <w:tcPr>
            <w:tcW w:w="978"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16838</w:t>
            </w:r>
          </w:p>
        </w:tc>
        <w:tc>
          <w:tcPr>
            <w:tcW w:w="996"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17454</w:t>
            </w:r>
          </w:p>
        </w:tc>
        <w:tc>
          <w:tcPr>
            <w:tcW w:w="1029" w:type="dxa"/>
          </w:tcPr>
          <w:p w:rsidR="0082666A" w:rsidRPr="0082666A" w:rsidRDefault="0082666A" w:rsidP="00B81E5E">
            <w:pPr>
              <w:pStyle w:val="ListParagraph"/>
              <w:spacing w:after="0" w:line="240" w:lineRule="auto"/>
              <w:ind w:left="0"/>
              <w:jc w:val="right"/>
              <w:rPr>
                <w:rFonts w:cstheme="minorHAnsi"/>
                <w:sz w:val="18"/>
                <w:szCs w:val="18"/>
              </w:rPr>
            </w:pPr>
            <w:r w:rsidRPr="0082666A">
              <w:rPr>
                <w:rFonts w:cstheme="minorHAnsi"/>
                <w:sz w:val="18"/>
                <w:szCs w:val="18"/>
              </w:rPr>
              <w:t>18426</w:t>
            </w:r>
          </w:p>
        </w:tc>
        <w:tc>
          <w:tcPr>
            <w:tcW w:w="993" w:type="dxa"/>
          </w:tcPr>
          <w:p w:rsidR="0082666A" w:rsidRPr="0082666A" w:rsidRDefault="0082666A" w:rsidP="00B81E5E">
            <w:pPr>
              <w:spacing w:after="0" w:line="240" w:lineRule="auto"/>
              <w:jc w:val="right"/>
              <w:rPr>
                <w:rFonts w:cstheme="minorHAnsi"/>
                <w:color w:val="000000"/>
                <w:sz w:val="18"/>
                <w:szCs w:val="18"/>
              </w:rPr>
            </w:pPr>
            <w:r w:rsidRPr="0082666A">
              <w:rPr>
                <w:rFonts w:cstheme="minorHAnsi"/>
                <w:color w:val="000000"/>
                <w:sz w:val="18"/>
                <w:szCs w:val="18"/>
              </w:rPr>
              <w:t>19325.07</w:t>
            </w:r>
          </w:p>
        </w:tc>
        <w:tc>
          <w:tcPr>
            <w:tcW w:w="992" w:type="dxa"/>
          </w:tcPr>
          <w:p w:rsidR="0082666A" w:rsidRPr="0082666A" w:rsidRDefault="0082666A" w:rsidP="00B81E5E">
            <w:pPr>
              <w:spacing w:after="0" w:line="240" w:lineRule="auto"/>
              <w:jc w:val="right"/>
              <w:rPr>
                <w:rFonts w:cstheme="minorHAnsi"/>
                <w:color w:val="000000"/>
                <w:sz w:val="18"/>
                <w:szCs w:val="18"/>
              </w:rPr>
            </w:pPr>
            <w:r w:rsidRPr="0082666A">
              <w:rPr>
                <w:rFonts w:cstheme="minorHAnsi"/>
                <w:color w:val="000000"/>
                <w:sz w:val="18"/>
                <w:szCs w:val="18"/>
              </w:rPr>
              <w:t>20087.55</w:t>
            </w:r>
          </w:p>
        </w:tc>
        <w:tc>
          <w:tcPr>
            <w:tcW w:w="992" w:type="dxa"/>
            <w:vAlign w:val="bottom"/>
          </w:tcPr>
          <w:p w:rsidR="0082666A" w:rsidRPr="0082666A" w:rsidRDefault="0082666A" w:rsidP="00B81E5E">
            <w:pPr>
              <w:jc w:val="right"/>
              <w:rPr>
                <w:rFonts w:ascii="Calibri" w:hAnsi="Calibri"/>
                <w:color w:val="000000"/>
                <w:sz w:val="18"/>
                <w:szCs w:val="18"/>
              </w:rPr>
            </w:pPr>
            <w:r w:rsidRPr="0082666A">
              <w:rPr>
                <w:rFonts w:ascii="Calibri" w:hAnsi="Calibri"/>
                <w:color w:val="000000"/>
                <w:sz w:val="18"/>
                <w:szCs w:val="18"/>
              </w:rPr>
              <w:t>20998</w:t>
            </w:r>
          </w:p>
        </w:tc>
      </w:tr>
    </w:tbl>
    <w:p w:rsidR="00494600" w:rsidRDefault="00494600" w:rsidP="00847C4A">
      <w:pPr>
        <w:pStyle w:val="ListParagraph"/>
        <w:numPr>
          <w:ilvl w:val="2"/>
          <w:numId w:val="19"/>
        </w:numPr>
        <w:spacing w:before="240" w:after="0"/>
        <w:jc w:val="both"/>
        <w:rPr>
          <w:rFonts w:cstheme="minorHAnsi"/>
        </w:rPr>
      </w:pPr>
      <w:r w:rsidRPr="005111C7">
        <w:rPr>
          <w:rFonts w:cstheme="minorHAnsi"/>
        </w:rPr>
        <w:lastRenderedPageBreak/>
        <w:t xml:space="preserve">The </w:t>
      </w:r>
      <w:r w:rsidR="00B402DD" w:rsidRPr="005111C7">
        <w:rPr>
          <w:rFonts w:cstheme="minorHAnsi"/>
        </w:rPr>
        <w:t>parameters of FY-18 are</w:t>
      </w:r>
      <w:r w:rsidRPr="005111C7">
        <w:rPr>
          <w:rFonts w:cstheme="minorHAnsi"/>
        </w:rPr>
        <w:t xml:space="preserve"> taken for computing normative O&amp;</w:t>
      </w:r>
      <w:r w:rsidR="00B402DD" w:rsidRPr="005111C7">
        <w:rPr>
          <w:rFonts w:cstheme="minorHAnsi"/>
        </w:rPr>
        <w:t>M expenses</w:t>
      </w:r>
      <w:r w:rsidRPr="005111C7">
        <w:rPr>
          <w:rFonts w:cstheme="minorHAnsi"/>
        </w:rPr>
        <w:t>. The normative values of employee cost and A&amp;G expenses is given in table below</w:t>
      </w:r>
      <w:r w:rsidR="005111C7">
        <w:rPr>
          <w:rFonts w:cstheme="minorHAnsi"/>
        </w:rPr>
        <w:t>:</w:t>
      </w:r>
    </w:p>
    <w:p w:rsidR="005111C7" w:rsidRDefault="005111C7" w:rsidP="00780E1A">
      <w:pPr>
        <w:pStyle w:val="ListParagraph"/>
        <w:spacing w:before="240" w:after="0"/>
        <w:jc w:val="both"/>
        <w:rPr>
          <w:rFonts w:cstheme="minorHAnsi"/>
        </w:rPr>
      </w:pPr>
    </w:p>
    <w:tbl>
      <w:tblPr>
        <w:tblW w:w="5460" w:type="dxa"/>
        <w:tblInd w:w="1790" w:type="dxa"/>
        <w:tblLook w:val="04A0"/>
      </w:tblPr>
      <w:tblGrid>
        <w:gridCol w:w="960"/>
        <w:gridCol w:w="3380"/>
        <w:gridCol w:w="1120"/>
      </w:tblGrid>
      <w:tr w:rsidR="005111C7" w:rsidRPr="00B402DD" w:rsidTr="00226D5F">
        <w:trPr>
          <w:trHeight w:val="144"/>
        </w:trPr>
        <w:tc>
          <w:tcPr>
            <w:tcW w:w="5460" w:type="dxa"/>
            <w:gridSpan w:val="3"/>
            <w:tcBorders>
              <w:top w:val="single" w:sz="8" w:space="0" w:color="000000"/>
              <w:left w:val="single" w:sz="8" w:space="0" w:color="000000"/>
              <w:bottom w:val="single" w:sz="8" w:space="0" w:color="000000"/>
              <w:right w:val="single" w:sz="4" w:space="0" w:color="auto"/>
            </w:tcBorders>
            <w:shd w:val="clear" w:color="auto" w:fill="1F4E79" w:themeFill="accent1" w:themeFillShade="80"/>
            <w:hideMark/>
          </w:tcPr>
          <w:p w:rsidR="005111C7" w:rsidRPr="00B402DD" w:rsidRDefault="006337A6" w:rsidP="00383DAB">
            <w:pPr>
              <w:spacing w:after="0" w:line="240" w:lineRule="auto"/>
              <w:jc w:val="center"/>
              <w:rPr>
                <w:rFonts w:ascii="Calibri" w:eastAsia="Times New Roman" w:hAnsi="Calibri" w:cs="Times New Roman"/>
                <w:b/>
                <w:bCs/>
                <w:color w:val="FFFFFF" w:themeColor="background1"/>
                <w:sz w:val="20"/>
                <w:szCs w:val="20"/>
                <w:lang w:val="en-US" w:eastAsia="en-US" w:bidi="ml-IN"/>
              </w:rPr>
            </w:pPr>
            <w:r>
              <w:rPr>
                <w:rFonts w:ascii="Calibri" w:eastAsia="Times New Roman" w:hAnsi="Calibri" w:cs="Times New Roman"/>
                <w:b/>
                <w:bCs/>
                <w:color w:val="FFFFFF" w:themeColor="background1"/>
                <w:sz w:val="20"/>
                <w:szCs w:val="20"/>
                <w:lang w:val="en-US" w:eastAsia="en-US" w:bidi="ml-IN"/>
              </w:rPr>
              <w:t>Table D 3</w:t>
            </w:r>
            <w:r w:rsidR="00383DAB">
              <w:rPr>
                <w:rFonts w:ascii="Calibri" w:eastAsia="Times New Roman" w:hAnsi="Calibri" w:cs="Times New Roman"/>
                <w:b/>
                <w:bCs/>
                <w:color w:val="FFFFFF" w:themeColor="background1"/>
                <w:sz w:val="20"/>
                <w:szCs w:val="20"/>
                <w:lang w:val="en-US" w:eastAsia="en-US" w:bidi="ml-IN"/>
              </w:rPr>
              <w:t>1</w:t>
            </w:r>
            <w:r w:rsidR="005111C7" w:rsidRPr="00B402DD">
              <w:rPr>
                <w:rFonts w:ascii="Calibri" w:eastAsia="Times New Roman" w:hAnsi="Calibri" w:cs="Times New Roman"/>
                <w:b/>
                <w:bCs/>
                <w:color w:val="FFFFFF" w:themeColor="background1"/>
                <w:sz w:val="20"/>
                <w:szCs w:val="20"/>
                <w:lang w:val="en-US" w:eastAsia="en-US" w:bidi="ml-IN"/>
              </w:rPr>
              <w:t xml:space="preserve"> </w:t>
            </w:r>
            <w:r w:rsidR="005111C7">
              <w:rPr>
                <w:rFonts w:ascii="Calibri" w:eastAsia="Times New Roman" w:hAnsi="Calibri" w:cs="Times New Roman"/>
                <w:b/>
                <w:bCs/>
                <w:color w:val="FFFFFF" w:themeColor="background1"/>
                <w:sz w:val="20"/>
                <w:szCs w:val="20"/>
                <w:lang w:val="en-US" w:eastAsia="en-US" w:bidi="ml-IN"/>
              </w:rPr>
              <w:t>Normative</w:t>
            </w:r>
            <w:r w:rsidR="005111C7" w:rsidRPr="00B402DD">
              <w:rPr>
                <w:rFonts w:ascii="Calibri" w:eastAsia="Times New Roman" w:hAnsi="Calibri" w:cs="Times New Roman"/>
                <w:b/>
                <w:bCs/>
                <w:color w:val="FFFFFF" w:themeColor="background1"/>
                <w:sz w:val="20"/>
                <w:szCs w:val="20"/>
                <w:lang w:val="en-US" w:eastAsia="en-US" w:bidi="ml-IN"/>
              </w:rPr>
              <w:t xml:space="preserve"> O&amp; M expenses</w:t>
            </w:r>
            <w:r w:rsidR="005111C7">
              <w:rPr>
                <w:rFonts w:ascii="Calibri" w:eastAsia="Times New Roman" w:hAnsi="Calibri" w:cs="Times New Roman"/>
                <w:b/>
                <w:bCs/>
                <w:color w:val="FFFFFF" w:themeColor="background1"/>
                <w:sz w:val="20"/>
                <w:szCs w:val="20"/>
                <w:lang w:val="en-US" w:eastAsia="en-US" w:bidi="ml-IN"/>
              </w:rPr>
              <w:t xml:space="preserve"> for 2018-19</w:t>
            </w:r>
          </w:p>
        </w:tc>
      </w:tr>
      <w:tr w:rsidR="005111C7" w:rsidRPr="00B402DD" w:rsidTr="00F35A0F">
        <w:trPr>
          <w:trHeight w:val="144"/>
        </w:trPr>
        <w:tc>
          <w:tcPr>
            <w:tcW w:w="96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hideMark/>
          </w:tcPr>
          <w:p w:rsidR="005111C7" w:rsidRPr="00B402DD" w:rsidRDefault="005111C7" w:rsidP="00226D5F">
            <w:pPr>
              <w:spacing w:after="0" w:line="240" w:lineRule="auto"/>
              <w:jc w:val="center"/>
              <w:rPr>
                <w:rFonts w:ascii="Calibri" w:eastAsia="Times New Roman" w:hAnsi="Calibri" w:cs="Times New Roman"/>
                <w:b/>
                <w:bCs/>
                <w:color w:val="000000"/>
                <w:sz w:val="20"/>
                <w:szCs w:val="20"/>
                <w:lang w:val="en-US" w:eastAsia="en-US" w:bidi="ml-IN"/>
              </w:rPr>
            </w:pPr>
            <w:r w:rsidRPr="00B402DD">
              <w:rPr>
                <w:rFonts w:ascii="Calibri" w:eastAsia="Times New Roman" w:hAnsi="Calibri" w:cs="Times New Roman"/>
                <w:b/>
                <w:bCs/>
                <w:color w:val="000000"/>
                <w:sz w:val="20"/>
                <w:szCs w:val="20"/>
                <w:lang w:eastAsia="en-US" w:bidi="ml-IN"/>
              </w:rPr>
              <w:t>No</w:t>
            </w:r>
          </w:p>
        </w:tc>
        <w:tc>
          <w:tcPr>
            <w:tcW w:w="3380" w:type="dxa"/>
            <w:tcBorders>
              <w:top w:val="single" w:sz="8" w:space="0" w:color="000000"/>
              <w:left w:val="nil"/>
              <w:bottom w:val="single" w:sz="8" w:space="0" w:color="000000"/>
              <w:right w:val="nil"/>
            </w:tcBorders>
            <w:shd w:val="clear" w:color="auto" w:fill="FBE4D5" w:themeFill="accent2" w:themeFillTint="33"/>
            <w:hideMark/>
          </w:tcPr>
          <w:p w:rsidR="005111C7" w:rsidRPr="00B402DD" w:rsidRDefault="005111C7" w:rsidP="00226D5F">
            <w:pPr>
              <w:spacing w:after="0" w:line="240" w:lineRule="auto"/>
              <w:jc w:val="center"/>
              <w:rPr>
                <w:rFonts w:ascii="Calibri" w:eastAsia="Times New Roman" w:hAnsi="Calibri" w:cs="Times New Roman"/>
                <w:b/>
                <w:bCs/>
                <w:color w:val="000000"/>
                <w:sz w:val="20"/>
                <w:szCs w:val="20"/>
                <w:lang w:val="en-US" w:eastAsia="en-US" w:bidi="ml-IN"/>
              </w:rPr>
            </w:pPr>
            <w:r w:rsidRPr="00B402DD">
              <w:rPr>
                <w:rFonts w:ascii="Calibri" w:eastAsia="Times New Roman" w:hAnsi="Calibri" w:cs="Times New Roman"/>
                <w:b/>
                <w:bCs/>
                <w:color w:val="000000"/>
                <w:sz w:val="20"/>
                <w:szCs w:val="20"/>
                <w:lang w:eastAsia="en-US" w:bidi="ml-IN"/>
              </w:rPr>
              <w:t>Parameters</w:t>
            </w:r>
          </w:p>
        </w:tc>
        <w:tc>
          <w:tcPr>
            <w:tcW w:w="11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111C7" w:rsidRPr="00B402DD" w:rsidRDefault="00F35A0F" w:rsidP="00226D5F">
            <w:pPr>
              <w:spacing w:after="0" w:line="240" w:lineRule="auto"/>
              <w:jc w:val="center"/>
              <w:rPr>
                <w:rFonts w:ascii="Calibri" w:eastAsia="Times New Roman" w:hAnsi="Calibri" w:cs="Times New Roman"/>
                <w:b/>
                <w:bCs/>
                <w:color w:val="000000"/>
                <w:sz w:val="20"/>
                <w:szCs w:val="20"/>
                <w:lang w:val="en-US" w:eastAsia="en-US" w:bidi="ml-IN"/>
              </w:rPr>
            </w:pPr>
            <w:r>
              <w:rPr>
                <w:rFonts w:ascii="Calibri" w:eastAsia="Times New Roman" w:hAnsi="Calibri" w:cs="Times New Roman"/>
                <w:b/>
                <w:bCs/>
                <w:color w:val="000000"/>
                <w:sz w:val="20"/>
                <w:szCs w:val="20"/>
                <w:lang w:val="en-US" w:eastAsia="en-US" w:bidi="ml-IN"/>
              </w:rPr>
              <w:t>Quantity</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1</w:t>
            </w:r>
          </w:p>
        </w:tc>
        <w:tc>
          <w:tcPr>
            <w:tcW w:w="3380" w:type="dxa"/>
            <w:tcBorders>
              <w:top w:val="nil"/>
              <w:left w:val="nil"/>
              <w:bottom w:val="single" w:sz="8" w:space="0" w:color="000000"/>
              <w:right w:val="nil"/>
            </w:tcBorders>
            <w:shd w:val="clear" w:color="000000" w:fill="FFFFFF"/>
            <w:vAlign w:val="bottom"/>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No.</w:t>
            </w:r>
            <w:r>
              <w:rPr>
                <w:rFonts w:ascii="Calibri" w:eastAsia="Times New Roman" w:hAnsi="Calibri" w:cs="Times New Roman"/>
                <w:color w:val="000000"/>
                <w:sz w:val="20"/>
                <w:szCs w:val="20"/>
                <w:lang w:eastAsia="en-US" w:bidi="ml-IN"/>
              </w:rPr>
              <w:t xml:space="preserve"> </w:t>
            </w:r>
            <w:r w:rsidRPr="00B402DD">
              <w:rPr>
                <w:rFonts w:ascii="Calibri" w:eastAsia="Times New Roman" w:hAnsi="Calibri" w:cs="Times New Roman"/>
                <w:color w:val="000000"/>
                <w:sz w:val="20"/>
                <w:szCs w:val="20"/>
                <w:lang w:eastAsia="en-US" w:bidi="ml-IN"/>
              </w:rPr>
              <w:t>of</w:t>
            </w:r>
            <w:r>
              <w:rPr>
                <w:rFonts w:ascii="Calibri" w:eastAsia="Times New Roman" w:hAnsi="Calibri" w:cs="Times New Roman"/>
                <w:color w:val="000000"/>
                <w:sz w:val="20"/>
                <w:szCs w:val="20"/>
                <w:lang w:eastAsia="en-US" w:bidi="ml-IN"/>
              </w:rPr>
              <w:t xml:space="preserve"> </w:t>
            </w:r>
            <w:r w:rsidRPr="00B402DD">
              <w:rPr>
                <w:rFonts w:ascii="Calibri" w:eastAsia="Times New Roman" w:hAnsi="Calibri" w:cs="Times New Roman"/>
                <w:color w:val="000000"/>
                <w:sz w:val="20"/>
                <w:szCs w:val="20"/>
                <w:lang w:eastAsia="en-US" w:bidi="ml-IN"/>
              </w:rPr>
              <w:t>consumers (Rs. Lakh/1000)</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4.8</w:t>
            </w:r>
            <w:r>
              <w:rPr>
                <w:rFonts w:ascii="Calibri" w:eastAsia="Times New Roman" w:hAnsi="Calibri" w:cs="Times New Roman"/>
                <w:color w:val="000000"/>
                <w:sz w:val="20"/>
                <w:szCs w:val="20"/>
                <w:lang w:eastAsia="en-US" w:bidi="ml-IN"/>
              </w:rPr>
              <w:t>0</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2</w:t>
            </w:r>
          </w:p>
        </w:tc>
        <w:tc>
          <w:tcPr>
            <w:tcW w:w="3380" w:type="dxa"/>
            <w:tcBorders>
              <w:top w:val="nil"/>
              <w:left w:val="nil"/>
              <w:bottom w:val="single" w:sz="8" w:space="0" w:color="000000"/>
              <w:right w:val="nil"/>
            </w:tcBorders>
            <w:shd w:val="clear" w:color="000000" w:fill="FFFFFF"/>
            <w:vAlign w:val="bottom"/>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Dist Transformers (Rs. Lakh/DTr)</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0.64</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3</w:t>
            </w:r>
          </w:p>
        </w:tc>
        <w:tc>
          <w:tcPr>
            <w:tcW w:w="3380" w:type="dxa"/>
            <w:tcBorders>
              <w:top w:val="nil"/>
              <w:left w:val="nil"/>
              <w:bottom w:val="single" w:sz="8" w:space="0" w:color="000000"/>
              <w:right w:val="nil"/>
            </w:tcBorders>
            <w:shd w:val="clear" w:color="000000" w:fill="FFFFFF"/>
            <w:vAlign w:val="bottom"/>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Length of HT line (Rs. Lakh/km)</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0.79</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4</w:t>
            </w:r>
          </w:p>
        </w:tc>
        <w:tc>
          <w:tcPr>
            <w:tcW w:w="3380" w:type="dxa"/>
            <w:tcBorders>
              <w:top w:val="nil"/>
              <w:left w:val="nil"/>
              <w:bottom w:val="single" w:sz="8" w:space="0" w:color="000000"/>
              <w:right w:val="nil"/>
            </w:tcBorders>
            <w:shd w:val="clear" w:color="000000" w:fill="FFFFFF"/>
            <w:vAlign w:val="bottom"/>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Energy sales  (Rs/unit)</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0.19</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5</w:t>
            </w:r>
          </w:p>
        </w:tc>
        <w:tc>
          <w:tcPr>
            <w:tcW w:w="3380" w:type="dxa"/>
            <w:tcBorders>
              <w:top w:val="nil"/>
              <w:left w:val="nil"/>
              <w:bottom w:val="single" w:sz="8" w:space="0" w:color="000000"/>
              <w:right w:val="nil"/>
            </w:tcBorders>
            <w:shd w:val="clear" w:color="000000" w:fill="FFFFFF"/>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 xml:space="preserve">No. of consumers </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sidRPr="0082666A">
              <w:rPr>
                <w:rFonts w:ascii="Calibri" w:hAnsi="Calibri"/>
                <w:color w:val="000000"/>
                <w:sz w:val="18"/>
                <w:szCs w:val="18"/>
              </w:rPr>
              <w:t>1227</w:t>
            </w:r>
            <w:r>
              <w:rPr>
                <w:rFonts w:ascii="Calibri" w:hAnsi="Calibri"/>
                <w:color w:val="000000"/>
                <w:sz w:val="18"/>
                <w:szCs w:val="18"/>
              </w:rPr>
              <w:t>6321</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6</w:t>
            </w:r>
          </w:p>
        </w:tc>
        <w:tc>
          <w:tcPr>
            <w:tcW w:w="3380" w:type="dxa"/>
            <w:tcBorders>
              <w:top w:val="nil"/>
              <w:left w:val="nil"/>
              <w:bottom w:val="single" w:sz="8" w:space="0" w:color="000000"/>
              <w:right w:val="nil"/>
            </w:tcBorders>
            <w:shd w:val="clear" w:color="000000" w:fill="FFFFFF"/>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No. of Dist Transformers (Nos)</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77724</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7</w:t>
            </w:r>
          </w:p>
        </w:tc>
        <w:tc>
          <w:tcPr>
            <w:tcW w:w="3380" w:type="dxa"/>
            <w:tcBorders>
              <w:top w:val="nil"/>
              <w:left w:val="nil"/>
              <w:bottom w:val="single" w:sz="8" w:space="0" w:color="000000"/>
              <w:right w:val="nil"/>
            </w:tcBorders>
            <w:shd w:val="clear" w:color="000000" w:fill="FFFFFF"/>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HT Line (Ckt-Km)</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62855</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8</w:t>
            </w:r>
          </w:p>
        </w:tc>
        <w:tc>
          <w:tcPr>
            <w:tcW w:w="3380" w:type="dxa"/>
            <w:tcBorders>
              <w:top w:val="nil"/>
              <w:left w:val="nil"/>
              <w:bottom w:val="single" w:sz="8" w:space="0" w:color="000000"/>
              <w:right w:val="nil"/>
            </w:tcBorders>
            <w:shd w:val="clear" w:color="000000" w:fill="FFFFFF"/>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Energy sales in MU</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20998</w:t>
            </w:r>
          </w:p>
        </w:tc>
      </w:tr>
      <w:tr w:rsidR="005111C7" w:rsidRPr="00B402DD" w:rsidTr="00226D5F">
        <w:trPr>
          <w:trHeight w:val="144"/>
        </w:trPr>
        <w:tc>
          <w:tcPr>
            <w:tcW w:w="960" w:type="dxa"/>
            <w:tcBorders>
              <w:top w:val="nil"/>
              <w:left w:val="single" w:sz="8" w:space="0" w:color="000000"/>
              <w:bottom w:val="single" w:sz="8" w:space="0" w:color="000000"/>
              <w:right w:val="single" w:sz="8" w:space="0" w:color="000000"/>
            </w:tcBorders>
            <w:shd w:val="clear" w:color="000000" w:fill="FFFFFF"/>
            <w:hideMark/>
          </w:tcPr>
          <w:p w:rsidR="005111C7" w:rsidRPr="00B402DD" w:rsidRDefault="005111C7" w:rsidP="00226D5F">
            <w:pPr>
              <w:spacing w:after="0" w:line="240" w:lineRule="auto"/>
              <w:jc w:val="center"/>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9</w:t>
            </w:r>
          </w:p>
        </w:tc>
        <w:tc>
          <w:tcPr>
            <w:tcW w:w="3380" w:type="dxa"/>
            <w:tcBorders>
              <w:top w:val="nil"/>
              <w:left w:val="nil"/>
              <w:bottom w:val="single" w:sz="8" w:space="0" w:color="000000"/>
              <w:right w:val="nil"/>
            </w:tcBorders>
            <w:shd w:val="clear" w:color="000000" w:fill="FFFFFF"/>
            <w:hideMark/>
          </w:tcPr>
          <w:p w:rsidR="005111C7" w:rsidRPr="00B402DD" w:rsidRDefault="005111C7" w:rsidP="00226D5F">
            <w:pPr>
              <w:spacing w:after="0" w:line="240" w:lineRule="auto"/>
              <w:rPr>
                <w:rFonts w:ascii="Calibri" w:eastAsia="Times New Roman" w:hAnsi="Calibri" w:cs="Times New Roman"/>
                <w:color w:val="000000"/>
                <w:sz w:val="20"/>
                <w:szCs w:val="20"/>
                <w:lang w:val="en-US" w:eastAsia="en-US" w:bidi="ml-IN"/>
              </w:rPr>
            </w:pPr>
            <w:r w:rsidRPr="00B402DD">
              <w:rPr>
                <w:rFonts w:ascii="Calibri" w:eastAsia="Times New Roman" w:hAnsi="Calibri" w:cs="Times New Roman"/>
                <w:color w:val="000000"/>
                <w:sz w:val="20"/>
                <w:szCs w:val="20"/>
                <w:lang w:eastAsia="en-US" w:bidi="ml-IN"/>
              </w:rPr>
              <w:t>Employee, A&amp;G Cost (Rs Cr)</w:t>
            </w:r>
          </w:p>
        </w:tc>
        <w:tc>
          <w:tcPr>
            <w:tcW w:w="1120" w:type="dxa"/>
            <w:tcBorders>
              <w:top w:val="nil"/>
              <w:left w:val="single" w:sz="4" w:space="0" w:color="auto"/>
              <w:bottom w:val="single" w:sz="4" w:space="0" w:color="auto"/>
              <w:right w:val="single" w:sz="4" w:space="0" w:color="auto"/>
            </w:tcBorders>
            <w:shd w:val="clear" w:color="000000" w:fill="FFFFFF"/>
            <w:vAlign w:val="bottom"/>
            <w:hideMark/>
          </w:tcPr>
          <w:p w:rsidR="005111C7" w:rsidRPr="00B402DD" w:rsidRDefault="005111C7" w:rsidP="00226D5F">
            <w:pPr>
              <w:spacing w:after="0" w:line="240" w:lineRule="auto"/>
              <w:jc w:val="right"/>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eastAsia="en-US" w:bidi="ml-IN"/>
              </w:rPr>
              <w:t>1982.22</w:t>
            </w:r>
          </w:p>
        </w:tc>
      </w:tr>
    </w:tbl>
    <w:p w:rsidR="00494600" w:rsidRDefault="00050B32" w:rsidP="005111C7">
      <w:pPr>
        <w:pStyle w:val="ListParagraph"/>
        <w:numPr>
          <w:ilvl w:val="2"/>
          <w:numId w:val="19"/>
        </w:numPr>
        <w:spacing w:before="240" w:after="0"/>
        <w:ind w:left="630" w:hanging="630"/>
        <w:jc w:val="both"/>
        <w:rPr>
          <w:rFonts w:cstheme="minorHAnsi"/>
        </w:rPr>
      </w:pPr>
      <w:r w:rsidRPr="005111C7">
        <w:rPr>
          <w:rFonts w:cstheme="minorHAnsi"/>
        </w:rPr>
        <w:t>As per the provision 79 and Annexure IX of Tariff regulations 2018,, R&amp;M expenses of Distribution licensees is</w:t>
      </w:r>
      <w:r w:rsidR="005111C7">
        <w:rPr>
          <w:rFonts w:cstheme="minorHAnsi"/>
        </w:rPr>
        <w:t>:</w:t>
      </w:r>
      <w:r w:rsidRPr="005111C7">
        <w:rPr>
          <w:rFonts w:cstheme="minorHAnsi"/>
        </w:rPr>
        <w:t xml:space="preserve"> </w:t>
      </w:r>
    </w:p>
    <w:p w:rsidR="00780E1A" w:rsidRDefault="00780E1A" w:rsidP="00780E1A">
      <w:pPr>
        <w:pStyle w:val="ListParagraph"/>
        <w:spacing w:before="240" w:after="0"/>
        <w:ind w:left="630"/>
        <w:jc w:val="both"/>
        <w:rPr>
          <w:rFonts w:cstheme="minorHAnsi"/>
        </w:rPr>
      </w:pPr>
    </w:p>
    <w:p w:rsidR="005111C7" w:rsidRDefault="005111C7" w:rsidP="00780E1A">
      <w:pPr>
        <w:pStyle w:val="ListParagraph"/>
        <w:numPr>
          <w:ilvl w:val="0"/>
          <w:numId w:val="26"/>
        </w:numPr>
        <w:spacing w:after="0"/>
        <w:jc w:val="both"/>
        <w:rPr>
          <w:rFonts w:cstheme="minorHAnsi"/>
          <w:bCs/>
          <w:i/>
        </w:rPr>
      </w:pPr>
      <w:r w:rsidRPr="005111C7">
        <w:rPr>
          <w:rFonts w:cstheme="minorHAnsi"/>
          <w:bCs/>
          <w:i/>
        </w:rPr>
        <w:t>3% of Opening GFA (excluding value of land and land under lease) of distribution business of each year of the control period.</w:t>
      </w:r>
    </w:p>
    <w:p w:rsidR="005111C7" w:rsidRDefault="005111C7" w:rsidP="00780E1A">
      <w:pPr>
        <w:pStyle w:val="ListParagraph"/>
        <w:numPr>
          <w:ilvl w:val="0"/>
          <w:numId w:val="26"/>
        </w:numPr>
        <w:spacing w:after="0"/>
        <w:jc w:val="both"/>
        <w:rPr>
          <w:rFonts w:cstheme="minorHAnsi"/>
          <w:bCs/>
          <w:i/>
        </w:rPr>
      </w:pPr>
      <w:r w:rsidRPr="005111C7">
        <w:rPr>
          <w:rFonts w:cstheme="minorHAnsi"/>
          <w:bCs/>
          <w:i/>
        </w:rPr>
        <w:t>Repair and Maintenance expenses for assets added during the year of the control period shall be allowed after prudence check by the Commission on a pro-rata basis subject to production of details of the assets.</w:t>
      </w:r>
    </w:p>
    <w:p w:rsidR="00780E1A" w:rsidRPr="00780E1A" w:rsidRDefault="00780E1A" w:rsidP="00780E1A">
      <w:pPr>
        <w:pStyle w:val="ListParagraph"/>
        <w:rPr>
          <w:rFonts w:cstheme="minorHAnsi"/>
          <w:bCs/>
          <w:i/>
        </w:rPr>
      </w:pPr>
    </w:p>
    <w:p w:rsidR="005111C7" w:rsidRDefault="005111C7" w:rsidP="00FF5417">
      <w:pPr>
        <w:pStyle w:val="ListParagraph"/>
        <w:spacing w:after="0" w:line="240" w:lineRule="auto"/>
        <w:ind w:left="435"/>
        <w:jc w:val="both"/>
        <w:rPr>
          <w:rFonts w:cstheme="minorHAnsi"/>
        </w:rPr>
      </w:pPr>
      <w:r w:rsidRPr="005111C7">
        <w:rPr>
          <w:rFonts w:cstheme="minorHAnsi"/>
        </w:rPr>
        <w:t xml:space="preserve">Based on the above </w:t>
      </w:r>
      <w:r w:rsidR="00780E1A" w:rsidRPr="005111C7">
        <w:rPr>
          <w:rFonts w:cstheme="minorHAnsi"/>
        </w:rPr>
        <w:t>normative</w:t>
      </w:r>
      <w:r w:rsidR="00780E1A">
        <w:rPr>
          <w:rFonts w:cstheme="minorHAnsi"/>
        </w:rPr>
        <w:t xml:space="preserve"> </w:t>
      </w:r>
      <w:r w:rsidR="00780E1A" w:rsidRPr="005111C7">
        <w:rPr>
          <w:rFonts w:cstheme="minorHAnsi"/>
        </w:rPr>
        <w:t>R</w:t>
      </w:r>
      <w:r w:rsidRPr="005111C7">
        <w:rPr>
          <w:rFonts w:cstheme="minorHAnsi"/>
        </w:rPr>
        <w:t>&amp;M expense is calculated as follows:</w:t>
      </w:r>
    </w:p>
    <w:tbl>
      <w:tblPr>
        <w:tblpPr w:leftFromText="180" w:rightFromText="180" w:vertAnchor="text" w:horzAnchor="margin" w:tblpXSpec="center" w:tblpY="452"/>
        <w:tblW w:w="9468" w:type="dxa"/>
        <w:tblLook w:val="04A0"/>
      </w:tblPr>
      <w:tblGrid>
        <w:gridCol w:w="4698"/>
        <w:gridCol w:w="1350"/>
        <w:gridCol w:w="1980"/>
        <w:gridCol w:w="1440"/>
      </w:tblGrid>
      <w:tr w:rsidR="005111C7" w:rsidRPr="00614836" w:rsidTr="00614836">
        <w:trPr>
          <w:trHeight w:val="144"/>
        </w:trPr>
        <w:tc>
          <w:tcPr>
            <w:tcW w:w="9468" w:type="dxa"/>
            <w:gridSpan w:val="4"/>
            <w:tcBorders>
              <w:top w:val="nil"/>
              <w:left w:val="nil"/>
              <w:bottom w:val="single" w:sz="4" w:space="0" w:color="auto"/>
              <w:right w:val="nil"/>
            </w:tcBorders>
            <w:shd w:val="clear" w:color="auto" w:fill="1F4E79" w:themeFill="accent1" w:themeFillShade="80"/>
            <w:noWrap/>
            <w:vAlign w:val="bottom"/>
            <w:hideMark/>
          </w:tcPr>
          <w:p w:rsidR="005111C7" w:rsidRPr="00614836" w:rsidRDefault="006337A6" w:rsidP="00FF5417">
            <w:pPr>
              <w:spacing w:after="0" w:line="240" w:lineRule="auto"/>
              <w:jc w:val="center"/>
              <w:rPr>
                <w:rFonts w:eastAsia="Times New Roman" w:cstheme="minorHAnsi"/>
                <w:b/>
                <w:bCs/>
                <w:color w:val="FFFFFF" w:themeColor="background1"/>
                <w:sz w:val="18"/>
                <w:szCs w:val="18"/>
                <w:lang w:val="en-US" w:eastAsia="en-US" w:bidi="ml-IN"/>
              </w:rPr>
            </w:pPr>
            <w:r w:rsidRPr="00614836">
              <w:rPr>
                <w:rFonts w:eastAsia="Times New Roman" w:cstheme="minorHAnsi"/>
                <w:b/>
                <w:bCs/>
                <w:color w:val="FFFFFF" w:themeColor="background1"/>
                <w:sz w:val="18"/>
                <w:szCs w:val="18"/>
                <w:lang w:val="en-US" w:eastAsia="en-US" w:bidi="ml-IN"/>
              </w:rPr>
              <w:t>Table D 3</w:t>
            </w:r>
            <w:r w:rsidR="00383DAB">
              <w:rPr>
                <w:rFonts w:eastAsia="Times New Roman" w:cstheme="minorHAnsi"/>
                <w:b/>
                <w:bCs/>
                <w:color w:val="FFFFFF" w:themeColor="background1"/>
                <w:sz w:val="18"/>
                <w:szCs w:val="18"/>
                <w:lang w:val="en-US" w:eastAsia="en-US" w:bidi="ml-IN"/>
              </w:rPr>
              <w:t>2</w:t>
            </w:r>
            <w:r w:rsidR="005111C7" w:rsidRPr="00614836">
              <w:rPr>
                <w:rFonts w:eastAsia="Times New Roman" w:cstheme="minorHAnsi"/>
                <w:b/>
                <w:bCs/>
                <w:color w:val="FFFFFF" w:themeColor="background1"/>
                <w:sz w:val="18"/>
                <w:szCs w:val="18"/>
                <w:lang w:val="en-US" w:eastAsia="en-US" w:bidi="ml-IN"/>
              </w:rPr>
              <w:t xml:space="preserve"> Normative R&amp;M expenses (Rs Cr.)</w:t>
            </w:r>
          </w:p>
        </w:tc>
      </w:tr>
      <w:tr w:rsidR="005111C7"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9CC2E5" w:themeFill="accent1" w:themeFillTint="99"/>
            <w:noWrap/>
            <w:vAlign w:val="bottom"/>
            <w:hideMark/>
          </w:tcPr>
          <w:p w:rsidR="005111C7" w:rsidRPr="00614836" w:rsidRDefault="005111C7" w:rsidP="00383DAB">
            <w:pPr>
              <w:spacing w:after="0"/>
              <w:jc w:val="center"/>
              <w:rPr>
                <w:rFonts w:eastAsia="Times New Roman" w:cstheme="minorHAnsi"/>
                <w:b/>
                <w:bCs/>
                <w:color w:val="000000"/>
                <w:sz w:val="18"/>
                <w:szCs w:val="18"/>
                <w:lang w:val="en-US" w:eastAsia="en-US" w:bidi="ml-IN"/>
              </w:rPr>
            </w:pPr>
            <w:r w:rsidRPr="00614836">
              <w:rPr>
                <w:rFonts w:eastAsia="Times New Roman" w:cstheme="minorHAnsi"/>
                <w:b/>
                <w:bCs/>
                <w:color w:val="000000"/>
                <w:sz w:val="18"/>
                <w:szCs w:val="18"/>
                <w:lang w:val="en-US" w:eastAsia="en-US" w:bidi="ml-IN"/>
              </w:rPr>
              <w:t>Particulars</w:t>
            </w:r>
          </w:p>
        </w:tc>
        <w:tc>
          <w:tcPr>
            <w:tcW w:w="4770" w:type="dxa"/>
            <w:gridSpan w:val="3"/>
            <w:tcBorders>
              <w:top w:val="nil"/>
              <w:left w:val="nil"/>
              <w:bottom w:val="single" w:sz="4" w:space="0" w:color="auto"/>
              <w:right w:val="single" w:sz="4" w:space="0" w:color="auto"/>
            </w:tcBorders>
            <w:shd w:val="clear" w:color="auto" w:fill="9CC2E5" w:themeFill="accent1" w:themeFillTint="99"/>
            <w:noWrap/>
            <w:vAlign w:val="bottom"/>
            <w:hideMark/>
          </w:tcPr>
          <w:p w:rsidR="005111C7" w:rsidRPr="00614836" w:rsidRDefault="005111C7" w:rsidP="00383DAB">
            <w:pPr>
              <w:spacing w:after="0"/>
              <w:jc w:val="center"/>
              <w:rPr>
                <w:rFonts w:eastAsia="Times New Roman" w:cstheme="minorHAnsi"/>
                <w:b/>
                <w:bCs/>
                <w:color w:val="000000"/>
                <w:sz w:val="18"/>
                <w:szCs w:val="18"/>
                <w:lang w:val="en-US" w:eastAsia="en-US" w:bidi="ml-IN"/>
              </w:rPr>
            </w:pPr>
            <w:r w:rsidRPr="00614836">
              <w:rPr>
                <w:rFonts w:eastAsia="Times New Roman" w:cstheme="minorHAnsi"/>
                <w:b/>
                <w:bCs/>
                <w:color w:val="000000"/>
                <w:sz w:val="18"/>
                <w:szCs w:val="18"/>
                <w:lang w:val="en-US" w:eastAsia="en-US" w:bidi="ml-IN"/>
              </w:rPr>
              <w:t>Amount (Rs Cr)</w:t>
            </w:r>
          </w:p>
        </w:tc>
      </w:tr>
      <w:tr w:rsidR="005111C7"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5111C7" w:rsidRPr="00614836" w:rsidRDefault="005111C7"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Opening GFA Excluding Land value (Rs Cr.)</w:t>
            </w:r>
          </w:p>
        </w:tc>
        <w:tc>
          <w:tcPr>
            <w:tcW w:w="4770" w:type="dxa"/>
            <w:gridSpan w:val="3"/>
            <w:tcBorders>
              <w:top w:val="nil"/>
              <w:left w:val="nil"/>
              <w:bottom w:val="single" w:sz="4" w:space="0" w:color="auto"/>
              <w:right w:val="single" w:sz="4" w:space="0" w:color="auto"/>
            </w:tcBorders>
            <w:shd w:val="clear" w:color="auto" w:fill="auto"/>
            <w:noWrap/>
            <w:vAlign w:val="bottom"/>
            <w:hideMark/>
          </w:tcPr>
          <w:p w:rsidR="005111C7" w:rsidRPr="00614836" w:rsidRDefault="00E361EB" w:rsidP="00383DAB">
            <w:pPr>
              <w:spacing w:after="0"/>
              <w:jc w:val="right"/>
              <w:rPr>
                <w:rFonts w:eastAsia="Times New Roman" w:cstheme="minorHAnsi"/>
                <w:color w:val="000000"/>
                <w:sz w:val="18"/>
                <w:szCs w:val="18"/>
                <w:lang w:val="en-US" w:eastAsia="en-US" w:bidi="ml-IN"/>
              </w:rPr>
            </w:pPr>
            <w:r>
              <w:rPr>
                <w:rFonts w:eastAsia="Times New Roman" w:cstheme="minorHAnsi"/>
                <w:color w:val="000000"/>
                <w:sz w:val="18"/>
                <w:szCs w:val="18"/>
                <w:lang w:val="en-US" w:eastAsia="en-US" w:bidi="ml-IN"/>
              </w:rPr>
              <w:t>8246.59</w:t>
            </w:r>
          </w:p>
        </w:tc>
      </w:tr>
      <w:tr w:rsidR="005111C7"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vAlign w:val="bottom"/>
            <w:hideMark/>
          </w:tcPr>
          <w:p w:rsidR="005111C7" w:rsidRPr="00E361EB" w:rsidRDefault="00E361EB" w:rsidP="00E361EB">
            <w:pPr>
              <w:spacing w:after="0"/>
              <w:rPr>
                <w:rFonts w:eastAsia="Times New Roman" w:cstheme="minorHAnsi"/>
                <w:color w:val="000000"/>
                <w:sz w:val="18"/>
                <w:szCs w:val="18"/>
                <w:lang w:val="en-US" w:eastAsia="en-US" w:bidi="ml-IN"/>
              </w:rPr>
            </w:pPr>
            <w:r w:rsidRPr="00E361EB">
              <w:rPr>
                <w:rFonts w:eastAsia="Times New Roman" w:cstheme="minorHAnsi"/>
                <w:color w:val="000000"/>
                <w:sz w:val="18"/>
                <w:szCs w:val="18"/>
                <w:lang w:val="en-US" w:eastAsia="en-US" w:bidi="ml-IN"/>
              </w:rPr>
              <w:t xml:space="preserve"> Land value as per Balance sheet of SBU D</w:t>
            </w:r>
            <w:r w:rsidR="005111C7" w:rsidRPr="00E361EB">
              <w:rPr>
                <w:rFonts w:eastAsia="Times New Roman" w:cstheme="minorHAnsi"/>
                <w:color w:val="000000"/>
                <w:sz w:val="18"/>
                <w:szCs w:val="18"/>
                <w:lang w:val="en-US" w:eastAsia="en-US" w:bidi="ml-IN"/>
              </w:rPr>
              <w:t xml:space="preserve"> </w:t>
            </w:r>
          </w:p>
        </w:tc>
        <w:tc>
          <w:tcPr>
            <w:tcW w:w="4770" w:type="dxa"/>
            <w:gridSpan w:val="3"/>
            <w:tcBorders>
              <w:top w:val="nil"/>
              <w:left w:val="nil"/>
              <w:bottom w:val="single" w:sz="4" w:space="0" w:color="auto"/>
              <w:right w:val="single" w:sz="4" w:space="0" w:color="auto"/>
            </w:tcBorders>
            <w:shd w:val="clear" w:color="auto" w:fill="auto"/>
            <w:vAlign w:val="bottom"/>
            <w:hideMark/>
          </w:tcPr>
          <w:p w:rsidR="005111C7" w:rsidRPr="00E361EB" w:rsidRDefault="00E361EB" w:rsidP="00383DAB">
            <w:pPr>
              <w:spacing w:after="0"/>
              <w:jc w:val="right"/>
              <w:rPr>
                <w:rFonts w:eastAsia="Times New Roman" w:cstheme="minorHAnsi"/>
                <w:color w:val="000000"/>
                <w:sz w:val="18"/>
                <w:szCs w:val="18"/>
                <w:lang w:val="en-US" w:eastAsia="en-US" w:bidi="ml-IN"/>
              </w:rPr>
            </w:pPr>
            <w:r w:rsidRPr="00E361EB">
              <w:rPr>
                <w:rFonts w:eastAsia="Times New Roman" w:cstheme="minorHAnsi"/>
                <w:color w:val="000000"/>
                <w:sz w:val="18"/>
                <w:szCs w:val="18"/>
                <w:lang w:val="en-US" w:eastAsia="en-US" w:bidi="ml-IN"/>
              </w:rPr>
              <w:t>19.91</w:t>
            </w:r>
          </w:p>
        </w:tc>
      </w:tr>
      <w:tr w:rsidR="00E361EB"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vAlign w:val="bottom"/>
            <w:hideMark/>
          </w:tcPr>
          <w:p w:rsidR="00E361EB" w:rsidRPr="00E361EB" w:rsidRDefault="00E361EB" w:rsidP="00E361EB">
            <w:pPr>
              <w:spacing w:after="0"/>
              <w:rPr>
                <w:rFonts w:eastAsia="Times New Roman" w:cstheme="minorHAnsi"/>
                <w:color w:val="000000"/>
                <w:sz w:val="18"/>
                <w:szCs w:val="18"/>
                <w:lang w:val="en-US" w:eastAsia="en-US" w:bidi="ml-IN"/>
              </w:rPr>
            </w:pPr>
            <w:r>
              <w:rPr>
                <w:rFonts w:eastAsia="Times New Roman" w:cstheme="minorHAnsi"/>
                <w:color w:val="000000"/>
                <w:sz w:val="18"/>
                <w:szCs w:val="18"/>
                <w:lang w:val="en-US" w:eastAsia="en-US" w:bidi="ml-IN"/>
              </w:rPr>
              <w:t>Opening GFA less Land value</w:t>
            </w:r>
          </w:p>
        </w:tc>
        <w:tc>
          <w:tcPr>
            <w:tcW w:w="4770" w:type="dxa"/>
            <w:gridSpan w:val="3"/>
            <w:tcBorders>
              <w:top w:val="nil"/>
              <w:left w:val="nil"/>
              <w:bottom w:val="single" w:sz="4" w:space="0" w:color="auto"/>
              <w:right w:val="single" w:sz="4" w:space="0" w:color="auto"/>
            </w:tcBorders>
            <w:shd w:val="clear" w:color="auto" w:fill="auto"/>
            <w:vAlign w:val="bottom"/>
            <w:hideMark/>
          </w:tcPr>
          <w:p w:rsidR="00E361EB" w:rsidRPr="00E361EB" w:rsidRDefault="00E361EB" w:rsidP="00383DAB">
            <w:pPr>
              <w:spacing w:after="0"/>
              <w:jc w:val="right"/>
              <w:rPr>
                <w:rFonts w:eastAsia="Times New Roman" w:cstheme="minorHAnsi"/>
                <w:color w:val="000000"/>
                <w:sz w:val="18"/>
                <w:szCs w:val="18"/>
                <w:lang w:val="en-US" w:eastAsia="en-US" w:bidi="ml-IN"/>
              </w:rPr>
            </w:pPr>
            <w:r>
              <w:rPr>
                <w:rFonts w:eastAsia="Times New Roman" w:cstheme="minorHAnsi"/>
                <w:color w:val="000000"/>
                <w:sz w:val="18"/>
                <w:szCs w:val="18"/>
                <w:lang w:val="en-US" w:eastAsia="en-US" w:bidi="ml-IN"/>
              </w:rPr>
              <w:t>8226.68</w:t>
            </w:r>
          </w:p>
        </w:tc>
      </w:tr>
      <w:tr w:rsidR="00E361EB"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vAlign w:val="bottom"/>
            <w:hideMark/>
          </w:tcPr>
          <w:p w:rsidR="00E361EB" w:rsidRPr="00E361EB" w:rsidRDefault="00E361EB" w:rsidP="00E361EB">
            <w:pPr>
              <w:spacing w:after="0"/>
              <w:rPr>
                <w:rFonts w:eastAsia="Times New Roman" w:cstheme="minorHAnsi"/>
                <w:color w:val="000000"/>
                <w:sz w:val="18"/>
                <w:szCs w:val="18"/>
                <w:lang w:val="en-US" w:eastAsia="en-US" w:bidi="ml-IN"/>
              </w:rPr>
            </w:pPr>
            <w:r>
              <w:rPr>
                <w:rFonts w:eastAsia="Times New Roman" w:cstheme="minorHAnsi"/>
                <w:color w:val="000000"/>
                <w:sz w:val="18"/>
                <w:szCs w:val="18"/>
                <w:lang w:val="en-US" w:eastAsia="en-US" w:bidi="ml-IN"/>
              </w:rPr>
              <w:t>R&amp;M expenses on opening GFA @ 3% -A</w:t>
            </w:r>
          </w:p>
        </w:tc>
        <w:tc>
          <w:tcPr>
            <w:tcW w:w="4770" w:type="dxa"/>
            <w:gridSpan w:val="3"/>
            <w:tcBorders>
              <w:top w:val="nil"/>
              <w:left w:val="nil"/>
              <w:bottom w:val="single" w:sz="4" w:space="0" w:color="auto"/>
              <w:right w:val="single" w:sz="4" w:space="0" w:color="auto"/>
            </w:tcBorders>
            <w:shd w:val="clear" w:color="auto" w:fill="auto"/>
            <w:vAlign w:val="bottom"/>
            <w:hideMark/>
          </w:tcPr>
          <w:p w:rsidR="00E361EB" w:rsidRPr="00E361EB" w:rsidRDefault="00E361EB" w:rsidP="00383DAB">
            <w:pPr>
              <w:spacing w:after="0"/>
              <w:jc w:val="right"/>
              <w:rPr>
                <w:rFonts w:eastAsia="Times New Roman" w:cstheme="minorHAnsi"/>
                <w:color w:val="000000"/>
                <w:sz w:val="18"/>
                <w:szCs w:val="18"/>
                <w:lang w:val="en-US" w:eastAsia="en-US" w:bidi="ml-IN"/>
              </w:rPr>
            </w:pPr>
            <w:r>
              <w:rPr>
                <w:rFonts w:eastAsia="Times New Roman" w:cstheme="minorHAnsi"/>
                <w:color w:val="000000"/>
                <w:sz w:val="18"/>
                <w:szCs w:val="18"/>
                <w:lang w:val="en-US" w:eastAsia="en-US" w:bidi="ml-IN"/>
              </w:rPr>
              <w:t>246.80</w:t>
            </w:r>
          </w:p>
        </w:tc>
      </w:tr>
      <w:tr w:rsidR="005111C7"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vAlign w:val="bottom"/>
            <w:hideMark/>
          </w:tcPr>
          <w:p w:rsidR="005111C7" w:rsidRPr="00614836" w:rsidRDefault="00E361EB" w:rsidP="00383DAB">
            <w:pPr>
              <w:spacing w:after="0"/>
              <w:rPr>
                <w:rFonts w:eastAsia="Times New Roman" w:cstheme="minorHAnsi"/>
                <w:color w:val="000000"/>
                <w:sz w:val="18"/>
                <w:szCs w:val="18"/>
                <w:lang w:val="en-US" w:eastAsia="en-US" w:bidi="ml-IN"/>
              </w:rPr>
            </w:pPr>
            <w:r>
              <w:rPr>
                <w:rFonts w:eastAsia="Times New Roman" w:cstheme="minorHAnsi"/>
                <w:color w:val="000000"/>
                <w:sz w:val="18"/>
                <w:szCs w:val="18"/>
                <w:lang w:val="en-US" w:eastAsia="en-US" w:bidi="ml-IN"/>
              </w:rPr>
              <w:t xml:space="preserve">Add: </w:t>
            </w:r>
            <w:r w:rsidR="005111C7" w:rsidRPr="00614836">
              <w:rPr>
                <w:rFonts w:eastAsia="Times New Roman" w:cstheme="minorHAnsi"/>
                <w:color w:val="000000"/>
                <w:sz w:val="18"/>
                <w:szCs w:val="18"/>
                <w:lang w:val="en-US" w:eastAsia="en-US" w:bidi="ml-IN"/>
              </w:rPr>
              <w:t xml:space="preserve">Addition of assets during the year </w:t>
            </w:r>
          </w:p>
        </w:tc>
        <w:tc>
          <w:tcPr>
            <w:tcW w:w="4770" w:type="dxa"/>
            <w:gridSpan w:val="3"/>
            <w:tcBorders>
              <w:top w:val="nil"/>
              <w:left w:val="nil"/>
              <w:bottom w:val="single" w:sz="4" w:space="0" w:color="auto"/>
              <w:right w:val="single" w:sz="4" w:space="0" w:color="auto"/>
            </w:tcBorders>
            <w:shd w:val="clear" w:color="auto" w:fill="auto"/>
            <w:vAlign w:val="bottom"/>
            <w:hideMark/>
          </w:tcPr>
          <w:p w:rsidR="005111C7" w:rsidRPr="00614836" w:rsidRDefault="005111C7" w:rsidP="00383DAB">
            <w:pPr>
              <w:spacing w:after="0"/>
              <w:jc w:val="right"/>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1203.72</w:t>
            </w:r>
          </w:p>
        </w:tc>
      </w:tr>
      <w:tr w:rsidR="005111C7" w:rsidRPr="00614836" w:rsidTr="00614836">
        <w:trPr>
          <w:trHeight w:val="144"/>
        </w:trPr>
        <w:tc>
          <w:tcPr>
            <w:tcW w:w="9468" w:type="dxa"/>
            <w:gridSpan w:val="4"/>
            <w:tcBorders>
              <w:top w:val="nil"/>
              <w:left w:val="single" w:sz="4" w:space="0" w:color="auto"/>
              <w:bottom w:val="single" w:sz="4" w:space="0" w:color="auto"/>
              <w:right w:val="single" w:sz="4" w:space="0" w:color="auto"/>
            </w:tcBorders>
            <w:shd w:val="clear" w:color="auto" w:fill="auto"/>
            <w:vAlign w:val="bottom"/>
            <w:hideMark/>
          </w:tcPr>
          <w:p w:rsidR="005111C7" w:rsidRPr="00614836" w:rsidRDefault="005111C7" w:rsidP="00383DAB">
            <w:pPr>
              <w:spacing w:after="0"/>
              <w:rPr>
                <w:rFonts w:eastAsia="Times New Roman" w:cstheme="minorHAnsi"/>
                <w:b/>
                <w:bCs/>
                <w:color w:val="000000"/>
                <w:sz w:val="18"/>
                <w:szCs w:val="18"/>
                <w:lang w:val="en-US" w:eastAsia="en-US" w:bidi="ml-IN"/>
              </w:rPr>
            </w:pPr>
            <w:r w:rsidRPr="00614836">
              <w:rPr>
                <w:rFonts w:eastAsia="Times New Roman" w:cstheme="minorHAnsi"/>
                <w:b/>
                <w:bCs/>
                <w:color w:val="000000"/>
                <w:sz w:val="18"/>
                <w:szCs w:val="18"/>
                <w:lang w:val="en-US" w:eastAsia="en-US" w:bidi="ml-IN"/>
              </w:rPr>
              <w:t>R&amp;M at pro</w:t>
            </w:r>
            <w:r w:rsidR="00614836" w:rsidRPr="00614836">
              <w:rPr>
                <w:rFonts w:eastAsia="Times New Roman" w:cstheme="minorHAnsi"/>
                <w:b/>
                <w:bCs/>
                <w:color w:val="000000"/>
                <w:sz w:val="18"/>
                <w:szCs w:val="18"/>
                <w:lang w:val="en-US" w:eastAsia="en-US" w:bidi="ml-IN"/>
              </w:rPr>
              <w:t xml:space="preserve"> </w:t>
            </w:r>
            <w:r w:rsidRPr="00614836">
              <w:rPr>
                <w:rFonts w:eastAsia="Times New Roman" w:cstheme="minorHAnsi"/>
                <w:b/>
                <w:bCs/>
                <w:color w:val="000000"/>
                <w:sz w:val="18"/>
                <w:szCs w:val="18"/>
                <w:lang w:val="en-US" w:eastAsia="en-US" w:bidi="ml-IN"/>
              </w:rPr>
              <w:t>rata basis for assets added during the year</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vAlign w:val="bottom"/>
            <w:hideMark/>
          </w:tcPr>
          <w:p w:rsidR="00F338DC" w:rsidRPr="00614836" w:rsidRDefault="00F338DC" w:rsidP="00383DAB">
            <w:pPr>
              <w:spacing w:after="0"/>
              <w:rPr>
                <w:rFonts w:eastAsia="Times New Roman" w:cstheme="minorHAnsi"/>
                <w:color w:val="000000"/>
                <w:sz w:val="18"/>
                <w:szCs w:val="18"/>
                <w:lang w:val="en-US" w:eastAsia="en-US" w:bidi="ml-IN"/>
              </w:rPr>
            </w:pPr>
          </w:p>
        </w:tc>
        <w:tc>
          <w:tcPr>
            <w:tcW w:w="1350" w:type="dxa"/>
            <w:tcBorders>
              <w:top w:val="nil"/>
              <w:left w:val="nil"/>
              <w:bottom w:val="single" w:sz="4" w:space="0" w:color="auto"/>
              <w:right w:val="single" w:sz="4" w:space="0" w:color="auto"/>
            </w:tcBorders>
            <w:shd w:val="clear" w:color="auto" w:fill="auto"/>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 xml:space="preserve">GFA addition </w:t>
            </w:r>
          </w:p>
        </w:tc>
        <w:tc>
          <w:tcPr>
            <w:tcW w:w="1980" w:type="dxa"/>
            <w:tcBorders>
              <w:top w:val="nil"/>
              <w:left w:val="nil"/>
              <w:bottom w:val="single" w:sz="4" w:space="0" w:color="auto"/>
              <w:right w:val="single" w:sz="4" w:space="0" w:color="auto"/>
            </w:tcBorders>
            <w:shd w:val="clear" w:color="auto" w:fill="auto"/>
            <w:vAlign w:val="bottom"/>
            <w:hideMark/>
          </w:tcPr>
          <w:p w:rsidR="00F338DC" w:rsidRPr="00614836" w:rsidRDefault="00F338DC" w:rsidP="00383DAB">
            <w:pPr>
              <w:spacing w:after="0"/>
              <w:rPr>
                <w:rFonts w:ascii="Calibri" w:hAnsi="Calibri" w:cs="Arial"/>
                <w:color w:val="000000"/>
                <w:sz w:val="18"/>
                <w:szCs w:val="18"/>
              </w:rPr>
            </w:pPr>
            <w:r w:rsidRPr="00614836">
              <w:rPr>
                <w:rFonts w:ascii="Calibri" w:hAnsi="Calibri" w:cs="Arial"/>
                <w:color w:val="000000"/>
                <w:sz w:val="18"/>
                <w:szCs w:val="18"/>
              </w:rPr>
              <w:t>Pro rata % based on works in 2018-19</w:t>
            </w:r>
          </w:p>
        </w:tc>
        <w:tc>
          <w:tcPr>
            <w:tcW w:w="1440" w:type="dxa"/>
            <w:tcBorders>
              <w:top w:val="nil"/>
              <w:left w:val="nil"/>
              <w:bottom w:val="single" w:sz="4" w:space="0" w:color="auto"/>
              <w:right w:val="single" w:sz="4" w:space="0" w:color="auto"/>
            </w:tcBorders>
            <w:shd w:val="clear" w:color="auto" w:fill="auto"/>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Pro rata R&amp;M expenses</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April</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68.42</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5.68</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1.88</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May</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79.31</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6.59</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1.98</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June</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73.71</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6.12</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1.66</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July</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184.10</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15.29</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3.68</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August</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0</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September</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0</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October</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0</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November</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159.05</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13.21</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1.59</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December</w:t>
            </w:r>
            <w:r w:rsidR="00680127" w:rsidRPr="00614836">
              <w:rPr>
                <w:rFonts w:eastAsia="Times New Roman" w:cstheme="minorHAnsi"/>
                <w:color w:val="000000"/>
                <w:sz w:val="18"/>
                <w:szCs w:val="18"/>
                <w:lang w:val="en-US" w:eastAsia="en-US" w:bidi="ml-IN"/>
              </w:rPr>
              <w:t>,2018</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47.75</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3.97</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0.36</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January</w:t>
            </w:r>
            <w:r w:rsidR="00614836" w:rsidRPr="00614836">
              <w:rPr>
                <w:rFonts w:eastAsia="Times New Roman" w:cstheme="minorHAnsi"/>
                <w:color w:val="000000"/>
                <w:sz w:val="18"/>
                <w:szCs w:val="18"/>
                <w:lang w:val="en-US" w:eastAsia="en-US" w:bidi="ml-IN"/>
              </w:rPr>
              <w:t>,2019</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145.97</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12.13</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0.73</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February</w:t>
            </w:r>
            <w:r w:rsidR="00614836" w:rsidRPr="00614836">
              <w:rPr>
                <w:rFonts w:eastAsia="Times New Roman" w:cstheme="minorHAnsi"/>
                <w:color w:val="000000"/>
                <w:sz w:val="18"/>
                <w:szCs w:val="18"/>
                <w:lang w:val="en-US" w:eastAsia="en-US" w:bidi="ml-IN"/>
              </w:rPr>
              <w:t>,2019</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0</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r>
      <w:tr w:rsidR="00F338DC"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F338DC" w:rsidRPr="00614836" w:rsidRDefault="00F338DC" w:rsidP="00383DAB">
            <w:pPr>
              <w:spacing w:after="0"/>
              <w:rPr>
                <w:rFonts w:eastAsia="Times New Roman" w:cstheme="minorHAnsi"/>
                <w:color w:val="000000"/>
                <w:sz w:val="18"/>
                <w:szCs w:val="18"/>
                <w:lang w:val="en-US" w:eastAsia="en-US" w:bidi="ml-IN"/>
              </w:rPr>
            </w:pPr>
            <w:r w:rsidRPr="00614836">
              <w:rPr>
                <w:rFonts w:eastAsia="Times New Roman" w:cstheme="minorHAnsi"/>
                <w:color w:val="000000"/>
                <w:sz w:val="18"/>
                <w:szCs w:val="18"/>
                <w:lang w:val="en-US" w:eastAsia="en-US" w:bidi="ml-IN"/>
              </w:rPr>
              <w:t>March</w:t>
            </w:r>
            <w:r w:rsidR="00614836" w:rsidRPr="00614836">
              <w:rPr>
                <w:rFonts w:eastAsia="Times New Roman" w:cstheme="minorHAnsi"/>
                <w:color w:val="000000"/>
                <w:sz w:val="18"/>
                <w:szCs w:val="18"/>
                <w:lang w:val="en-US" w:eastAsia="en-US" w:bidi="ml-IN"/>
              </w:rPr>
              <w:t>,2019</w:t>
            </w:r>
          </w:p>
        </w:tc>
        <w:tc>
          <w:tcPr>
            <w:tcW w:w="135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445.43</w:t>
            </w:r>
          </w:p>
        </w:tc>
        <w:tc>
          <w:tcPr>
            <w:tcW w:w="198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s="Arial"/>
                <w:color w:val="000000"/>
                <w:sz w:val="18"/>
                <w:szCs w:val="18"/>
              </w:rPr>
            </w:pPr>
            <w:r w:rsidRPr="00614836">
              <w:rPr>
                <w:rFonts w:ascii="Calibri" w:hAnsi="Calibri" w:cs="Arial"/>
                <w:color w:val="000000"/>
                <w:sz w:val="18"/>
                <w:szCs w:val="18"/>
              </w:rPr>
              <w:t>37</w:t>
            </w:r>
          </w:p>
        </w:tc>
        <w:tc>
          <w:tcPr>
            <w:tcW w:w="1440" w:type="dxa"/>
            <w:tcBorders>
              <w:top w:val="nil"/>
              <w:left w:val="nil"/>
              <w:bottom w:val="single" w:sz="4" w:space="0" w:color="auto"/>
              <w:right w:val="single" w:sz="4" w:space="0" w:color="auto"/>
            </w:tcBorders>
            <w:shd w:val="clear" w:color="auto" w:fill="auto"/>
            <w:noWrap/>
            <w:vAlign w:val="bottom"/>
            <w:hideMark/>
          </w:tcPr>
          <w:p w:rsidR="00F338DC" w:rsidRPr="00614836" w:rsidRDefault="00F338DC" w:rsidP="00383DAB">
            <w:pPr>
              <w:spacing w:after="0"/>
              <w:jc w:val="right"/>
              <w:rPr>
                <w:rFonts w:ascii="Calibri" w:hAnsi="Calibri"/>
                <w:color w:val="000000"/>
                <w:sz w:val="18"/>
                <w:szCs w:val="18"/>
              </w:rPr>
            </w:pPr>
            <w:r w:rsidRPr="00614836">
              <w:rPr>
                <w:rFonts w:ascii="Calibri" w:hAnsi="Calibri"/>
                <w:color w:val="000000"/>
                <w:sz w:val="18"/>
                <w:szCs w:val="18"/>
              </w:rPr>
              <w:t>0.00</w:t>
            </w:r>
          </w:p>
        </w:tc>
      </w:tr>
      <w:tr w:rsidR="008C59EF"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vAlign w:val="bottom"/>
            <w:hideMark/>
          </w:tcPr>
          <w:p w:rsidR="008C59EF" w:rsidRPr="00614836" w:rsidRDefault="008C59EF" w:rsidP="00383DAB">
            <w:pPr>
              <w:spacing w:after="0"/>
              <w:rPr>
                <w:rFonts w:eastAsia="Times New Roman" w:cstheme="minorHAnsi"/>
                <w:b/>
                <w:color w:val="000000"/>
                <w:sz w:val="18"/>
                <w:szCs w:val="18"/>
                <w:lang w:val="en-US" w:eastAsia="en-US" w:bidi="ml-IN"/>
              </w:rPr>
            </w:pPr>
            <w:r w:rsidRPr="00614836">
              <w:rPr>
                <w:rFonts w:eastAsia="Times New Roman" w:cstheme="minorHAnsi"/>
                <w:b/>
                <w:color w:val="000000"/>
                <w:sz w:val="18"/>
                <w:szCs w:val="18"/>
                <w:lang w:val="en-US" w:eastAsia="en-US" w:bidi="ml-IN"/>
              </w:rPr>
              <w:t>R&amp;M expenses  for assets added during FY-19 -B</w:t>
            </w:r>
          </w:p>
        </w:tc>
        <w:tc>
          <w:tcPr>
            <w:tcW w:w="1350" w:type="dxa"/>
            <w:tcBorders>
              <w:top w:val="nil"/>
              <w:left w:val="nil"/>
              <w:bottom w:val="single" w:sz="4" w:space="0" w:color="auto"/>
              <w:right w:val="single" w:sz="4" w:space="0" w:color="auto"/>
            </w:tcBorders>
            <w:shd w:val="clear" w:color="auto" w:fill="auto"/>
            <w:vAlign w:val="bottom"/>
            <w:hideMark/>
          </w:tcPr>
          <w:p w:rsidR="008C59EF" w:rsidRPr="00614836" w:rsidRDefault="008C59EF" w:rsidP="00383DAB">
            <w:pPr>
              <w:spacing w:after="0"/>
              <w:rPr>
                <w:rFonts w:eastAsia="Times New Roman" w:cstheme="minorHAnsi"/>
                <w:b/>
                <w:color w:val="000000"/>
                <w:sz w:val="18"/>
                <w:szCs w:val="18"/>
                <w:lang w:val="en-US" w:eastAsia="en-US" w:bidi="ml-IN"/>
              </w:rPr>
            </w:pPr>
            <w:r w:rsidRPr="00614836">
              <w:rPr>
                <w:rFonts w:eastAsia="Times New Roman" w:cstheme="minorHAnsi"/>
                <w:b/>
                <w:color w:val="000000"/>
                <w:sz w:val="18"/>
                <w:szCs w:val="18"/>
                <w:lang w:val="en-US" w:eastAsia="en-US" w:bidi="ml-IN"/>
              </w:rPr>
              <w:t> </w:t>
            </w:r>
          </w:p>
        </w:tc>
        <w:tc>
          <w:tcPr>
            <w:tcW w:w="1980" w:type="dxa"/>
            <w:tcBorders>
              <w:top w:val="nil"/>
              <w:left w:val="nil"/>
              <w:bottom w:val="single" w:sz="4" w:space="0" w:color="auto"/>
              <w:right w:val="single" w:sz="4" w:space="0" w:color="auto"/>
            </w:tcBorders>
            <w:shd w:val="clear" w:color="auto" w:fill="auto"/>
            <w:vAlign w:val="bottom"/>
            <w:hideMark/>
          </w:tcPr>
          <w:p w:rsidR="008C59EF" w:rsidRPr="00614836" w:rsidRDefault="008C59EF" w:rsidP="00383DAB">
            <w:pPr>
              <w:spacing w:after="0"/>
              <w:rPr>
                <w:rFonts w:eastAsia="Times New Roman" w:cstheme="minorHAnsi"/>
                <w:b/>
                <w:color w:val="000000"/>
                <w:sz w:val="18"/>
                <w:szCs w:val="18"/>
                <w:lang w:val="en-US" w:eastAsia="en-US" w:bidi="ml-IN"/>
              </w:rPr>
            </w:pPr>
            <w:r w:rsidRPr="00614836">
              <w:rPr>
                <w:rFonts w:eastAsia="Times New Roman" w:cstheme="minorHAnsi"/>
                <w:b/>
                <w:color w:val="000000"/>
                <w:sz w:val="18"/>
                <w:szCs w:val="18"/>
                <w:lang w:val="en-US" w:eastAsia="en-US" w:bidi="ml-IN"/>
              </w:rPr>
              <w:t> </w:t>
            </w:r>
          </w:p>
        </w:tc>
        <w:tc>
          <w:tcPr>
            <w:tcW w:w="1440" w:type="dxa"/>
            <w:tcBorders>
              <w:top w:val="nil"/>
              <w:left w:val="nil"/>
              <w:bottom w:val="single" w:sz="4" w:space="0" w:color="auto"/>
              <w:right w:val="single" w:sz="4" w:space="0" w:color="auto"/>
            </w:tcBorders>
            <w:shd w:val="clear" w:color="auto" w:fill="auto"/>
            <w:noWrap/>
            <w:vAlign w:val="bottom"/>
            <w:hideMark/>
          </w:tcPr>
          <w:p w:rsidR="008C59EF" w:rsidRPr="00614836" w:rsidRDefault="008C59EF" w:rsidP="00383DAB">
            <w:pPr>
              <w:spacing w:after="0"/>
              <w:jc w:val="right"/>
              <w:rPr>
                <w:rFonts w:ascii="Calibri" w:hAnsi="Calibri"/>
                <w:color w:val="000000"/>
                <w:sz w:val="18"/>
                <w:szCs w:val="18"/>
              </w:rPr>
            </w:pPr>
            <w:r w:rsidRPr="00614836">
              <w:rPr>
                <w:rFonts w:ascii="Calibri" w:hAnsi="Calibri"/>
                <w:color w:val="000000"/>
                <w:sz w:val="18"/>
                <w:szCs w:val="18"/>
              </w:rPr>
              <w:t>11.88</w:t>
            </w:r>
          </w:p>
        </w:tc>
      </w:tr>
      <w:tr w:rsidR="008C59EF" w:rsidRPr="00614836" w:rsidTr="00614836">
        <w:trPr>
          <w:trHeight w:val="144"/>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8C59EF" w:rsidRPr="00614836" w:rsidRDefault="008C59EF" w:rsidP="00383DAB">
            <w:pPr>
              <w:spacing w:after="0"/>
              <w:rPr>
                <w:rFonts w:eastAsia="Times New Roman" w:cstheme="minorHAnsi"/>
                <w:b/>
                <w:color w:val="000000"/>
                <w:sz w:val="18"/>
                <w:szCs w:val="18"/>
                <w:lang w:val="en-US" w:eastAsia="en-US" w:bidi="ml-IN"/>
              </w:rPr>
            </w:pPr>
            <w:r w:rsidRPr="00614836">
              <w:rPr>
                <w:rFonts w:eastAsia="Times New Roman" w:cstheme="minorHAnsi"/>
                <w:b/>
                <w:color w:val="000000"/>
                <w:sz w:val="18"/>
                <w:szCs w:val="18"/>
                <w:lang w:val="en-US" w:eastAsia="en-US" w:bidi="ml-IN"/>
              </w:rPr>
              <w:t>Total R&amp;M expenses (A+B)</w:t>
            </w:r>
          </w:p>
        </w:tc>
        <w:tc>
          <w:tcPr>
            <w:tcW w:w="1350" w:type="dxa"/>
            <w:tcBorders>
              <w:top w:val="nil"/>
              <w:left w:val="nil"/>
              <w:bottom w:val="single" w:sz="4" w:space="0" w:color="auto"/>
              <w:right w:val="single" w:sz="4" w:space="0" w:color="auto"/>
            </w:tcBorders>
            <w:shd w:val="clear" w:color="auto" w:fill="auto"/>
            <w:noWrap/>
            <w:vAlign w:val="bottom"/>
            <w:hideMark/>
          </w:tcPr>
          <w:p w:rsidR="008C59EF" w:rsidRPr="00614836" w:rsidRDefault="008C59EF" w:rsidP="00383DAB">
            <w:pPr>
              <w:spacing w:after="0"/>
              <w:rPr>
                <w:rFonts w:eastAsia="Times New Roman" w:cstheme="minorHAnsi"/>
                <w:b/>
                <w:color w:val="000000"/>
                <w:sz w:val="18"/>
                <w:szCs w:val="18"/>
                <w:lang w:val="en-US" w:eastAsia="en-US" w:bidi="ml-IN"/>
              </w:rPr>
            </w:pPr>
            <w:r w:rsidRPr="00614836">
              <w:rPr>
                <w:rFonts w:eastAsia="Times New Roman" w:cstheme="minorHAnsi"/>
                <w:b/>
                <w:color w:val="000000"/>
                <w:sz w:val="18"/>
                <w:szCs w:val="18"/>
                <w:lang w:val="en-US" w:eastAsia="en-US" w:bidi="ml-IN"/>
              </w:rPr>
              <w:t> </w:t>
            </w:r>
          </w:p>
        </w:tc>
        <w:tc>
          <w:tcPr>
            <w:tcW w:w="1980" w:type="dxa"/>
            <w:tcBorders>
              <w:top w:val="nil"/>
              <w:left w:val="nil"/>
              <w:bottom w:val="single" w:sz="4" w:space="0" w:color="auto"/>
              <w:right w:val="single" w:sz="4" w:space="0" w:color="auto"/>
            </w:tcBorders>
            <w:shd w:val="clear" w:color="auto" w:fill="auto"/>
            <w:noWrap/>
            <w:vAlign w:val="bottom"/>
            <w:hideMark/>
          </w:tcPr>
          <w:p w:rsidR="008C59EF" w:rsidRPr="00614836" w:rsidRDefault="008C59EF" w:rsidP="00383DAB">
            <w:pPr>
              <w:spacing w:after="0"/>
              <w:rPr>
                <w:rFonts w:eastAsia="Times New Roman" w:cstheme="minorHAnsi"/>
                <w:b/>
                <w:color w:val="000000"/>
                <w:sz w:val="18"/>
                <w:szCs w:val="18"/>
                <w:lang w:val="en-US" w:eastAsia="en-US" w:bidi="ml-IN"/>
              </w:rPr>
            </w:pPr>
            <w:r w:rsidRPr="00614836">
              <w:rPr>
                <w:rFonts w:eastAsia="Times New Roman" w:cstheme="minorHAnsi"/>
                <w:b/>
                <w:color w:val="000000"/>
                <w:sz w:val="18"/>
                <w:szCs w:val="18"/>
                <w:lang w:val="en-US" w:eastAsia="en-US" w:bidi="ml-IN"/>
              </w:rPr>
              <w:t> </w:t>
            </w:r>
          </w:p>
        </w:tc>
        <w:tc>
          <w:tcPr>
            <w:tcW w:w="1440" w:type="dxa"/>
            <w:tcBorders>
              <w:top w:val="nil"/>
              <w:left w:val="nil"/>
              <w:bottom w:val="single" w:sz="4" w:space="0" w:color="auto"/>
              <w:right w:val="single" w:sz="4" w:space="0" w:color="auto"/>
            </w:tcBorders>
            <w:shd w:val="clear" w:color="auto" w:fill="auto"/>
            <w:noWrap/>
            <w:vAlign w:val="bottom"/>
            <w:hideMark/>
          </w:tcPr>
          <w:p w:rsidR="008C59EF" w:rsidRPr="00614836" w:rsidRDefault="008C59EF" w:rsidP="00383DAB">
            <w:pPr>
              <w:spacing w:after="0"/>
              <w:jc w:val="right"/>
              <w:rPr>
                <w:rFonts w:ascii="Calibri" w:hAnsi="Calibri"/>
                <w:b/>
                <w:color w:val="000000"/>
                <w:sz w:val="18"/>
                <w:szCs w:val="18"/>
              </w:rPr>
            </w:pPr>
            <w:r w:rsidRPr="00614836">
              <w:rPr>
                <w:rFonts w:ascii="Calibri" w:hAnsi="Calibri"/>
                <w:b/>
                <w:color w:val="000000"/>
                <w:sz w:val="18"/>
                <w:szCs w:val="18"/>
              </w:rPr>
              <w:t>252.35</w:t>
            </w:r>
          </w:p>
        </w:tc>
      </w:tr>
    </w:tbl>
    <w:p w:rsidR="00780E1A" w:rsidRPr="005111C7" w:rsidRDefault="00780E1A" w:rsidP="00780E1A">
      <w:pPr>
        <w:pStyle w:val="ListParagraph"/>
        <w:numPr>
          <w:ilvl w:val="2"/>
          <w:numId w:val="19"/>
        </w:numPr>
        <w:spacing w:before="240" w:after="0"/>
        <w:ind w:left="630" w:hanging="630"/>
        <w:jc w:val="both"/>
        <w:rPr>
          <w:rFonts w:cstheme="minorHAnsi"/>
        </w:rPr>
      </w:pPr>
      <w:r w:rsidRPr="005111C7">
        <w:rPr>
          <w:rFonts w:cstheme="minorHAnsi"/>
        </w:rPr>
        <w:lastRenderedPageBreak/>
        <w:t>A comparison of approved normative and actual O&amp;M expenses is given in table below</w:t>
      </w:r>
    </w:p>
    <w:tbl>
      <w:tblPr>
        <w:tblW w:w="9999" w:type="dxa"/>
        <w:tblInd w:w="-342" w:type="dxa"/>
        <w:tblLayout w:type="fixed"/>
        <w:tblLook w:val="04A0"/>
      </w:tblPr>
      <w:tblGrid>
        <w:gridCol w:w="456"/>
        <w:gridCol w:w="3054"/>
        <w:gridCol w:w="1080"/>
        <w:gridCol w:w="1036"/>
        <w:gridCol w:w="1102"/>
        <w:gridCol w:w="1561"/>
        <w:gridCol w:w="1710"/>
      </w:tblGrid>
      <w:tr w:rsidR="009742A7" w:rsidRPr="00112842" w:rsidTr="00847C4A">
        <w:trPr>
          <w:trHeight w:val="144"/>
        </w:trPr>
        <w:tc>
          <w:tcPr>
            <w:tcW w:w="9999" w:type="dxa"/>
            <w:gridSpan w:val="7"/>
            <w:tcBorders>
              <w:top w:val="single" w:sz="8" w:space="0" w:color="auto"/>
              <w:left w:val="single" w:sz="8" w:space="0" w:color="auto"/>
              <w:bottom w:val="single" w:sz="8" w:space="0" w:color="auto"/>
              <w:right w:val="single" w:sz="8" w:space="0" w:color="000000"/>
            </w:tcBorders>
            <w:shd w:val="clear" w:color="000000" w:fill="002060"/>
            <w:hideMark/>
          </w:tcPr>
          <w:p w:rsidR="009742A7" w:rsidRPr="00112842" w:rsidRDefault="009742A7" w:rsidP="00383DAB">
            <w:pPr>
              <w:spacing w:after="0" w:line="240" w:lineRule="auto"/>
              <w:jc w:val="center"/>
              <w:rPr>
                <w:rFonts w:ascii="Calibri" w:eastAsia="Times New Roman" w:hAnsi="Calibri" w:cs="Times New Roman"/>
                <w:b/>
                <w:bCs/>
                <w:color w:val="FFFFFF"/>
                <w:sz w:val="20"/>
                <w:szCs w:val="20"/>
                <w:lang w:val="en-US" w:eastAsia="en-US" w:bidi="ml-IN"/>
              </w:rPr>
            </w:pPr>
            <w:r w:rsidRPr="00112842">
              <w:rPr>
                <w:rFonts w:ascii="Calibri" w:eastAsia="Times New Roman" w:hAnsi="Calibri" w:cs="Times New Roman"/>
                <w:b/>
                <w:bCs/>
                <w:color w:val="FFFFFF"/>
                <w:sz w:val="20"/>
                <w:szCs w:val="20"/>
                <w:lang w:val="en-US" w:eastAsia="en-US" w:bidi="ml-IN"/>
              </w:rPr>
              <w:t>Table – D</w:t>
            </w:r>
            <w:r>
              <w:rPr>
                <w:rFonts w:ascii="Calibri" w:eastAsia="Times New Roman" w:hAnsi="Calibri" w:cs="Times New Roman"/>
                <w:b/>
                <w:bCs/>
                <w:color w:val="FFFFFF"/>
                <w:sz w:val="20"/>
                <w:szCs w:val="20"/>
                <w:lang w:val="en-US" w:eastAsia="en-US" w:bidi="ml-IN"/>
              </w:rPr>
              <w:t>3</w:t>
            </w:r>
            <w:r w:rsidR="00383DAB">
              <w:rPr>
                <w:rFonts w:ascii="Calibri" w:eastAsia="Times New Roman" w:hAnsi="Calibri" w:cs="Times New Roman"/>
                <w:b/>
                <w:bCs/>
                <w:color w:val="FFFFFF"/>
                <w:sz w:val="20"/>
                <w:szCs w:val="20"/>
                <w:lang w:val="en-US" w:eastAsia="en-US" w:bidi="ml-IN"/>
              </w:rPr>
              <w:t>3</w:t>
            </w:r>
            <w:r w:rsidRPr="00112842">
              <w:rPr>
                <w:rFonts w:ascii="Calibri" w:eastAsia="Times New Roman" w:hAnsi="Calibri" w:cs="Times New Roman"/>
                <w:b/>
                <w:bCs/>
                <w:color w:val="FFFFFF"/>
                <w:sz w:val="20"/>
                <w:szCs w:val="20"/>
                <w:lang w:val="en-US" w:eastAsia="en-US" w:bidi="ml-IN"/>
              </w:rPr>
              <w:t xml:space="preserve">  : Components of O&amp;M Expenses for SBU D (Rs Cr)</w:t>
            </w:r>
          </w:p>
        </w:tc>
      </w:tr>
      <w:tr w:rsidR="009742A7" w:rsidRPr="00112842" w:rsidTr="00847C4A">
        <w:trPr>
          <w:trHeight w:val="144"/>
        </w:trPr>
        <w:tc>
          <w:tcPr>
            <w:tcW w:w="456" w:type="dxa"/>
            <w:tcBorders>
              <w:top w:val="nil"/>
              <w:left w:val="single" w:sz="8" w:space="0" w:color="auto"/>
              <w:bottom w:val="single" w:sz="8" w:space="0" w:color="auto"/>
              <w:right w:val="single" w:sz="8" w:space="0" w:color="auto"/>
            </w:tcBorders>
            <w:shd w:val="clear" w:color="000000" w:fill="F7CAAC"/>
            <w:hideMark/>
          </w:tcPr>
          <w:p w:rsidR="009742A7" w:rsidRPr="00112842" w:rsidRDefault="009742A7" w:rsidP="00A952DD">
            <w:pPr>
              <w:spacing w:after="0" w:line="240" w:lineRule="auto"/>
              <w:jc w:val="center"/>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No</w:t>
            </w:r>
          </w:p>
        </w:tc>
        <w:tc>
          <w:tcPr>
            <w:tcW w:w="3054" w:type="dxa"/>
            <w:tcBorders>
              <w:top w:val="nil"/>
              <w:left w:val="nil"/>
              <w:bottom w:val="single" w:sz="8" w:space="0" w:color="auto"/>
              <w:right w:val="single" w:sz="8" w:space="0" w:color="auto"/>
            </w:tcBorders>
            <w:shd w:val="clear" w:color="000000" w:fill="F7CAAC"/>
            <w:hideMark/>
          </w:tcPr>
          <w:p w:rsidR="009742A7" w:rsidRPr="00112842" w:rsidRDefault="009742A7" w:rsidP="00A952DD">
            <w:pPr>
              <w:spacing w:after="0" w:line="240" w:lineRule="auto"/>
              <w:jc w:val="center"/>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Particulars</w:t>
            </w:r>
          </w:p>
        </w:tc>
        <w:tc>
          <w:tcPr>
            <w:tcW w:w="1080" w:type="dxa"/>
            <w:tcBorders>
              <w:top w:val="nil"/>
              <w:left w:val="nil"/>
              <w:bottom w:val="single" w:sz="8" w:space="0" w:color="auto"/>
              <w:right w:val="single" w:sz="8" w:space="0" w:color="auto"/>
            </w:tcBorders>
            <w:shd w:val="clear" w:color="000000" w:fill="F7CAAC"/>
            <w:hideMark/>
          </w:tcPr>
          <w:p w:rsidR="009742A7" w:rsidRPr="00112842" w:rsidRDefault="009742A7" w:rsidP="00A952DD">
            <w:pPr>
              <w:spacing w:after="0" w:line="240" w:lineRule="auto"/>
              <w:jc w:val="center"/>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Approved</w:t>
            </w:r>
          </w:p>
        </w:tc>
        <w:tc>
          <w:tcPr>
            <w:tcW w:w="1036" w:type="dxa"/>
            <w:tcBorders>
              <w:top w:val="nil"/>
              <w:left w:val="nil"/>
              <w:bottom w:val="single" w:sz="8" w:space="0" w:color="auto"/>
              <w:right w:val="single" w:sz="8" w:space="0" w:color="auto"/>
            </w:tcBorders>
            <w:shd w:val="clear" w:color="000000" w:fill="F7CAAC"/>
            <w:hideMark/>
          </w:tcPr>
          <w:p w:rsidR="009742A7" w:rsidRPr="00112842" w:rsidRDefault="009742A7" w:rsidP="005111C7">
            <w:pPr>
              <w:spacing w:after="0" w:line="240" w:lineRule="auto"/>
              <w:jc w:val="center"/>
              <w:rPr>
                <w:rFonts w:ascii="Calibri" w:eastAsia="Times New Roman" w:hAnsi="Calibri" w:cs="Times New Roman"/>
                <w:b/>
                <w:bCs/>
                <w:color w:val="000000"/>
                <w:sz w:val="20"/>
                <w:szCs w:val="20"/>
                <w:lang w:val="en-US" w:eastAsia="en-US" w:bidi="ml-IN"/>
              </w:rPr>
            </w:pPr>
            <w:r>
              <w:rPr>
                <w:rFonts w:ascii="Calibri" w:eastAsia="Times New Roman" w:hAnsi="Calibri" w:cs="Times New Roman"/>
                <w:b/>
                <w:bCs/>
                <w:color w:val="000000"/>
                <w:sz w:val="20"/>
                <w:szCs w:val="20"/>
                <w:lang w:val="en-US" w:eastAsia="en-US" w:bidi="ml-IN"/>
              </w:rPr>
              <w:t>As per accounts</w:t>
            </w:r>
          </w:p>
        </w:tc>
        <w:tc>
          <w:tcPr>
            <w:tcW w:w="1102" w:type="dxa"/>
            <w:tcBorders>
              <w:top w:val="nil"/>
              <w:left w:val="nil"/>
              <w:bottom w:val="single" w:sz="8" w:space="0" w:color="auto"/>
              <w:right w:val="single" w:sz="8" w:space="0" w:color="auto"/>
            </w:tcBorders>
            <w:shd w:val="clear" w:color="000000" w:fill="F7CAAC"/>
            <w:hideMark/>
          </w:tcPr>
          <w:p w:rsidR="009742A7" w:rsidRPr="00112842" w:rsidRDefault="009742A7" w:rsidP="00A952DD">
            <w:pPr>
              <w:spacing w:after="0" w:line="240" w:lineRule="auto"/>
              <w:jc w:val="center"/>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 xml:space="preserve">Normative </w:t>
            </w:r>
          </w:p>
        </w:tc>
        <w:tc>
          <w:tcPr>
            <w:tcW w:w="1561" w:type="dxa"/>
            <w:tcBorders>
              <w:top w:val="nil"/>
              <w:left w:val="nil"/>
              <w:bottom w:val="single" w:sz="8" w:space="0" w:color="auto"/>
              <w:right w:val="single" w:sz="8" w:space="0" w:color="auto"/>
            </w:tcBorders>
            <w:shd w:val="clear" w:color="000000" w:fill="F7CAAC"/>
            <w:hideMark/>
          </w:tcPr>
          <w:p w:rsidR="009742A7" w:rsidRPr="00112842" w:rsidRDefault="009742A7" w:rsidP="005111C7">
            <w:pPr>
              <w:spacing w:after="0" w:line="240" w:lineRule="auto"/>
              <w:jc w:val="center"/>
              <w:rPr>
                <w:rFonts w:ascii="Calibri" w:eastAsia="Times New Roman" w:hAnsi="Calibri" w:cs="Times New Roman"/>
                <w:b/>
                <w:bCs/>
                <w:color w:val="000000"/>
                <w:sz w:val="20"/>
                <w:szCs w:val="20"/>
                <w:lang w:val="en-US" w:eastAsia="en-US" w:bidi="ml-IN"/>
              </w:rPr>
            </w:pPr>
            <w:r>
              <w:rPr>
                <w:rFonts w:ascii="Calibri" w:eastAsia="Times New Roman" w:hAnsi="Calibri" w:cs="Times New Roman"/>
                <w:b/>
                <w:bCs/>
                <w:color w:val="000000"/>
                <w:sz w:val="20"/>
                <w:szCs w:val="20"/>
                <w:lang w:val="en-US" w:eastAsia="en-US" w:bidi="ml-IN"/>
              </w:rPr>
              <w:t>Variation of accounts from approval</w:t>
            </w:r>
          </w:p>
        </w:tc>
        <w:tc>
          <w:tcPr>
            <w:tcW w:w="1710" w:type="dxa"/>
            <w:tcBorders>
              <w:top w:val="nil"/>
              <w:left w:val="nil"/>
              <w:bottom w:val="single" w:sz="8" w:space="0" w:color="auto"/>
              <w:right w:val="single" w:sz="8" w:space="0" w:color="auto"/>
            </w:tcBorders>
            <w:shd w:val="clear" w:color="000000" w:fill="F7CAAC"/>
            <w:hideMark/>
          </w:tcPr>
          <w:p w:rsidR="009742A7" w:rsidRPr="00112842" w:rsidRDefault="009742A7" w:rsidP="00A952DD">
            <w:pPr>
              <w:spacing w:after="0" w:line="240" w:lineRule="auto"/>
              <w:jc w:val="center"/>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Remarks</w:t>
            </w:r>
          </w:p>
        </w:tc>
      </w:tr>
      <w:tr w:rsidR="009742A7" w:rsidRPr="00112842" w:rsidTr="00847C4A">
        <w:trPr>
          <w:trHeight w:val="144"/>
        </w:trPr>
        <w:tc>
          <w:tcPr>
            <w:tcW w:w="456" w:type="dxa"/>
            <w:tcBorders>
              <w:top w:val="nil"/>
              <w:left w:val="single" w:sz="8" w:space="0" w:color="auto"/>
              <w:bottom w:val="single" w:sz="8" w:space="0" w:color="auto"/>
              <w:right w:val="single" w:sz="8" w:space="0" w:color="auto"/>
            </w:tcBorders>
            <w:shd w:val="clear" w:color="auto" w:fill="auto"/>
            <w:hideMark/>
          </w:tcPr>
          <w:p w:rsidR="009742A7" w:rsidRPr="00112842" w:rsidRDefault="009742A7" w:rsidP="00A952DD">
            <w:pPr>
              <w:spacing w:after="0" w:line="240" w:lineRule="auto"/>
              <w:jc w:val="center"/>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1</w:t>
            </w:r>
          </w:p>
        </w:tc>
        <w:tc>
          <w:tcPr>
            <w:tcW w:w="3054" w:type="dxa"/>
            <w:tcBorders>
              <w:top w:val="nil"/>
              <w:left w:val="nil"/>
              <w:bottom w:val="single" w:sz="8" w:space="0" w:color="auto"/>
              <w:right w:val="single" w:sz="8" w:space="0" w:color="auto"/>
            </w:tcBorders>
            <w:shd w:val="clear" w:color="auto" w:fill="auto"/>
            <w:hideMark/>
          </w:tcPr>
          <w:p w:rsidR="009742A7" w:rsidRPr="00112842" w:rsidRDefault="009742A7" w:rsidP="00780E1A">
            <w:pPr>
              <w:spacing w:after="0" w:line="240" w:lineRule="auto"/>
              <w:jc w:val="both"/>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Employee Cost &amp; A&amp;G Expenses</w:t>
            </w:r>
          </w:p>
        </w:tc>
        <w:tc>
          <w:tcPr>
            <w:tcW w:w="1080" w:type="dxa"/>
            <w:tcBorders>
              <w:top w:val="nil"/>
              <w:left w:val="nil"/>
              <w:bottom w:val="single" w:sz="8" w:space="0" w:color="auto"/>
              <w:right w:val="single" w:sz="8" w:space="0" w:color="auto"/>
            </w:tcBorders>
            <w:shd w:val="clear" w:color="auto" w:fill="auto"/>
            <w:hideMark/>
          </w:tcPr>
          <w:p w:rsidR="009742A7" w:rsidRPr="00112842" w:rsidRDefault="009742A7" w:rsidP="00A952DD">
            <w:pPr>
              <w:spacing w:after="0" w:line="240" w:lineRule="auto"/>
              <w:jc w:val="right"/>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1979.83</w:t>
            </w:r>
          </w:p>
        </w:tc>
        <w:tc>
          <w:tcPr>
            <w:tcW w:w="1036" w:type="dxa"/>
            <w:tcBorders>
              <w:top w:val="nil"/>
              <w:left w:val="nil"/>
              <w:bottom w:val="single" w:sz="8" w:space="0" w:color="auto"/>
              <w:right w:val="single" w:sz="8" w:space="0" w:color="auto"/>
            </w:tcBorders>
            <w:shd w:val="clear" w:color="auto" w:fill="auto"/>
            <w:hideMark/>
          </w:tcPr>
          <w:p w:rsidR="009742A7" w:rsidRPr="00112842" w:rsidRDefault="009742A7" w:rsidP="00A952DD">
            <w:pPr>
              <w:spacing w:after="0" w:line="240" w:lineRule="auto"/>
              <w:jc w:val="right"/>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2873.29</w:t>
            </w:r>
          </w:p>
        </w:tc>
        <w:tc>
          <w:tcPr>
            <w:tcW w:w="1102" w:type="dxa"/>
            <w:tcBorders>
              <w:top w:val="nil"/>
              <w:left w:val="nil"/>
              <w:bottom w:val="single" w:sz="8" w:space="0" w:color="auto"/>
              <w:right w:val="single" w:sz="8" w:space="0" w:color="auto"/>
            </w:tcBorders>
            <w:shd w:val="clear" w:color="auto" w:fill="auto"/>
            <w:hideMark/>
          </w:tcPr>
          <w:p w:rsidR="009742A7" w:rsidRPr="00112842" w:rsidRDefault="00B03A03" w:rsidP="00A952DD">
            <w:pPr>
              <w:spacing w:after="0" w:line="240" w:lineRule="auto"/>
              <w:jc w:val="right"/>
              <w:rPr>
                <w:rFonts w:ascii="Calibri" w:eastAsia="Times New Roman" w:hAnsi="Calibri" w:cs="Times New Roman"/>
                <w:color w:val="000000"/>
                <w:sz w:val="20"/>
                <w:szCs w:val="20"/>
                <w:lang w:val="en-US" w:eastAsia="en-US" w:bidi="ml-IN"/>
              </w:rPr>
            </w:pPr>
            <w:r>
              <w:rPr>
                <w:rFonts w:ascii="Calibri" w:eastAsia="Times New Roman" w:hAnsi="Calibri" w:cs="Times New Roman"/>
                <w:color w:val="000000"/>
                <w:sz w:val="20"/>
                <w:szCs w:val="20"/>
                <w:lang w:val="en-US" w:eastAsia="en-US" w:bidi="ml-IN"/>
              </w:rPr>
              <w:t>1982.22</w:t>
            </w:r>
          </w:p>
        </w:tc>
        <w:tc>
          <w:tcPr>
            <w:tcW w:w="1561" w:type="dxa"/>
            <w:tcBorders>
              <w:top w:val="nil"/>
              <w:left w:val="nil"/>
              <w:bottom w:val="single" w:sz="8" w:space="0" w:color="auto"/>
              <w:right w:val="single" w:sz="8" w:space="0" w:color="auto"/>
            </w:tcBorders>
            <w:shd w:val="clear" w:color="auto" w:fill="auto"/>
            <w:hideMark/>
          </w:tcPr>
          <w:p w:rsidR="009742A7" w:rsidRPr="00112842" w:rsidRDefault="009742A7" w:rsidP="00A952DD">
            <w:pPr>
              <w:spacing w:after="0" w:line="240" w:lineRule="auto"/>
              <w:jc w:val="right"/>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893.46</w:t>
            </w:r>
          </w:p>
        </w:tc>
        <w:tc>
          <w:tcPr>
            <w:tcW w:w="1710" w:type="dxa"/>
            <w:tcBorders>
              <w:top w:val="nil"/>
              <w:left w:val="nil"/>
              <w:bottom w:val="single" w:sz="8" w:space="0" w:color="auto"/>
              <w:right w:val="single" w:sz="8" w:space="0" w:color="auto"/>
            </w:tcBorders>
            <w:shd w:val="clear" w:color="auto" w:fill="auto"/>
            <w:hideMark/>
          </w:tcPr>
          <w:p w:rsidR="009742A7" w:rsidRPr="00112842" w:rsidRDefault="009742A7" w:rsidP="00A952DD">
            <w:pPr>
              <w:spacing w:after="0" w:line="240" w:lineRule="auto"/>
              <w:jc w:val="center"/>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See Form D3.4 (a)</w:t>
            </w:r>
          </w:p>
        </w:tc>
      </w:tr>
      <w:tr w:rsidR="008C59EF" w:rsidRPr="00112842" w:rsidTr="00847C4A">
        <w:trPr>
          <w:trHeight w:val="144"/>
        </w:trPr>
        <w:tc>
          <w:tcPr>
            <w:tcW w:w="456" w:type="dxa"/>
            <w:tcBorders>
              <w:top w:val="nil"/>
              <w:left w:val="single" w:sz="8" w:space="0" w:color="auto"/>
              <w:bottom w:val="single" w:sz="8" w:space="0" w:color="auto"/>
              <w:right w:val="single" w:sz="8" w:space="0" w:color="auto"/>
            </w:tcBorders>
            <w:shd w:val="clear" w:color="auto" w:fill="auto"/>
            <w:hideMark/>
          </w:tcPr>
          <w:p w:rsidR="008C59EF" w:rsidRPr="00112842" w:rsidRDefault="008C59EF" w:rsidP="00A952DD">
            <w:pPr>
              <w:spacing w:after="0" w:line="240" w:lineRule="auto"/>
              <w:jc w:val="center"/>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3</w:t>
            </w:r>
          </w:p>
        </w:tc>
        <w:tc>
          <w:tcPr>
            <w:tcW w:w="3054" w:type="dxa"/>
            <w:tcBorders>
              <w:top w:val="nil"/>
              <w:left w:val="nil"/>
              <w:bottom w:val="single" w:sz="8" w:space="0" w:color="auto"/>
              <w:right w:val="single" w:sz="8" w:space="0" w:color="auto"/>
            </w:tcBorders>
            <w:shd w:val="clear" w:color="auto" w:fill="auto"/>
            <w:hideMark/>
          </w:tcPr>
          <w:p w:rsidR="008C59EF" w:rsidRPr="00112842" w:rsidRDefault="008C59EF" w:rsidP="00A952DD">
            <w:pPr>
              <w:spacing w:after="0" w:line="240" w:lineRule="auto"/>
              <w:jc w:val="both"/>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R&amp;M Expenses</w:t>
            </w:r>
          </w:p>
        </w:tc>
        <w:tc>
          <w:tcPr>
            <w:tcW w:w="1080" w:type="dxa"/>
            <w:tcBorders>
              <w:top w:val="nil"/>
              <w:left w:val="nil"/>
              <w:bottom w:val="single" w:sz="8" w:space="0" w:color="auto"/>
              <w:right w:val="single" w:sz="8" w:space="0" w:color="auto"/>
            </w:tcBorders>
            <w:shd w:val="clear" w:color="auto" w:fill="auto"/>
            <w:hideMark/>
          </w:tcPr>
          <w:p w:rsidR="008C59EF" w:rsidRPr="00112842" w:rsidRDefault="008C59EF" w:rsidP="00A952DD">
            <w:pPr>
              <w:spacing w:after="0" w:line="240" w:lineRule="auto"/>
              <w:jc w:val="right"/>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246.25</w:t>
            </w:r>
          </w:p>
        </w:tc>
        <w:tc>
          <w:tcPr>
            <w:tcW w:w="1036" w:type="dxa"/>
            <w:tcBorders>
              <w:top w:val="nil"/>
              <w:left w:val="nil"/>
              <w:bottom w:val="single" w:sz="8" w:space="0" w:color="auto"/>
              <w:right w:val="single" w:sz="8" w:space="0" w:color="auto"/>
            </w:tcBorders>
            <w:shd w:val="clear" w:color="auto" w:fill="auto"/>
            <w:hideMark/>
          </w:tcPr>
          <w:p w:rsidR="008C59EF" w:rsidRPr="00112842" w:rsidRDefault="008C59EF" w:rsidP="00A952DD">
            <w:pPr>
              <w:spacing w:after="0" w:line="240" w:lineRule="auto"/>
              <w:jc w:val="right"/>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232.96</w:t>
            </w:r>
          </w:p>
        </w:tc>
        <w:tc>
          <w:tcPr>
            <w:tcW w:w="1102" w:type="dxa"/>
            <w:tcBorders>
              <w:top w:val="nil"/>
              <w:left w:val="nil"/>
              <w:bottom w:val="single" w:sz="8" w:space="0" w:color="auto"/>
              <w:right w:val="single" w:sz="8" w:space="0" w:color="auto"/>
            </w:tcBorders>
            <w:shd w:val="clear" w:color="auto" w:fill="auto"/>
            <w:hideMark/>
          </w:tcPr>
          <w:p w:rsidR="008C59EF" w:rsidRDefault="008C59EF" w:rsidP="008C59EF">
            <w:pPr>
              <w:spacing w:after="0"/>
              <w:jc w:val="right"/>
              <w:rPr>
                <w:rFonts w:ascii="Calibri" w:hAnsi="Calibri"/>
                <w:color w:val="000000"/>
                <w:sz w:val="20"/>
                <w:szCs w:val="20"/>
              </w:rPr>
            </w:pPr>
            <w:r>
              <w:rPr>
                <w:rFonts w:ascii="Calibri" w:hAnsi="Calibri"/>
                <w:color w:val="000000"/>
                <w:sz w:val="20"/>
                <w:szCs w:val="20"/>
              </w:rPr>
              <w:t>252.35</w:t>
            </w:r>
          </w:p>
        </w:tc>
        <w:tc>
          <w:tcPr>
            <w:tcW w:w="1561" w:type="dxa"/>
            <w:tcBorders>
              <w:top w:val="nil"/>
              <w:left w:val="nil"/>
              <w:bottom w:val="single" w:sz="8" w:space="0" w:color="auto"/>
              <w:right w:val="single" w:sz="8" w:space="0" w:color="auto"/>
            </w:tcBorders>
            <w:shd w:val="clear" w:color="auto" w:fill="auto"/>
            <w:hideMark/>
          </w:tcPr>
          <w:p w:rsidR="008C59EF" w:rsidRPr="00112842" w:rsidRDefault="008C59EF" w:rsidP="00A952DD">
            <w:pPr>
              <w:spacing w:after="0" w:line="240" w:lineRule="auto"/>
              <w:jc w:val="right"/>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-13.29</w:t>
            </w:r>
          </w:p>
        </w:tc>
        <w:tc>
          <w:tcPr>
            <w:tcW w:w="1710" w:type="dxa"/>
            <w:tcBorders>
              <w:top w:val="nil"/>
              <w:left w:val="nil"/>
              <w:bottom w:val="single" w:sz="8" w:space="0" w:color="auto"/>
              <w:right w:val="single" w:sz="8" w:space="0" w:color="auto"/>
            </w:tcBorders>
            <w:shd w:val="clear" w:color="auto" w:fill="auto"/>
            <w:hideMark/>
          </w:tcPr>
          <w:p w:rsidR="008C59EF" w:rsidRPr="00112842" w:rsidRDefault="008C59EF" w:rsidP="00A952DD">
            <w:pPr>
              <w:spacing w:after="0" w:line="240" w:lineRule="auto"/>
              <w:jc w:val="center"/>
              <w:rPr>
                <w:rFonts w:ascii="Calibri" w:eastAsia="Times New Roman" w:hAnsi="Calibri" w:cs="Times New Roman"/>
                <w:color w:val="000000"/>
                <w:sz w:val="20"/>
                <w:szCs w:val="20"/>
                <w:lang w:val="en-US" w:eastAsia="en-US" w:bidi="ml-IN"/>
              </w:rPr>
            </w:pPr>
            <w:r w:rsidRPr="00112842">
              <w:rPr>
                <w:rFonts w:ascii="Calibri" w:eastAsia="Times New Roman" w:hAnsi="Calibri" w:cs="Times New Roman"/>
                <w:color w:val="000000"/>
                <w:sz w:val="20"/>
                <w:szCs w:val="20"/>
                <w:lang w:val="en-US" w:eastAsia="en-US" w:bidi="ml-IN"/>
              </w:rPr>
              <w:t>See Form D3.4 (c)</w:t>
            </w:r>
          </w:p>
        </w:tc>
      </w:tr>
      <w:tr w:rsidR="008C59EF" w:rsidRPr="00112842" w:rsidTr="00847C4A">
        <w:trPr>
          <w:trHeight w:val="144"/>
        </w:trPr>
        <w:tc>
          <w:tcPr>
            <w:tcW w:w="456" w:type="dxa"/>
            <w:tcBorders>
              <w:top w:val="nil"/>
              <w:left w:val="single" w:sz="8" w:space="0" w:color="auto"/>
              <w:bottom w:val="single" w:sz="8" w:space="0" w:color="auto"/>
              <w:right w:val="single" w:sz="8" w:space="0" w:color="auto"/>
            </w:tcBorders>
            <w:shd w:val="clear" w:color="000000" w:fill="F7CAAC"/>
            <w:hideMark/>
          </w:tcPr>
          <w:p w:rsidR="008C59EF" w:rsidRPr="00112842" w:rsidRDefault="008C59EF" w:rsidP="00A952DD">
            <w:pPr>
              <w:spacing w:after="0" w:line="240" w:lineRule="auto"/>
              <w:jc w:val="center"/>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4</w:t>
            </w:r>
          </w:p>
        </w:tc>
        <w:tc>
          <w:tcPr>
            <w:tcW w:w="3054" w:type="dxa"/>
            <w:tcBorders>
              <w:top w:val="nil"/>
              <w:left w:val="nil"/>
              <w:bottom w:val="single" w:sz="8" w:space="0" w:color="auto"/>
              <w:right w:val="single" w:sz="8" w:space="0" w:color="auto"/>
            </w:tcBorders>
            <w:shd w:val="clear" w:color="000000" w:fill="F7CAAC"/>
            <w:hideMark/>
          </w:tcPr>
          <w:p w:rsidR="008C59EF" w:rsidRPr="00112842" w:rsidRDefault="008C59EF" w:rsidP="00A952DD">
            <w:pPr>
              <w:spacing w:after="0" w:line="240" w:lineRule="auto"/>
              <w:jc w:val="both"/>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Total</w:t>
            </w:r>
          </w:p>
        </w:tc>
        <w:tc>
          <w:tcPr>
            <w:tcW w:w="1080" w:type="dxa"/>
            <w:tcBorders>
              <w:top w:val="nil"/>
              <w:left w:val="nil"/>
              <w:bottom w:val="single" w:sz="8" w:space="0" w:color="auto"/>
              <w:right w:val="single" w:sz="8" w:space="0" w:color="auto"/>
            </w:tcBorders>
            <w:shd w:val="clear" w:color="000000" w:fill="F7CAAC"/>
            <w:hideMark/>
          </w:tcPr>
          <w:p w:rsidR="008C59EF" w:rsidRPr="00112842" w:rsidRDefault="008C59EF" w:rsidP="00A952DD">
            <w:pPr>
              <w:spacing w:after="0" w:line="240" w:lineRule="auto"/>
              <w:jc w:val="right"/>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2226.08</w:t>
            </w:r>
          </w:p>
        </w:tc>
        <w:tc>
          <w:tcPr>
            <w:tcW w:w="1036" w:type="dxa"/>
            <w:tcBorders>
              <w:top w:val="nil"/>
              <w:left w:val="nil"/>
              <w:bottom w:val="single" w:sz="8" w:space="0" w:color="auto"/>
              <w:right w:val="single" w:sz="8" w:space="0" w:color="auto"/>
            </w:tcBorders>
            <w:shd w:val="clear" w:color="000000" w:fill="F7CAAC"/>
            <w:hideMark/>
          </w:tcPr>
          <w:p w:rsidR="008C59EF" w:rsidRPr="00112842" w:rsidRDefault="008C59EF" w:rsidP="00A952DD">
            <w:pPr>
              <w:spacing w:after="0" w:line="240" w:lineRule="auto"/>
              <w:jc w:val="right"/>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3106.25</w:t>
            </w:r>
          </w:p>
        </w:tc>
        <w:tc>
          <w:tcPr>
            <w:tcW w:w="1102" w:type="dxa"/>
            <w:tcBorders>
              <w:top w:val="nil"/>
              <w:left w:val="nil"/>
              <w:bottom w:val="single" w:sz="8" w:space="0" w:color="auto"/>
              <w:right w:val="single" w:sz="8" w:space="0" w:color="auto"/>
            </w:tcBorders>
            <w:shd w:val="clear" w:color="000000" w:fill="F7CAAC"/>
            <w:hideMark/>
          </w:tcPr>
          <w:p w:rsidR="008C59EF" w:rsidRDefault="008C59EF" w:rsidP="008C59EF">
            <w:pPr>
              <w:spacing w:after="0"/>
              <w:jc w:val="right"/>
              <w:rPr>
                <w:rFonts w:ascii="Calibri" w:hAnsi="Calibri"/>
                <w:b/>
                <w:bCs/>
                <w:color w:val="000000"/>
                <w:sz w:val="20"/>
                <w:szCs w:val="20"/>
              </w:rPr>
            </w:pPr>
            <w:r>
              <w:rPr>
                <w:rFonts w:ascii="Calibri" w:hAnsi="Calibri"/>
                <w:b/>
                <w:bCs/>
                <w:color w:val="000000"/>
                <w:sz w:val="20"/>
                <w:szCs w:val="20"/>
              </w:rPr>
              <w:t>2234.57</w:t>
            </w:r>
          </w:p>
        </w:tc>
        <w:tc>
          <w:tcPr>
            <w:tcW w:w="1561" w:type="dxa"/>
            <w:tcBorders>
              <w:top w:val="nil"/>
              <w:left w:val="nil"/>
              <w:bottom w:val="single" w:sz="8" w:space="0" w:color="auto"/>
              <w:right w:val="single" w:sz="8" w:space="0" w:color="auto"/>
            </w:tcBorders>
            <w:shd w:val="clear" w:color="000000" w:fill="F7CAAC"/>
            <w:hideMark/>
          </w:tcPr>
          <w:p w:rsidR="008C59EF" w:rsidRPr="00112842" w:rsidRDefault="008C59EF" w:rsidP="00A952DD">
            <w:pPr>
              <w:spacing w:after="0" w:line="240" w:lineRule="auto"/>
              <w:jc w:val="right"/>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880.17</w:t>
            </w:r>
          </w:p>
        </w:tc>
        <w:tc>
          <w:tcPr>
            <w:tcW w:w="1710" w:type="dxa"/>
            <w:tcBorders>
              <w:top w:val="nil"/>
              <w:left w:val="nil"/>
              <w:bottom w:val="single" w:sz="8" w:space="0" w:color="auto"/>
              <w:right w:val="single" w:sz="8" w:space="0" w:color="auto"/>
            </w:tcBorders>
            <w:shd w:val="clear" w:color="000000" w:fill="F7CAAC"/>
            <w:hideMark/>
          </w:tcPr>
          <w:p w:rsidR="008C59EF" w:rsidRPr="00112842" w:rsidRDefault="008C59EF" w:rsidP="00A952DD">
            <w:pPr>
              <w:spacing w:after="0" w:line="240" w:lineRule="auto"/>
              <w:jc w:val="center"/>
              <w:rPr>
                <w:rFonts w:ascii="Calibri" w:eastAsia="Times New Roman" w:hAnsi="Calibri" w:cs="Times New Roman"/>
                <w:b/>
                <w:bCs/>
                <w:color w:val="000000"/>
                <w:sz w:val="20"/>
                <w:szCs w:val="20"/>
                <w:lang w:val="en-US" w:eastAsia="en-US" w:bidi="ml-IN"/>
              </w:rPr>
            </w:pPr>
            <w:r w:rsidRPr="00112842">
              <w:rPr>
                <w:rFonts w:ascii="Calibri" w:eastAsia="Times New Roman" w:hAnsi="Calibri" w:cs="Times New Roman"/>
                <w:b/>
                <w:bCs/>
                <w:color w:val="000000"/>
                <w:sz w:val="20"/>
                <w:szCs w:val="20"/>
                <w:lang w:val="en-US" w:eastAsia="en-US" w:bidi="ml-IN"/>
              </w:rPr>
              <w:t>See Form D 3.4</w:t>
            </w:r>
          </w:p>
        </w:tc>
      </w:tr>
    </w:tbl>
    <w:p w:rsidR="00133065" w:rsidRDefault="00805ADA" w:rsidP="005111C7">
      <w:pPr>
        <w:pStyle w:val="ListParagraph"/>
        <w:numPr>
          <w:ilvl w:val="2"/>
          <w:numId w:val="19"/>
        </w:numPr>
        <w:spacing w:before="240" w:after="0"/>
        <w:jc w:val="both"/>
        <w:rPr>
          <w:rFonts w:cstheme="minorHAnsi"/>
        </w:rPr>
      </w:pPr>
      <w:r w:rsidRPr="00B03A03">
        <w:rPr>
          <w:rFonts w:cstheme="minorHAnsi"/>
        </w:rPr>
        <w:t xml:space="preserve">Hon’ble Commission may kindly note that a provision of Rs.144.47 Cr has been created </w:t>
      </w:r>
      <w:r w:rsidR="00B03A03" w:rsidRPr="00B03A03">
        <w:rPr>
          <w:rFonts w:cstheme="minorHAnsi"/>
        </w:rPr>
        <w:t xml:space="preserve">for </w:t>
      </w:r>
      <w:r w:rsidRPr="00B03A03">
        <w:rPr>
          <w:rFonts w:cstheme="minorHAnsi"/>
        </w:rPr>
        <w:t>pay revision</w:t>
      </w:r>
      <w:r w:rsidR="00B03A03" w:rsidRPr="00B03A03">
        <w:rPr>
          <w:rFonts w:cstheme="minorHAnsi"/>
        </w:rPr>
        <w:t>, which is</w:t>
      </w:r>
      <w:r w:rsidRPr="00B03A03">
        <w:rPr>
          <w:rFonts w:cstheme="minorHAnsi"/>
        </w:rPr>
        <w:t xml:space="preserve"> due from July/Aug 2018</w:t>
      </w:r>
      <w:r w:rsidR="00B03A03" w:rsidRPr="00B03A03">
        <w:rPr>
          <w:rFonts w:cstheme="minorHAnsi"/>
        </w:rPr>
        <w:t xml:space="preserve"> as detailed in chapter 5. Therefore,</w:t>
      </w:r>
      <w:r w:rsidRPr="00B03A03">
        <w:rPr>
          <w:rFonts w:cstheme="minorHAnsi"/>
        </w:rPr>
        <w:t xml:space="preserve"> </w:t>
      </w:r>
      <w:r w:rsidR="009573EA" w:rsidRPr="00B03A03">
        <w:rPr>
          <w:rFonts w:cstheme="minorHAnsi"/>
        </w:rPr>
        <w:t xml:space="preserve">Hon’ble Commission may </w:t>
      </w:r>
      <w:r w:rsidR="00B03A03" w:rsidRPr="00B03A03">
        <w:rPr>
          <w:rFonts w:cstheme="minorHAnsi"/>
        </w:rPr>
        <w:t>please</w:t>
      </w:r>
      <w:r w:rsidR="002250BD" w:rsidRPr="00B03A03">
        <w:rPr>
          <w:rFonts w:cstheme="minorHAnsi"/>
        </w:rPr>
        <w:t xml:space="preserve"> approve</w:t>
      </w:r>
      <w:r w:rsidR="00B03A03" w:rsidRPr="00B03A03">
        <w:rPr>
          <w:rFonts w:cstheme="minorHAnsi"/>
        </w:rPr>
        <w:t xml:space="preserve"> Rs. 237</w:t>
      </w:r>
      <w:r w:rsidR="00A92F3D">
        <w:rPr>
          <w:rFonts w:cstheme="minorHAnsi"/>
        </w:rPr>
        <w:t>9.04</w:t>
      </w:r>
      <w:r w:rsidR="00B03A03" w:rsidRPr="00B03A03">
        <w:rPr>
          <w:rFonts w:cstheme="minorHAnsi"/>
        </w:rPr>
        <w:t xml:space="preserve"> Cr</w:t>
      </w:r>
      <w:r w:rsidR="002250BD" w:rsidRPr="00B03A03">
        <w:rPr>
          <w:rFonts w:cstheme="minorHAnsi"/>
        </w:rPr>
        <w:t xml:space="preserve"> </w:t>
      </w:r>
      <w:r w:rsidR="00B03A03" w:rsidRPr="00B03A03">
        <w:rPr>
          <w:rFonts w:cstheme="minorHAnsi"/>
        </w:rPr>
        <w:t>(</w:t>
      </w:r>
      <w:r w:rsidR="002250BD" w:rsidRPr="00B03A03">
        <w:rPr>
          <w:rFonts w:cstheme="minorHAnsi"/>
        </w:rPr>
        <w:t>Rs 2234</w:t>
      </w:r>
      <w:r w:rsidR="002250BD">
        <w:rPr>
          <w:rFonts w:cstheme="minorHAnsi"/>
        </w:rPr>
        <w:t>.</w:t>
      </w:r>
      <w:r w:rsidR="00A92F3D">
        <w:rPr>
          <w:rFonts w:cstheme="minorHAnsi"/>
        </w:rPr>
        <w:t>57</w:t>
      </w:r>
      <w:r w:rsidR="002250BD">
        <w:rPr>
          <w:rFonts w:cstheme="minorHAnsi"/>
        </w:rPr>
        <w:t xml:space="preserve"> Cr</w:t>
      </w:r>
      <w:r w:rsidR="00B03A03">
        <w:rPr>
          <w:rFonts w:cstheme="minorHAnsi"/>
        </w:rPr>
        <w:t>+ Rs.144.47 Cr)</w:t>
      </w:r>
      <w:r w:rsidR="0082666A">
        <w:rPr>
          <w:rFonts w:cstheme="minorHAnsi"/>
        </w:rPr>
        <w:t xml:space="preserve">    </w:t>
      </w:r>
      <w:r w:rsidR="009573EA" w:rsidRPr="000C4AD0">
        <w:rPr>
          <w:rFonts w:cstheme="minorHAnsi"/>
        </w:rPr>
        <w:t xml:space="preserve">towards O&amp;M expenses </w:t>
      </w:r>
      <w:r w:rsidR="00B03A03">
        <w:rPr>
          <w:rFonts w:cstheme="minorHAnsi"/>
        </w:rPr>
        <w:t>for the year 2018-19</w:t>
      </w:r>
      <w:r w:rsidR="009573EA" w:rsidRPr="000C4AD0">
        <w:rPr>
          <w:rFonts w:cstheme="minorHAnsi"/>
        </w:rPr>
        <w:t>.</w:t>
      </w:r>
    </w:p>
    <w:p w:rsidR="002250BD" w:rsidRDefault="002250BD" w:rsidP="002250BD">
      <w:pPr>
        <w:pStyle w:val="ListParagraph"/>
        <w:spacing w:before="240" w:after="0"/>
        <w:ind w:left="810"/>
        <w:jc w:val="both"/>
        <w:rPr>
          <w:rFonts w:cstheme="minorHAnsi"/>
        </w:rPr>
      </w:pPr>
    </w:p>
    <w:p w:rsidR="00375836" w:rsidRPr="00847C4A" w:rsidRDefault="00B03A03" w:rsidP="005111C7">
      <w:pPr>
        <w:pStyle w:val="ListParagraph"/>
        <w:numPr>
          <w:ilvl w:val="1"/>
          <w:numId w:val="19"/>
        </w:numPr>
        <w:shd w:val="clear" w:color="auto" w:fill="1F4E79" w:themeFill="accent1" w:themeFillShade="80"/>
        <w:spacing w:before="240" w:after="0"/>
        <w:jc w:val="both"/>
        <w:rPr>
          <w:rFonts w:cstheme="minorHAnsi"/>
          <w:b/>
          <w:bCs/>
          <w:color w:val="FFFFFF" w:themeColor="background1"/>
        </w:rPr>
      </w:pPr>
      <w:r w:rsidRPr="00847C4A">
        <w:rPr>
          <w:rFonts w:cstheme="minorHAnsi"/>
          <w:b/>
          <w:bCs/>
          <w:color w:val="FFFFFF" w:themeColor="background1"/>
        </w:rPr>
        <w:t>Onetime</w:t>
      </w:r>
      <w:r w:rsidR="00425F26" w:rsidRPr="00847C4A">
        <w:rPr>
          <w:rFonts w:cstheme="minorHAnsi"/>
          <w:b/>
          <w:bCs/>
          <w:color w:val="FFFFFF" w:themeColor="background1"/>
        </w:rPr>
        <w:t xml:space="preserve"> expenses</w:t>
      </w:r>
    </w:p>
    <w:p w:rsidR="00847C4A" w:rsidRDefault="00847C4A" w:rsidP="00847C4A">
      <w:pPr>
        <w:spacing w:after="0"/>
        <w:ind w:left="720" w:hanging="720"/>
        <w:jc w:val="both"/>
      </w:pPr>
    </w:p>
    <w:p w:rsidR="008C09B7" w:rsidRPr="005111C7" w:rsidRDefault="005111C7" w:rsidP="005111C7">
      <w:pPr>
        <w:spacing w:after="120"/>
        <w:ind w:left="720" w:hanging="720"/>
        <w:jc w:val="both"/>
        <w:rPr>
          <w:rFonts w:cstheme="minorHAnsi"/>
        </w:rPr>
      </w:pPr>
      <w:r>
        <w:rPr>
          <w:rFonts w:cstheme="minorHAnsi"/>
        </w:rPr>
        <w:t>4.8.</w:t>
      </w:r>
      <w:r w:rsidR="00847C4A">
        <w:rPr>
          <w:rFonts w:cstheme="minorHAnsi"/>
        </w:rPr>
        <w:t>1</w:t>
      </w:r>
      <w:r>
        <w:rPr>
          <w:rFonts w:cstheme="minorHAnsi"/>
        </w:rPr>
        <w:tab/>
      </w:r>
      <w:r w:rsidR="006337A6" w:rsidRPr="005111C7">
        <w:rPr>
          <w:rFonts w:cstheme="minorHAnsi"/>
        </w:rPr>
        <w:t>Further, Share</w:t>
      </w:r>
      <w:r w:rsidR="008C09B7" w:rsidRPr="005111C7">
        <w:rPr>
          <w:rFonts w:cstheme="minorHAnsi"/>
        </w:rPr>
        <w:t xml:space="preserve"> of SBU-</w:t>
      </w:r>
      <w:r w:rsidR="006337A6" w:rsidRPr="005111C7">
        <w:rPr>
          <w:rFonts w:cstheme="minorHAnsi"/>
        </w:rPr>
        <w:t xml:space="preserve">D </w:t>
      </w:r>
      <w:r w:rsidR="006337A6">
        <w:rPr>
          <w:rFonts w:cstheme="minorHAnsi"/>
        </w:rPr>
        <w:t xml:space="preserve">on contribution to CMDRF </w:t>
      </w:r>
      <w:r w:rsidR="00B03A03" w:rsidRPr="005111C7">
        <w:rPr>
          <w:rFonts w:cstheme="minorHAnsi"/>
        </w:rPr>
        <w:t>wo</w:t>
      </w:r>
      <w:r w:rsidR="00B03A03" w:rsidRPr="00847C4A">
        <w:rPr>
          <w:rFonts w:cstheme="minorHAnsi"/>
        </w:rPr>
        <w:t xml:space="preserve">rks out </w:t>
      </w:r>
      <w:r w:rsidR="006337A6" w:rsidRPr="00847C4A">
        <w:rPr>
          <w:rFonts w:cstheme="minorHAnsi"/>
        </w:rPr>
        <w:t>to Rs</w:t>
      </w:r>
      <w:r w:rsidR="008C09B7" w:rsidRPr="00847C4A">
        <w:rPr>
          <w:rFonts w:cstheme="minorHAnsi"/>
        </w:rPr>
        <w:t xml:space="preserve">. </w:t>
      </w:r>
      <w:r w:rsidR="006337A6" w:rsidRPr="00847C4A">
        <w:rPr>
          <w:rFonts w:cstheme="minorHAnsi"/>
        </w:rPr>
        <w:t>29</w:t>
      </w:r>
      <w:r w:rsidR="00E651D6" w:rsidRPr="00847C4A">
        <w:rPr>
          <w:rFonts w:cstheme="minorHAnsi"/>
        </w:rPr>
        <w:t>.25</w:t>
      </w:r>
      <w:r w:rsidR="008C09B7" w:rsidRPr="00847C4A">
        <w:rPr>
          <w:rFonts w:cstheme="minorHAnsi"/>
        </w:rPr>
        <w:t>Cr</w:t>
      </w:r>
      <w:r w:rsidR="00B03A03" w:rsidRPr="00847C4A">
        <w:rPr>
          <w:rFonts w:cstheme="minorHAnsi"/>
        </w:rPr>
        <w:t xml:space="preserve"> as detailed in chapter 5</w:t>
      </w:r>
      <w:r w:rsidR="008C09B7" w:rsidRPr="00847C4A">
        <w:rPr>
          <w:rFonts w:cstheme="minorHAnsi"/>
        </w:rPr>
        <w:t>. Hon Commission may kindly approve the same.</w:t>
      </w:r>
    </w:p>
    <w:p w:rsidR="00525307" w:rsidRPr="00FF5417" w:rsidRDefault="005111C7" w:rsidP="00FF5417">
      <w:pPr>
        <w:shd w:val="clear" w:color="auto" w:fill="1F4E79" w:themeFill="accent1" w:themeFillShade="80"/>
        <w:spacing w:after="0"/>
        <w:jc w:val="both"/>
        <w:rPr>
          <w:rFonts w:cstheme="minorHAnsi"/>
          <w:b/>
          <w:color w:val="FFFFFF" w:themeColor="background1"/>
        </w:rPr>
      </w:pPr>
      <w:r w:rsidRPr="00FF5417">
        <w:rPr>
          <w:rFonts w:cstheme="minorHAnsi"/>
          <w:b/>
          <w:color w:val="FFFFFF" w:themeColor="background1"/>
        </w:rPr>
        <w:t>4.9</w:t>
      </w:r>
      <w:r>
        <w:rPr>
          <w:rFonts w:cstheme="minorHAnsi"/>
          <w:b/>
        </w:rPr>
        <w:tab/>
      </w:r>
      <w:r w:rsidR="0045411C" w:rsidRPr="00FF5417">
        <w:rPr>
          <w:rFonts w:cstheme="minorHAnsi"/>
          <w:b/>
          <w:color w:val="FFFFFF" w:themeColor="background1"/>
        </w:rPr>
        <w:t xml:space="preserve">Depreciation: </w:t>
      </w:r>
    </w:p>
    <w:p w:rsidR="0045411C" w:rsidRPr="00B03A03" w:rsidRDefault="005111C7" w:rsidP="005111C7">
      <w:pPr>
        <w:spacing w:after="0"/>
        <w:ind w:left="709" w:hanging="709"/>
        <w:jc w:val="both"/>
        <w:rPr>
          <w:rFonts w:cstheme="minorHAnsi"/>
          <w:b/>
        </w:rPr>
      </w:pPr>
      <w:r>
        <w:rPr>
          <w:bCs/>
        </w:rPr>
        <w:t>4.9.1</w:t>
      </w:r>
      <w:r>
        <w:rPr>
          <w:bCs/>
        </w:rPr>
        <w:tab/>
      </w:r>
      <w:r w:rsidR="0045411C" w:rsidRPr="00B03A03">
        <w:rPr>
          <w:bCs/>
        </w:rPr>
        <w:t>Hon Commission had approved the depreciation of SBU-D for FY</w:t>
      </w:r>
      <w:r w:rsidR="00133065" w:rsidRPr="00B03A03">
        <w:rPr>
          <w:bCs/>
        </w:rPr>
        <w:t xml:space="preserve"> </w:t>
      </w:r>
      <w:r w:rsidR="0045411C" w:rsidRPr="00B03A03">
        <w:rPr>
          <w:bCs/>
        </w:rPr>
        <w:t>1</w:t>
      </w:r>
      <w:r w:rsidR="0082666A" w:rsidRPr="00B03A03">
        <w:rPr>
          <w:bCs/>
        </w:rPr>
        <w:t>8</w:t>
      </w:r>
      <w:r w:rsidR="0045411C" w:rsidRPr="00B03A03">
        <w:rPr>
          <w:bCs/>
        </w:rPr>
        <w:t>-1</w:t>
      </w:r>
      <w:r w:rsidR="0082666A" w:rsidRPr="00B03A03">
        <w:rPr>
          <w:bCs/>
        </w:rPr>
        <w:t>9</w:t>
      </w:r>
      <w:r w:rsidR="0045411C" w:rsidRPr="00B03A03">
        <w:rPr>
          <w:bCs/>
        </w:rPr>
        <w:t xml:space="preserve"> </w:t>
      </w:r>
      <w:r w:rsidR="00E5779E">
        <w:rPr>
          <w:bCs/>
        </w:rPr>
        <w:t>at</w:t>
      </w:r>
      <w:r w:rsidR="0045411C" w:rsidRPr="00B03A03">
        <w:rPr>
          <w:bCs/>
        </w:rPr>
        <w:t xml:space="preserve"> Rs </w:t>
      </w:r>
      <w:r w:rsidR="0082666A" w:rsidRPr="00B03A03">
        <w:rPr>
          <w:bCs/>
        </w:rPr>
        <w:t>72.24</w:t>
      </w:r>
      <w:r w:rsidR="0045411C" w:rsidRPr="00B03A03">
        <w:rPr>
          <w:bCs/>
        </w:rPr>
        <w:t xml:space="preserve"> Cr.</w:t>
      </w:r>
      <w:r w:rsidR="00133065" w:rsidRPr="00B03A03">
        <w:rPr>
          <w:bCs/>
        </w:rPr>
        <w:t xml:space="preserve"> </w:t>
      </w:r>
      <w:r w:rsidR="0045411C" w:rsidRPr="00B03A03">
        <w:rPr>
          <w:bCs/>
        </w:rPr>
        <w:t>Actual Depreciation</w:t>
      </w:r>
      <w:r w:rsidR="0045411C" w:rsidRPr="00B03A03">
        <w:rPr>
          <w:rFonts w:cstheme="minorHAnsi"/>
        </w:rPr>
        <w:t xml:space="preserve"> for the Distribution assets </w:t>
      </w:r>
      <w:r w:rsidR="008B7FBB" w:rsidRPr="00B03A03">
        <w:rPr>
          <w:rFonts w:cstheme="minorHAnsi"/>
        </w:rPr>
        <w:t xml:space="preserve">as per accounts </w:t>
      </w:r>
      <w:r w:rsidR="0045411C" w:rsidRPr="00B03A03">
        <w:rPr>
          <w:rFonts w:cstheme="minorHAnsi"/>
        </w:rPr>
        <w:t>for the year 201</w:t>
      </w:r>
      <w:r w:rsidR="0082666A" w:rsidRPr="00B03A03">
        <w:rPr>
          <w:rFonts w:cstheme="minorHAnsi"/>
        </w:rPr>
        <w:t>8</w:t>
      </w:r>
      <w:r w:rsidR="0045411C" w:rsidRPr="00B03A03">
        <w:rPr>
          <w:rFonts w:cstheme="minorHAnsi"/>
        </w:rPr>
        <w:t>-1</w:t>
      </w:r>
      <w:r w:rsidR="0082666A" w:rsidRPr="00B03A03">
        <w:rPr>
          <w:rFonts w:cstheme="minorHAnsi"/>
        </w:rPr>
        <w:t>9</w:t>
      </w:r>
      <w:r w:rsidR="0045411C" w:rsidRPr="00B03A03">
        <w:rPr>
          <w:rFonts w:cstheme="minorHAnsi"/>
        </w:rPr>
        <w:t xml:space="preserve"> has been Rs.</w:t>
      </w:r>
      <w:r w:rsidR="0082666A" w:rsidRPr="00B03A03">
        <w:rPr>
          <w:rFonts w:cstheme="minorHAnsi"/>
        </w:rPr>
        <w:t>433.24</w:t>
      </w:r>
      <w:r w:rsidR="0045411C" w:rsidRPr="00B03A03">
        <w:rPr>
          <w:rFonts w:cstheme="minorHAnsi"/>
        </w:rPr>
        <w:t xml:space="preserve"> Cr as detailed in </w:t>
      </w:r>
      <w:r w:rsidR="0045411C" w:rsidRPr="00B03A03">
        <w:rPr>
          <w:rFonts w:cstheme="minorHAnsi"/>
          <w:b/>
        </w:rPr>
        <w:t>Form D3.5 (2).</w:t>
      </w:r>
    </w:p>
    <w:p w:rsidR="00FB69AD" w:rsidRPr="00B03A03" w:rsidRDefault="00FB69AD" w:rsidP="00551566">
      <w:pPr>
        <w:spacing w:after="0"/>
        <w:ind w:left="709" w:hanging="709"/>
        <w:jc w:val="both"/>
        <w:rPr>
          <w:rFonts w:cstheme="minorHAnsi"/>
          <w:b/>
        </w:rPr>
      </w:pPr>
    </w:p>
    <w:p w:rsidR="008B7FBB" w:rsidRPr="00B03A03" w:rsidRDefault="005111C7" w:rsidP="00551566">
      <w:pPr>
        <w:pStyle w:val="BodyText"/>
        <w:spacing w:after="0"/>
        <w:ind w:left="709" w:hanging="709"/>
        <w:jc w:val="both"/>
        <w:rPr>
          <w:rFonts w:cstheme="minorHAnsi"/>
          <w:bCs/>
        </w:rPr>
      </w:pPr>
      <w:r>
        <w:rPr>
          <w:rFonts w:cstheme="minorHAnsi"/>
        </w:rPr>
        <w:t>4.9.2</w:t>
      </w:r>
      <w:r>
        <w:rPr>
          <w:rFonts w:cstheme="minorHAnsi"/>
        </w:rPr>
        <w:tab/>
      </w:r>
      <w:r w:rsidR="008B7FBB" w:rsidRPr="00B03A03">
        <w:rPr>
          <w:rFonts w:cstheme="minorHAnsi"/>
        </w:rPr>
        <w:t xml:space="preserve">Hon’ble Commission may kindly note that depreciation as per accounts has been worked out in line with IND AS and claw back depreciation was determined and credited to </w:t>
      </w:r>
      <w:r w:rsidR="00E5779E">
        <w:rPr>
          <w:rFonts w:cstheme="minorHAnsi"/>
        </w:rPr>
        <w:t>other income</w:t>
      </w:r>
      <w:r w:rsidR="008B7FBB" w:rsidRPr="00B03A03">
        <w:rPr>
          <w:rFonts w:cstheme="minorHAnsi"/>
        </w:rPr>
        <w:t xml:space="preserve">.  But, as per MYT Regulation for the control </w:t>
      </w:r>
      <w:r w:rsidR="00E5779E" w:rsidRPr="00B03A03">
        <w:rPr>
          <w:rFonts w:cstheme="minorHAnsi"/>
        </w:rPr>
        <w:t>period,</w:t>
      </w:r>
      <w:r w:rsidR="008B7FBB" w:rsidRPr="00B03A03">
        <w:rPr>
          <w:rFonts w:cstheme="minorHAnsi"/>
        </w:rPr>
        <w:t xml:space="preserve"> depreciation is allowable as per the provisions contained in the Tariff Regulations, 201</w:t>
      </w:r>
      <w:r w:rsidR="0082666A" w:rsidRPr="00B03A03">
        <w:rPr>
          <w:rFonts w:cstheme="minorHAnsi"/>
        </w:rPr>
        <w:t>8</w:t>
      </w:r>
      <w:r w:rsidR="008B7FBB" w:rsidRPr="00B03A03">
        <w:rPr>
          <w:rFonts w:cstheme="minorHAnsi"/>
        </w:rPr>
        <w:t xml:space="preserve"> in which applicable rates as well as methodology to be followed are specified therein. Accordingly, allowable </w:t>
      </w:r>
      <w:r w:rsidR="008B7FBB" w:rsidRPr="00B03A03">
        <w:rPr>
          <w:rFonts w:cstheme="minorHAnsi"/>
          <w:bCs/>
        </w:rPr>
        <w:t xml:space="preserve">depreciation for SBU D has been worked out at </w:t>
      </w:r>
      <w:r w:rsidR="008B7FBB" w:rsidRPr="00B03A03">
        <w:rPr>
          <w:rFonts w:cstheme="minorHAnsi"/>
          <w:b/>
        </w:rPr>
        <w:t xml:space="preserve">Rs. </w:t>
      </w:r>
      <w:r w:rsidR="007C6A32">
        <w:rPr>
          <w:rFonts w:cstheme="minorHAnsi"/>
          <w:b/>
        </w:rPr>
        <w:t>107.98</w:t>
      </w:r>
      <w:r w:rsidR="008B7FBB" w:rsidRPr="00B03A03">
        <w:rPr>
          <w:rFonts w:cstheme="minorHAnsi"/>
          <w:b/>
        </w:rPr>
        <w:t xml:space="preserve"> Cr</w:t>
      </w:r>
      <w:r w:rsidR="008B7FBB" w:rsidRPr="00B03A03">
        <w:rPr>
          <w:rFonts w:cstheme="minorHAnsi"/>
          <w:bCs/>
        </w:rPr>
        <w:t xml:space="preserve"> as detailed in Chapter 5. </w:t>
      </w:r>
      <w:r w:rsidR="009742A7" w:rsidRPr="00B03A03">
        <w:rPr>
          <w:rFonts w:cstheme="minorHAnsi"/>
          <w:bCs/>
        </w:rPr>
        <w:t xml:space="preserve"> </w:t>
      </w:r>
      <w:r w:rsidR="008B7FBB" w:rsidRPr="00B03A03">
        <w:rPr>
          <w:rFonts w:cstheme="minorHAnsi"/>
          <w:bCs/>
        </w:rPr>
        <w:t>Hon’ble Commission may kindly approve the same.</w:t>
      </w:r>
    </w:p>
    <w:p w:rsidR="008B7FBB" w:rsidRPr="00B03A03" w:rsidRDefault="008B7FBB" w:rsidP="00551566">
      <w:pPr>
        <w:pStyle w:val="ListParagraph"/>
        <w:spacing w:after="0"/>
        <w:jc w:val="both"/>
        <w:rPr>
          <w:rFonts w:cstheme="minorHAnsi"/>
          <w:b/>
        </w:rPr>
      </w:pPr>
    </w:p>
    <w:p w:rsidR="00525307" w:rsidRPr="00F35A0F" w:rsidRDefault="005111C7" w:rsidP="00F35A0F">
      <w:pPr>
        <w:shd w:val="clear" w:color="auto" w:fill="1F4E79" w:themeFill="accent1" w:themeFillShade="80"/>
        <w:spacing w:after="0"/>
        <w:jc w:val="both"/>
        <w:rPr>
          <w:rFonts w:cstheme="minorHAnsi"/>
          <w:b/>
          <w:color w:val="FFFFFF" w:themeColor="background1"/>
        </w:rPr>
      </w:pPr>
      <w:r w:rsidRPr="00F35A0F">
        <w:rPr>
          <w:rFonts w:cstheme="minorHAnsi"/>
          <w:b/>
          <w:color w:val="FFFFFF" w:themeColor="background1"/>
        </w:rPr>
        <w:t>4.10</w:t>
      </w:r>
      <w:r w:rsidRPr="00F35A0F">
        <w:rPr>
          <w:rFonts w:cstheme="minorHAnsi"/>
          <w:b/>
          <w:color w:val="FFFFFF" w:themeColor="background1"/>
        </w:rPr>
        <w:tab/>
      </w:r>
      <w:r w:rsidR="0045411C" w:rsidRPr="00F35A0F">
        <w:rPr>
          <w:rFonts w:cstheme="minorHAnsi"/>
          <w:b/>
          <w:color w:val="FFFFFF" w:themeColor="background1"/>
        </w:rPr>
        <w:t xml:space="preserve">Interest and Finance Charges: </w:t>
      </w:r>
    </w:p>
    <w:p w:rsidR="0045411C" w:rsidRPr="00397D15" w:rsidRDefault="002A4276" w:rsidP="002A4276">
      <w:pPr>
        <w:spacing w:before="240" w:after="0"/>
        <w:ind w:left="720" w:hanging="720"/>
        <w:jc w:val="both"/>
        <w:rPr>
          <w:bCs/>
        </w:rPr>
      </w:pPr>
      <w:r>
        <w:rPr>
          <w:bCs/>
        </w:rPr>
        <w:t>4.10.1</w:t>
      </w:r>
      <w:r>
        <w:rPr>
          <w:bCs/>
        </w:rPr>
        <w:tab/>
      </w:r>
      <w:r w:rsidR="0045411C" w:rsidRPr="00397D15">
        <w:rPr>
          <w:bCs/>
        </w:rPr>
        <w:t>Hon Commission had approved the interest and finance charges of SBU-D for the year 201</w:t>
      </w:r>
      <w:r w:rsidR="0082666A" w:rsidRPr="00397D15">
        <w:rPr>
          <w:bCs/>
        </w:rPr>
        <w:t>8</w:t>
      </w:r>
      <w:r w:rsidR="0045411C" w:rsidRPr="00397D15">
        <w:rPr>
          <w:bCs/>
        </w:rPr>
        <w:t>-1</w:t>
      </w:r>
      <w:r w:rsidR="0082666A" w:rsidRPr="00397D15">
        <w:rPr>
          <w:bCs/>
        </w:rPr>
        <w:t>9</w:t>
      </w:r>
      <w:r w:rsidR="0045411C" w:rsidRPr="00397D15">
        <w:rPr>
          <w:bCs/>
        </w:rPr>
        <w:t xml:space="preserve"> a</w:t>
      </w:r>
      <w:r w:rsidR="00E5779E" w:rsidRPr="00397D15">
        <w:rPr>
          <w:bCs/>
        </w:rPr>
        <w:t>t</w:t>
      </w:r>
      <w:r w:rsidR="0045411C" w:rsidRPr="00397D15">
        <w:rPr>
          <w:bCs/>
        </w:rPr>
        <w:t xml:space="preserve"> Rs </w:t>
      </w:r>
      <w:r w:rsidR="00E5779E" w:rsidRPr="00397D15">
        <w:rPr>
          <w:bCs/>
        </w:rPr>
        <w:t>1428.31</w:t>
      </w:r>
      <w:r w:rsidR="0045411C" w:rsidRPr="00397D15">
        <w:rPr>
          <w:bCs/>
        </w:rPr>
        <w:t xml:space="preserve"> Cr.  However, as per the audited accounts, the actual expenses incurred under interest and finance charges were </w:t>
      </w:r>
      <w:r w:rsidR="00E5779E" w:rsidRPr="00397D15">
        <w:rPr>
          <w:bCs/>
        </w:rPr>
        <w:t>1263.32</w:t>
      </w:r>
      <w:r w:rsidR="00D65250" w:rsidRPr="00397D15">
        <w:rPr>
          <w:bCs/>
        </w:rPr>
        <w:t xml:space="preserve"> </w:t>
      </w:r>
      <w:r w:rsidR="0045411C" w:rsidRPr="00397D15">
        <w:rPr>
          <w:bCs/>
          <w:shd w:val="clear" w:color="auto" w:fill="FFFF00"/>
        </w:rPr>
        <w:t>Cr.</w:t>
      </w:r>
      <w:r w:rsidR="0045411C" w:rsidRPr="00397D15">
        <w:rPr>
          <w:bCs/>
        </w:rPr>
        <w:t xml:space="preserve"> The details are given below.</w:t>
      </w:r>
    </w:p>
    <w:p w:rsidR="002A4276" w:rsidRPr="00397D15" w:rsidRDefault="002A4276" w:rsidP="002A4276">
      <w:pPr>
        <w:spacing w:after="0"/>
        <w:ind w:left="720" w:hanging="720"/>
        <w:jc w:val="both"/>
        <w:rPr>
          <w:bCs/>
        </w:rPr>
      </w:pPr>
    </w:p>
    <w:tbl>
      <w:tblPr>
        <w:tblW w:w="7823"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0"/>
        <w:gridCol w:w="3600"/>
        <w:gridCol w:w="1034"/>
        <w:gridCol w:w="976"/>
        <w:gridCol w:w="1493"/>
      </w:tblGrid>
      <w:tr w:rsidR="00E5779E" w:rsidRPr="00780E1A" w:rsidTr="00780E1A">
        <w:trPr>
          <w:trHeight w:val="144"/>
        </w:trPr>
        <w:tc>
          <w:tcPr>
            <w:tcW w:w="7823" w:type="dxa"/>
            <w:gridSpan w:val="5"/>
            <w:shd w:val="clear" w:color="auto" w:fill="auto"/>
            <w:vAlign w:val="bottom"/>
            <w:hideMark/>
          </w:tcPr>
          <w:p w:rsidR="00E5779E" w:rsidRPr="00780E1A" w:rsidRDefault="00E5779E" w:rsidP="008526A7">
            <w:pPr>
              <w:spacing w:after="0" w:line="240" w:lineRule="auto"/>
              <w:jc w:val="center"/>
              <w:rPr>
                <w:rFonts w:ascii="Calibri" w:eastAsia="Times New Roman" w:hAnsi="Calibri" w:cs="Times New Roman"/>
                <w:b/>
                <w:bCs/>
                <w:sz w:val="18"/>
                <w:szCs w:val="18"/>
                <w:lang w:bidi="ml-IN"/>
              </w:rPr>
            </w:pPr>
            <w:r w:rsidRPr="00780E1A">
              <w:rPr>
                <w:rFonts w:ascii="Calibri" w:eastAsia="Times New Roman" w:hAnsi="Calibri" w:cs="Times New Roman"/>
                <w:b/>
                <w:bCs/>
                <w:sz w:val="18"/>
                <w:szCs w:val="18"/>
                <w:lang w:bidi="ml-IN"/>
              </w:rPr>
              <w:t xml:space="preserve">Table </w:t>
            </w:r>
            <w:r w:rsidR="00254EAF" w:rsidRPr="00780E1A">
              <w:rPr>
                <w:rFonts w:ascii="Calibri" w:eastAsia="Times New Roman" w:hAnsi="Calibri" w:cs="Times New Roman"/>
                <w:b/>
                <w:bCs/>
                <w:sz w:val="18"/>
                <w:szCs w:val="18"/>
                <w:lang w:bidi="ml-IN"/>
              </w:rPr>
              <w:t>3</w:t>
            </w:r>
            <w:r w:rsidR="008526A7">
              <w:rPr>
                <w:rFonts w:ascii="Calibri" w:eastAsia="Times New Roman" w:hAnsi="Calibri" w:cs="Times New Roman"/>
                <w:b/>
                <w:bCs/>
                <w:sz w:val="18"/>
                <w:szCs w:val="18"/>
                <w:lang w:bidi="ml-IN"/>
              </w:rPr>
              <w:t>4</w:t>
            </w:r>
            <w:r w:rsidR="00254EAF" w:rsidRPr="00780E1A">
              <w:rPr>
                <w:rFonts w:ascii="Calibri" w:eastAsia="Times New Roman" w:hAnsi="Calibri" w:cs="Times New Roman"/>
                <w:b/>
                <w:bCs/>
                <w:sz w:val="18"/>
                <w:szCs w:val="18"/>
                <w:lang w:bidi="ml-IN"/>
              </w:rPr>
              <w:t xml:space="preserve"> </w:t>
            </w:r>
            <w:r w:rsidRPr="00780E1A">
              <w:rPr>
                <w:rFonts w:ascii="Calibri" w:eastAsia="Times New Roman" w:hAnsi="Calibri" w:cs="Times New Roman"/>
                <w:b/>
                <w:bCs/>
                <w:sz w:val="18"/>
                <w:szCs w:val="18"/>
                <w:lang w:bidi="ml-IN"/>
              </w:rPr>
              <w:t>Comparison of I&amp;FC for 2018-19 (Rs. Cr)</w:t>
            </w:r>
          </w:p>
        </w:tc>
      </w:tr>
      <w:tr w:rsidR="00E5779E" w:rsidRPr="00780E1A" w:rsidTr="00780E1A">
        <w:trPr>
          <w:trHeight w:val="144"/>
        </w:trPr>
        <w:tc>
          <w:tcPr>
            <w:tcW w:w="720" w:type="dxa"/>
            <w:shd w:val="clear" w:color="auto" w:fill="auto"/>
            <w:vAlign w:val="bottom"/>
            <w:hideMark/>
          </w:tcPr>
          <w:p w:rsidR="00E5779E" w:rsidRPr="00780E1A" w:rsidRDefault="00E5779E" w:rsidP="00847C4A">
            <w:pPr>
              <w:spacing w:after="0" w:line="240" w:lineRule="auto"/>
              <w:jc w:val="center"/>
              <w:rPr>
                <w:rFonts w:ascii="Calibri" w:eastAsia="Times New Roman" w:hAnsi="Calibri" w:cs="Times New Roman"/>
                <w:b/>
                <w:bCs/>
                <w:sz w:val="18"/>
                <w:szCs w:val="18"/>
                <w:lang w:bidi="ml-IN"/>
              </w:rPr>
            </w:pPr>
            <w:r w:rsidRPr="00780E1A">
              <w:rPr>
                <w:rFonts w:ascii="Calibri" w:eastAsia="Times New Roman" w:hAnsi="Calibri" w:cs="Times New Roman"/>
                <w:b/>
                <w:bCs/>
                <w:sz w:val="18"/>
                <w:szCs w:val="18"/>
                <w:lang w:val="en-US" w:bidi="ml-IN"/>
              </w:rPr>
              <w:t>No</w:t>
            </w:r>
          </w:p>
        </w:tc>
        <w:tc>
          <w:tcPr>
            <w:tcW w:w="3600" w:type="dxa"/>
            <w:shd w:val="clear" w:color="auto" w:fill="auto"/>
            <w:vAlign w:val="bottom"/>
            <w:hideMark/>
          </w:tcPr>
          <w:p w:rsidR="00E5779E" w:rsidRPr="00780E1A" w:rsidRDefault="00E5779E" w:rsidP="00847C4A">
            <w:pPr>
              <w:spacing w:after="0" w:line="240" w:lineRule="auto"/>
              <w:jc w:val="center"/>
              <w:rPr>
                <w:rFonts w:ascii="Calibri" w:eastAsia="Times New Roman" w:hAnsi="Calibri" w:cs="Times New Roman"/>
                <w:b/>
                <w:bCs/>
                <w:sz w:val="18"/>
                <w:szCs w:val="18"/>
                <w:lang w:bidi="ml-IN"/>
              </w:rPr>
            </w:pPr>
            <w:r w:rsidRPr="00780E1A">
              <w:rPr>
                <w:rFonts w:ascii="Calibri" w:eastAsia="Times New Roman" w:hAnsi="Calibri" w:cs="Times New Roman"/>
                <w:b/>
                <w:bCs/>
                <w:sz w:val="18"/>
                <w:szCs w:val="18"/>
                <w:lang w:val="en-US" w:bidi="ml-IN"/>
              </w:rPr>
              <w:t>Particulars</w:t>
            </w:r>
          </w:p>
        </w:tc>
        <w:tc>
          <w:tcPr>
            <w:tcW w:w="1034" w:type="dxa"/>
            <w:shd w:val="clear" w:color="auto" w:fill="auto"/>
            <w:vAlign w:val="bottom"/>
            <w:hideMark/>
          </w:tcPr>
          <w:p w:rsidR="00E5779E" w:rsidRPr="00780E1A" w:rsidRDefault="00E5779E" w:rsidP="00847C4A">
            <w:pPr>
              <w:spacing w:after="0" w:line="240" w:lineRule="auto"/>
              <w:jc w:val="center"/>
              <w:rPr>
                <w:rFonts w:ascii="Calibri" w:eastAsia="Times New Roman" w:hAnsi="Calibri" w:cs="Times New Roman"/>
                <w:b/>
                <w:bCs/>
                <w:sz w:val="18"/>
                <w:szCs w:val="18"/>
                <w:lang w:bidi="ml-IN"/>
              </w:rPr>
            </w:pPr>
            <w:r w:rsidRPr="00780E1A">
              <w:rPr>
                <w:rFonts w:ascii="Calibri" w:eastAsia="Times New Roman" w:hAnsi="Calibri" w:cs="Times New Roman"/>
                <w:b/>
                <w:bCs/>
                <w:sz w:val="18"/>
                <w:szCs w:val="18"/>
                <w:lang w:val="en-US" w:bidi="ml-IN"/>
              </w:rPr>
              <w:t>Approved</w:t>
            </w:r>
          </w:p>
        </w:tc>
        <w:tc>
          <w:tcPr>
            <w:tcW w:w="976" w:type="dxa"/>
            <w:shd w:val="clear" w:color="auto" w:fill="auto"/>
            <w:vAlign w:val="bottom"/>
            <w:hideMark/>
          </w:tcPr>
          <w:p w:rsidR="00E5779E" w:rsidRPr="00780E1A" w:rsidRDefault="00E5779E" w:rsidP="00847C4A">
            <w:pPr>
              <w:spacing w:after="0" w:line="240" w:lineRule="auto"/>
              <w:jc w:val="center"/>
              <w:rPr>
                <w:rFonts w:ascii="Calibri" w:eastAsia="Times New Roman" w:hAnsi="Calibri" w:cs="Times New Roman"/>
                <w:b/>
                <w:bCs/>
                <w:sz w:val="18"/>
                <w:szCs w:val="18"/>
                <w:lang w:bidi="ml-IN"/>
              </w:rPr>
            </w:pPr>
            <w:r w:rsidRPr="00780E1A">
              <w:rPr>
                <w:rFonts w:ascii="Calibri" w:eastAsia="Times New Roman" w:hAnsi="Calibri" w:cs="Times New Roman"/>
                <w:b/>
                <w:bCs/>
                <w:sz w:val="18"/>
                <w:szCs w:val="18"/>
                <w:lang w:val="en-US" w:bidi="ml-IN"/>
              </w:rPr>
              <w:t>Accounts</w:t>
            </w:r>
          </w:p>
        </w:tc>
        <w:tc>
          <w:tcPr>
            <w:tcW w:w="1493" w:type="dxa"/>
            <w:shd w:val="clear" w:color="auto" w:fill="auto"/>
            <w:vAlign w:val="bottom"/>
            <w:hideMark/>
          </w:tcPr>
          <w:p w:rsidR="00E5779E" w:rsidRPr="00780E1A" w:rsidRDefault="00E5779E" w:rsidP="00847C4A">
            <w:pPr>
              <w:spacing w:after="0" w:line="240" w:lineRule="auto"/>
              <w:jc w:val="center"/>
              <w:rPr>
                <w:rFonts w:ascii="Calibri" w:eastAsia="Times New Roman" w:hAnsi="Calibri" w:cs="Times New Roman"/>
                <w:b/>
                <w:bCs/>
                <w:sz w:val="18"/>
                <w:szCs w:val="18"/>
                <w:lang w:bidi="ml-IN"/>
              </w:rPr>
            </w:pPr>
            <w:r w:rsidRPr="00780E1A">
              <w:rPr>
                <w:rFonts w:ascii="Calibri" w:eastAsia="Times New Roman" w:hAnsi="Calibri" w:cs="Times New Roman"/>
                <w:b/>
                <w:bCs/>
                <w:sz w:val="18"/>
                <w:szCs w:val="18"/>
                <w:lang w:val="en-US" w:bidi="ml-IN"/>
              </w:rPr>
              <w:t>True up sought</w:t>
            </w: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1</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Interest on outstanding Loans and Bonds</w:t>
            </w:r>
          </w:p>
        </w:tc>
        <w:tc>
          <w:tcPr>
            <w:tcW w:w="1034" w:type="dxa"/>
            <w:shd w:val="clear" w:color="auto" w:fill="auto"/>
            <w:noWrap/>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bidi="ml-IN"/>
              </w:rPr>
              <w:t> </w:t>
            </w:r>
          </w:p>
        </w:tc>
        <w:tc>
          <w:tcPr>
            <w:tcW w:w="976"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348.47</w:t>
            </w:r>
          </w:p>
        </w:tc>
        <w:tc>
          <w:tcPr>
            <w:tcW w:w="1493" w:type="dxa"/>
            <w:shd w:val="clear" w:color="auto" w:fill="auto"/>
            <w:vAlign w:val="bottom"/>
            <w:hideMark/>
          </w:tcPr>
          <w:p w:rsidR="00E5779E" w:rsidRPr="00780E1A" w:rsidRDefault="00E5779E" w:rsidP="00847C4A">
            <w:pPr>
              <w:spacing w:after="0" w:line="240" w:lineRule="auto"/>
              <w:jc w:val="right"/>
              <w:rPr>
                <w:rFonts w:ascii="Calibri" w:hAnsi="Calibri"/>
                <w:sz w:val="18"/>
                <w:szCs w:val="18"/>
              </w:rPr>
            </w:pP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2</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Less: Interest capitalized</w:t>
            </w:r>
          </w:p>
        </w:tc>
        <w:tc>
          <w:tcPr>
            <w:tcW w:w="1034" w:type="dxa"/>
            <w:shd w:val="clear" w:color="auto" w:fill="auto"/>
            <w:noWrap/>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 </w:t>
            </w:r>
          </w:p>
        </w:tc>
        <w:tc>
          <w:tcPr>
            <w:tcW w:w="976"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202.80</w:t>
            </w:r>
          </w:p>
        </w:tc>
        <w:tc>
          <w:tcPr>
            <w:tcW w:w="1493" w:type="dxa"/>
            <w:shd w:val="clear" w:color="auto" w:fill="auto"/>
            <w:vAlign w:val="bottom"/>
            <w:hideMark/>
          </w:tcPr>
          <w:p w:rsidR="00E5779E" w:rsidRPr="00780E1A" w:rsidRDefault="00E5779E" w:rsidP="00847C4A">
            <w:pPr>
              <w:spacing w:after="0" w:line="240" w:lineRule="auto"/>
              <w:jc w:val="right"/>
              <w:rPr>
                <w:rFonts w:ascii="Calibri" w:hAnsi="Calibri"/>
                <w:sz w:val="18"/>
                <w:szCs w:val="18"/>
              </w:rPr>
            </w:pP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3</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Net interest</w:t>
            </w:r>
          </w:p>
        </w:tc>
        <w:tc>
          <w:tcPr>
            <w:tcW w:w="1034"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bidi="ml-IN"/>
              </w:rPr>
              <w:t>149.90</w:t>
            </w:r>
          </w:p>
        </w:tc>
        <w:tc>
          <w:tcPr>
            <w:tcW w:w="976"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145.67</w:t>
            </w:r>
          </w:p>
        </w:tc>
        <w:tc>
          <w:tcPr>
            <w:tcW w:w="1493" w:type="dxa"/>
            <w:shd w:val="clear" w:color="auto" w:fill="auto"/>
            <w:noWrap/>
            <w:vAlign w:val="bottom"/>
            <w:hideMark/>
          </w:tcPr>
          <w:p w:rsidR="00397D15" w:rsidRPr="00780E1A" w:rsidRDefault="007C6A32" w:rsidP="00847C4A">
            <w:pPr>
              <w:spacing w:after="0" w:line="240" w:lineRule="auto"/>
              <w:jc w:val="right"/>
              <w:rPr>
                <w:rFonts w:ascii="Calibri" w:hAnsi="Calibri"/>
                <w:sz w:val="18"/>
                <w:szCs w:val="18"/>
              </w:rPr>
            </w:pPr>
            <w:r>
              <w:rPr>
                <w:rFonts w:ascii="Calibri" w:hAnsi="Calibri"/>
                <w:sz w:val="18"/>
                <w:szCs w:val="18"/>
              </w:rPr>
              <w:t>180.27</w:t>
            </w: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4</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 xml:space="preserve"> Interest on Security Deposit</w:t>
            </w:r>
          </w:p>
        </w:tc>
        <w:tc>
          <w:tcPr>
            <w:tcW w:w="1034"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175.33</w:t>
            </w:r>
          </w:p>
        </w:tc>
        <w:tc>
          <w:tcPr>
            <w:tcW w:w="976"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177.31</w:t>
            </w:r>
          </w:p>
        </w:tc>
        <w:tc>
          <w:tcPr>
            <w:tcW w:w="1493" w:type="dxa"/>
            <w:shd w:val="clear" w:color="auto" w:fill="auto"/>
            <w:vAlign w:val="bottom"/>
            <w:hideMark/>
          </w:tcPr>
          <w:p w:rsidR="00E5779E" w:rsidRPr="00780E1A" w:rsidRDefault="00E5779E" w:rsidP="00847C4A">
            <w:pPr>
              <w:spacing w:after="0" w:line="240" w:lineRule="auto"/>
              <w:jc w:val="right"/>
              <w:rPr>
                <w:rFonts w:ascii="Calibri" w:hAnsi="Calibri"/>
                <w:sz w:val="18"/>
                <w:szCs w:val="18"/>
              </w:rPr>
            </w:pPr>
            <w:r w:rsidRPr="00780E1A">
              <w:rPr>
                <w:rFonts w:ascii="Calibri" w:hAnsi="Calibri"/>
                <w:sz w:val="18"/>
                <w:szCs w:val="18"/>
              </w:rPr>
              <w:t>170.75</w:t>
            </w: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5</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Interest on GPF</w:t>
            </w:r>
          </w:p>
        </w:tc>
        <w:tc>
          <w:tcPr>
            <w:tcW w:w="1034" w:type="dxa"/>
            <w:shd w:val="clear" w:color="auto" w:fill="auto"/>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152.55</w:t>
            </w:r>
          </w:p>
        </w:tc>
        <w:tc>
          <w:tcPr>
            <w:tcW w:w="976" w:type="dxa"/>
            <w:shd w:val="clear" w:color="auto" w:fill="auto"/>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136.68</w:t>
            </w:r>
          </w:p>
        </w:tc>
        <w:tc>
          <w:tcPr>
            <w:tcW w:w="1493" w:type="dxa"/>
            <w:shd w:val="clear" w:color="auto" w:fill="auto"/>
            <w:vAlign w:val="bottom"/>
            <w:hideMark/>
          </w:tcPr>
          <w:p w:rsidR="00E5779E" w:rsidRPr="00780E1A" w:rsidRDefault="00E5779E" w:rsidP="00847C4A">
            <w:pPr>
              <w:spacing w:after="0" w:line="240" w:lineRule="auto"/>
              <w:jc w:val="right"/>
              <w:rPr>
                <w:rFonts w:ascii="Calibri" w:hAnsi="Calibri"/>
                <w:sz w:val="18"/>
                <w:szCs w:val="18"/>
              </w:rPr>
            </w:pPr>
            <w:r w:rsidRPr="00780E1A">
              <w:rPr>
                <w:rFonts w:ascii="Calibri" w:hAnsi="Calibri"/>
                <w:sz w:val="18"/>
                <w:szCs w:val="18"/>
              </w:rPr>
              <w:t>136.68</w:t>
            </w: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6</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 xml:space="preserve">Other Interest </w:t>
            </w:r>
          </w:p>
        </w:tc>
        <w:tc>
          <w:tcPr>
            <w:tcW w:w="1034"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0</w:t>
            </w:r>
          </w:p>
        </w:tc>
        <w:tc>
          <w:tcPr>
            <w:tcW w:w="976"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26.06</w:t>
            </w:r>
          </w:p>
        </w:tc>
        <w:tc>
          <w:tcPr>
            <w:tcW w:w="1493" w:type="dxa"/>
            <w:shd w:val="clear" w:color="auto" w:fill="auto"/>
            <w:vAlign w:val="bottom"/>
            <w:hideMark/>
          </w:tcPr>
          <w:p w:rsidR="00E5779E" w:rsidRPr="00780E1A" w:rsidRDefault="00E5779E" w:rsidP="00847C4A">
            <w:pPr>
              <w:spacing w:after="0" w:line="240" w:lineRule="auto"/>
              <w:jc w:val="right"/>
              <w:rPr>
                <w:rFonts w:ascii="Calibri" w:hAnsi="Calibri"/>
                <w:sz w:val="18"/>
                <w:szCs w:val="18"/>
              </w:rPr>
            </w:pPr>
            <w:r w:rsidRPr="00780E1A">
              <w:rPr>
                <w:rFonts w:ascii="Calibri" w:hAnsi="Calibri"/>
                <w:sz w:val="18"/>
                <w:szCs w:val="18"/>
              </w:rPr>
              <w:t>18.41</w:t>
            </w:r>
          </w:p>
        </w:tc>
      </w:tr>
      <w:tr w:rsidR="00E5779E" w:rsidRPr="00780E1A" w:rsidTr="00780E1A">
        <w:trPr>
          <w:trHeight w:val="144"/>
        </w:trPr>
        <w:tc>
          <w:tcPr>
            <w:tcW w:w="720" w:type="dxa"/>
            <w:shd w:val="clear" w:color="auto" w:fill="auto"/>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7</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 xml:space="preserve">Interest on Master Trust Bond </w:t>
            </w:r>
          </w:p>
        </w:tc>
        <w:tc>
          <w:tcPr>
            <w:tcW w:w="1034"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646.45</w:t>
            </w:r>
          </w:p>
        </w:tc>
        <w:tc>
          <w:tcPr>
            <w:tcW w:w="976"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652.08</w:t>
            </w:r>
          </w:p>
        </w:tc>
        <w:tc>
          <w:tcPr>
            <w:tcW w:w="1493" w:type="dxa"/>
            <w:shd w:val="clear" w:color="auto" w:fill="auto"/>
            <w:vAlign w:val="bottom"/>
            <w:hideMark/>
          </w:tcPr>
          <w:p w:rsidR="00E5779E" w:rsidRPr="00780E1A" w:rsidRDefault="00E5779E" w:rsidP="00847C4A">
            <w:pPr>
              <w:spacing w:after="0" w:line="240" w:lineRule="auto"/>
              <w:jc w:val="right"/>
              <w:rPr>
                <w:rFonts w:ascii="Calibri" w:hAnsi="Calibri"/>
                <w:sz w:val="18"/>
                <w:szCs w:val="18"/>
              </w:rPr>
            </w:pPr>
            <w:r w:rsidRPr="00780E1A">
              <w:rPr>
                <w:rFonts w:ascii="Calibri" w:hAnsi="Calibri"/>
                <w:sz w:val="18"/>
                <w:szCs w:val="18"/>
              </w:rPr>
              <w:t>652.08</w:t>
            </w: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bidi="ml-IN"/>
              </w:rPr>
              <w:t>8</w:t>
            </w:r>
          </w:p>
        </w:tc>
        <w:tc>
          <w:tcPr>
            <w:tcW w:w="3600" w:type="dxa"/>
            <w:shd w:val="clear" w:color="auto" w:fill="auto"/>
            <w:vAlign w:val="bottom"/>
            <w:hideMark/>
          </w:tcPr>
          <w:p w:rsidR="00E5779E" w:rsidRPr="00780E1A" w:rsidRDefault="00397D15"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bidi="ml-IN"/>
              </w:rPr>
              <w:t>Carrying cost on approved revenue gap</w:t>
            </w:r>
            <w:r w:rsidR="00E5779E" w:rsidRPr="00780E1A">
              <w:rPr>
                <w:rFonts w:ascii="Calibri" w:eastAsia="Times New Roman" w:hAnsi="Calibri" w:cs="Times New Roman"/>
                <w:sz w:val="18"/>
                <w:szCs w:val="18"/>
                <w:lang w:bidi="ml-IN"/>
              </w:rPr>
              <w:t xml:space="preserve"> </w:t>
            </w:r>
          </w:p>
        </w:tc>
        <w:tc>
          <w:tcPr>
            <w:tcW w:w="1034" w:type="dxa"/>
            <w:shd w:val="clear" w:color="auto" w:fill="auto"/>
            <w:noWrap/>
            <w:vAlign w:val="bottom"/>
            <w:hideMark/>
          </w:tcPr>
          <w:p w:rsidR="00E5779E" w:rsidRPr="00780E1A" w:rsidRDefault="00397D15"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bidi="ml-IN"/>
              </w:rPr>
              <w:t>304.08</w:t>
            </w:r>
          </w:p>
        </w:tc>
        <w:tc>
          <w:tcPr>
            <w:tcW w:w="976"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bidi="ml-IN"/>
              </w:rPr>
              <w:t>0</w:t>
            </w:r>
          </w:p>
        </w:tc>
        <w:tc>
          <w:tcPr>
            <w:tcW w:w="1493" w:type="dxa"/>
            <w:shd w:val="clear" w:color="auto" w:fill="auto"/>
            <w:noWrap/>
            <w:vAlign w:val="bottom"/>
            <w:hideMark/>
          </w:tcPr>
          <w:p w:rsidR="00E5779E" w:rsidRPr="00780E1A" w:rsidRDefault="007C6A32" w:rsidP="00847C4A">
            <w:pPr>
              <w:spacing w:after="0" w:line="240" w:lineRule="auto"/>
              <w:jc w:val="right"/>
              <w:rPr>
                <w:rFonts w:ascii="Calibri" w:hAnsi="Calibri"/>
                <w:sz w:val="18"/>
                <w:szCs w:val="18"/>
              </w:rPr>
            </w:pPr>
            <w:r>
              <w:rPr>
                <w:rFonts w:ascii="Calibri" w:hAnsi="Calibri"/>
                <w:sz w:val="18"/>
                <w:szCs w:val="18"/>
              </w:rPr>
              <w:t>629.11</w:t>
            </w: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9</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Interest on working capital</w:t>
            </w:r>
          </w:p>
        </w:tc>
        <w:tc>
          <w:tcPr>
            <w:tcW w:w="1034"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0</w:t>
            </w:r>
          </w:p>
        </w:tc>
        <w:tc>
          <w:tcPr>
            <w:tcW w:w="976" w:type="dxa"/>
            <w:shd w:val="clear" w:color="auto" w:fill="auto"/>
            <w:vAlign w:val="bottom"/>
            <w:hideMark/>
          </w:tcPr>
          <w:p w:rsidR="00E5779E" w:rsidRPr="00780E1A" w:rsidRDefault="00E5779E" w:rsidP="00847C4A">
            <w:pPr>
              <w:spacing w:after="0" w:line="240" w:lineRule="auto"/>
              <w:jc w:val="right"/>
              <w:rPr>
                <w:rFonts w:ascii="Calibri" w:eastAsia="Times New Roman" w:hAnsi="Calibri" w:cs="Times New Roman"/>
                <w:sz w:val="18"/>
                <w:szCs w:val="18"/>
                <w:lang w:bidi="ml-IN"/>
              </w:rPr>
            </w:pPr>
            <w:r w:rsidRPr="00780E1A">
              <w:rPr>
                <w:rFonts w:ascii="Calibri" w:eastAsia="Times New Roman" w:hAnsi="Calibri" w:cs="Times New Roman"/>
                <w:sz w:val="18"/>
                <w:szCs w:val="18"/>
                <w:lang w:val="en-US" w:bidi="ml-IN"/>
              </w:rPr>
              <w:t>125.54</w:t>
            </w:r>
          </w:p>
        </w:tc>
        <w:tc>
          <w:tcPr>
            <w:tcW w:w="1493" w:type="dxa"/>
            <w:shd w:val="clear" w:color="auto" w:fill="auto"/>
            <w:vAlign w:val="bottom"/>
            <w:hideMark/>
          </w:tcPr>
          <w:p w:rsidR="00E5779E" w:rsidRPr="00780E1A" w:rsidRDefault="00E5779E" w:rsidP="00847C4A">
            <w:pPr>
              <w:spacing w:after="0" w:line="240" w:lineRule="auto"/>
              <w:jc w:val="right"/>
              <w:rPr>
                <w:rFonts w:ascii="Calibri" w:hAnsi="Calibri"/>
                <w:sz w:val="18"/>
                <w:szCs w:val="18"/>
              </w:rPr>
            </w:pPr>
            <w:r w:rsidRPr="00780E1A">
              <w:rPr>
                <w:rFonts w:ascii="Calibri" w:hAnsi="Calibri"/>
                <w:sz w:val="18"/>
                <w:szCs w:val="18"/>
              </w:rPr>
              <w:t>0</w:t>
            </w:r>
          </w:p>
        </w:tc>
      </w:tr>
      <w:tr w:rsidR="00E5779E" w:rsidRPr="00780E1A" w:rsidTr="00780E1A">
        <w:trPr>
          <w:trHeight w:val="144"/>
        </w:trPr>
        <w:tc>
          <w:tcPr>
            <w:tcW w:w="720" w:type="dxa"/>
            <w:shd w:val="clear" w:color="auto" w:fill="auto"/>
            <w:noWrap/>
            <w:vAlign w:val="bottom"/>
            <w:hideMark/>
          </w:tcPr>
          <w:p w:rsidR="00E5779E" w:rsidRPr="00780E1A" w:rsidRDefault="00E5779E" w:rsidP="00847C4A">
            <w:pPr>
              <w:spacing w:after="0" w:line="240" w:lineRule="auto"/>
              <w:jc w:val="center"/>
              <w:rPr>
                <w:rFonts w:ascii="Calibri" w:eastAsia="Times New Roman" w:hAnsi="Calibri" w:cs="Times New Roman"/>
                <w:b/>
                <w:sz w:val="18"/>
                <w:szCs w:val="18"/>
                <w:lang w:bidi="ml-IN"/>
              </w:rPr>
            </w:pPr>
            <w:r w:rsidRPr="00780E1A">
              <w:rPr>
                <w:rFonts w:ascii="Calibri" w:eastAsia="Times New Roman" w:hAnsi="Calibri" w:cs="Times New Roman"/>
                <w:b/>
                <w:sz w:val="18"/>
                <w:szCs w:val="18"/>
                <w:lang w:val="en-US" w:bidi="ml-IN"/>
              </w:rPr>
              <w:t>10</w:t>
            </w:r>
          </w:p>
        </w:tc>
        <w:tc>
          <w:tcPr>
            <w:tcW w:w="3600" w:type="dxa"/>
            <w:shd w:val="clear" w:color="auto" w:fill="auto"/>
            <w:vAlign w:val="bottom"/>
            <w:hideMark/>
          </w:tcPr>
          <w:p w:rsidR="00E5779E" w:rsidRPr="00780E1A" w:rsidRDefault="00E5779E" w:rsidP="00847C4A">
            <w:pPr>
              <w:spacing w:after="0" w:line="240" w:lineRule="auto"/>
              <w:rPr>
                <w:rFonts w:ascii="Calibri" w:eastAsia="Times New Roman" w:hAnsi="Calibri" w:cs="Times New Roman"/>
                <w:b/>
                <w:sz w:val="18"/>
                <w:szCs w:val="18"/>
                <w:lang w:bidi="ml-IN"/>
              </w:rPr>
            </w:pPr>
            <w:r w:rsidRPr="00780E1A">
              <w:rPr>
                <w:rFonts w:ascii="Calibri" w:eastAsia="Times New Roman" w:hAnsi="Calibri" w:cs="Times New Roman"/>
                <w:b/>
                <w:sz w:val="18"/>
                <w:szCs w:val="18"/>
                <w:lang w:val="en-US" w:bidi="ml-IN"/>
              </w:rPr>
              <w:t>Grand Total (I+II+III+IV+V )</w:t>
            </w:r>
          </w:p>
        </w:tc>
        <w:tc>
          <w:tcPr>
            <w:tcW w:w="1034" w:type="dxa"/>
            <w:shd w:val="clear" w:color="auto" w:fill="auto"/>
            <w:noWrap/>
            <w:vAlign w:val="bottom"/>
            <w:hideMark/>
          </w:tcPr>
          <w:p w:rsidR="00E5779E" w:rsidRPr="00780E1A" w:rsidRDefault="00397D15" w:rsidP="00847C4A">
            <w:pPr>
              <w:spacing w:after="0" w:line="240" w:lineRule="auto"/>
              <w:jc w:val="right"/>
              <w:rPr>
                <w:rFonts w:ascii="Calibri" w:eastAsia="Times New Roman" w:hAnsi="Calibri" w:cs="Times New Roman"/>
                <w:b/>
                <w:sz w:val="18"/>
                <w:szCs w:val="18"/>
                <w:lang w:bidi="ml-IN"/>
              </w:rPr>
            </w:pPr>
            <w:r w:rsidRPr="00780E1A">
              <w:rPr>
                <w:rFonts w:ascii="Calibri" w:eastAsia="Times New Roman" w:hAnsi="Calibri" w:cs="Times New Roman"/>
                <w:b/>
                <w:sz w:val="18"/>
                <w:szCs w:val="18"/>
                <w:lang w:bidi="ml-IN"/>
              </w:rPr>
              <w:t>1428.31</w:t>
            </w:r>
          </w:p>
        </w:tc>
        <w:tc>
          <w:tcPr>
            <w:tcW w:w="976" w:type="dxa"/>
            <w:shd w:val="clear" w:color="auto" w:fill="auto"/>
            <w:noWrap/>
            <w:vAlign w:val="bottom"/>
            <w:hideMark/>
          </w:tcPr>
          <w:p w:rsidR="00E5779E" w:rsidRPr="00780E1A" w:rsidRDefault="00E5779E" w:rsidP="00847C4A">
            <w:pPr>
              <w:spacing w:after="0" w:line="240" w:lineRule="auto"/>
              <w:jc w:val="right"/>
              <w:rPr>
                <w:rFonts w:ascii="Calibri" w:eastAsia="Times New Roman" w:hAnsi="Calibri" w:cs="Times New Roman"/>
                <w:b/>
                <w:sz w:val="18"/>
                <w:szCs w:val="18"/>
                <w:lang w:bidi="ml-IN"/>
              </w:rPr>
            </w:pPr>
            <w:r w:rsidRPr="00780E1A">
              <w:rPr>
                <w:rFonts w:ascii="Calibri" w:eastAsia="Times New Roman" w:hAnsi="Calibri" w:cs="Times New Roman"/>
                <w:b/>
                <w:sz w:val="18"/>
                <w:szCs w:val="18"/>
                <w:lang w:val="en-US" w:bidi="ml-IN"/>
              </w:rPr>
              <w:t>1263.32</w:t>
            </w:r>
          </w:p>
        </w:tc>
        <w:tc>
          <w:tcPr>
            <w:tcW w:w="1493" w:type="dxa"/>
            <w:shd w:val="clear" w:color="auto" w:fill="auto"/>
            <w:noWrap/>
            <w:vAlign w:val="bottom"/>
            <w:hideMark/>
          </w:tcPr>
          <w:p w:rsidR="00E5779E" w:rsidRPr="00780E1A" w:rsidRDefault="007C6A32" w:rsidP="00847C4A">
            <w:pPr>
              <w:spacing w:after="0" w:line="240" w:lineRule="auto"/>
              <w:jc w:val="right"/>
              <w:rPr>
                <w:rFonts w:ascii="Calibri" w:hAnsi="Calibri"/>
                <w:b/>
                <w:sz w:val="18"/>
                <w:szCs w:val="18"/>
              </w:rPr>
            </w:pPr>
            <w:r>
              <w:rPr>
                <w:rFonts w:ascii="Calibri" w:hAnsi="Calibri"/>
                <w:b/>
                <w:sz w:val="18"/>
                <w:szCs w:val="18"/>
              </w:rPr>
              <w:t>1787.30</w:t>
            </w:r>
          </w:p>
        </w:tc>
      </w:tr>
    </w:tbl>
    <w:p w:rsidR="00A07882" w:rsidRDefault="000C4AD0" w:rsidP="00551566">
      <w:pPr>
        <w:pStyle w:val="BodyText"/>
        <w:spacing w:after="0"/>
        <w:ind w:left="720" w:hanging="720"/>
        <w:jc w:val="both"/>
        <w:rPr>
          <w:rFonts w:eastAsia="Times New Roman" w:cs="Arial"/>
          <w:bCs/>
        </w:rPr>
      </w:pPr>
      <w:r w:rsidRPr="00397D15">
        <w:rPr>
          <w:rFonts w:eastAsia="Times New Roman" w:cs="Arial"/>
          <w:bCs/>
        </w:rPr>
        <w:lastRenderedPageBreak/>
        <w:t>4.1</w:t>
      </w:r>
      <w:r w:rsidR="002A4276" w:rsidRPr="00397D15">
        <w:rPr>
          <w:rFonts w:eastAsia="Times New Roman" w:cs="Arial"/>
          <w:bCs/>
        </w:rPr>
        <w:t>0</w:t>
      </w:r>
      <w:r w:rsidRPr="00397D15">
        <w:rPr>
          <w:rFonts w:eastAsia="Times New Roman" w:cs="Arial"/>
          <w:bCs/>
        </w:rPr>
        <w:t>.2</w:t>
      </w:r>
      <w:r w:rsidRPr="00397D15">
        <w:rPr>
          <w:rFonts w:eastAsia="Times New Roman" w:cs="Arial"/>
          <w:bCs/>
        </w:rPr>
        <w:tab/>
      </w:r>
      <w:r w:rsidR="00A07882" w:rsidRPr="00397D15">
        <w:rPr>
          <w:rFonts w:eastAsia="Times New Roman" w:cs="Arial"/>
          <w:bCs/>
        </w:rPr>
        <w:t xml:space="preserve">KSEBL has executed capital works to the tune </w:t>
      </w:r>
      <w:r w:rsidR="00E5779E" w:rsidRPr="00397D15">
        <w:rPr>
          <w:rFonts w:eastAsia="Times New Roman" w:cs="Arial"/>
          <w:bCs/>
        </w:rPr>
        <w:t>of Rs</w:t>
      </w:r>
      <w:r w:rsidR="00E73AE0" w:rsidRPr="00397D15">
        <w:rPr>
          <w:rFonts w:eastAsia="Times New Roman" w:cs="Arial"/>
          <w:bCs/>
        </w:rPr>
        <w:t xml:space="preserve"> </w:t>
      </w:r>
      <w:r w:rsidR="00E5779E" w:rsidRPr="00397D15">
        <w:rPr>
          <w:rFonts w:eastAsia="Times New Roman" w:cs="Arial"/>
          <w:bCs/>
        </w:rPr>
        <w:t xml:space="preserve">1434.67 </w:t>
      </w:r>
      <w:r w:rsidR="00E73AE0" w:rsidRPr="00397D15">
        <w:rPr>
          <w:rFonts w:eastAsia="Times New Roman" w:cs="Arial"/>
          <w:bCs/>
        </w:rPr>
        <w:t>Cr</w:t>
      </w:r>
      <w:r w:rsidR="00DD1E6D" w:rsidRPr="00397D15">
        <w:rPr>
          <w:rFonts w:eastAsia="Times New Roman" w:cs="Arial"/>
          <w:bCs/>
        </w:rPr>
        <w:t xml:space="preserve">     </w:t>
      </w:r>
      <w:r w:rsidR="00A07882" w:rsidRPr="00397D15">
        <w:rPr>
          <w:rFonts w:eastAsia="Times New Roman" w:cs="Arial"/>
          <w:bCs/>
        </w:rPr>
        <w:t>and added fixed assets of</w:t>
      </w:r>
      <w:r w:rsidR="00A07882">
        <w:rPr>
          <w:rFonts w:eastAsia="Times New Roman" w:cs="Arial"/>
          <w:bCs/>
        </w:rPr>
        <w:t xml:space="preserve"> </w:t>
      </w:r>
      <w:r w:rsidR="00DD1E6D">
        <w:rPr>
          <w:rFonts w:eastAsia="Times New Roman" w:cs="Arial"/>
          <w:bCs/>
        </w:rPr>
        <w:t xml:space="preserve">               </w:t>
      </w:r>
      <w:r w:rsidR="00E5779E">
        <w:rPr>
          <w:rFonts w:eastAsia="Times New Roman" w:cs="Arial"/>
          <w:bCs/>
        </w:rPr>
        <w:t xml:space="preserve">1203.72    </w:t>
      </w:r>
      <w:r w:rsidR="00A07882">
        <w:rPr>
          <w:rFonts w:eastAsia="Times New Roman" w:cs="Arial"/>
          <w:bCs/>
        </w:rPr>
        <w:t xml:space="preserve">under SBU D during the year as detailed in Chapter 5. Physical </w:t>
      </w:r>
      <w:r w:rsidR="00A02A02">
        <w:rPr>
          <w:rFonts w:eastAsia="Times New Roman" w:cs="Arial"/>
          <w:bCs/>
        </w:rPr>
        <w:t>addition to fixed assets is</w:t>
      </w:r>
      <w:r w:rsidR="00A07882">
        <w:rPr>
          <w:rFonts w:eastAsia="Times New Roman" w:cs="Arial"/>
          <w:bCs/>
        </w:rPr>
        <w:t xml:space="preserve"> summarized below:</w:t>
      </w:r>
    </w:p>
    <w:tbl>
      <w:tblPr>
        <w:tblW w:w="5103" w:type="dxa"/>
        <w:jc w:val="center"/>
        <w:tblLook w:val="04A0"/>
      </w:tblPr>
      <w:tblGrid>
        <w:gridCol w:w="3402"/>
        <w:gridCol w:w="1701"/>
      </w:tblGrid>
      <w:tr w:rsidR="00A07882" w:rsidRPr="00DD1274" w:rsidTr="00F6763F">
        <w:trPr>
          <w:trHeight w:val="149"/>
          <w:jc w:val="center"/>
        </w:trPr>
        <w:tc>
          <w:tcPr>
            <w:tcW w:w="5103" w:type="dxa"/>
            <w:gridSpan w:val="2"/>
            <w:tcBorders>
              <w:top w:val="single" w:sz="8" w:space="0" w:color="auto"/>
              <w:left w:val="single" w:sz="8" w:space="0" w:color="auto"/>
              <w:bottom w:val="single" w:sz="8" w:space="0" w:color="auto"/>
              <w:right w:val="single" w:sz="8" w:space="0" w:color="auto"/>
            </w:tcBorders>
            <w:shd w:val="clear" w:color="auto" w:fill="2E74B5" w:themeFill="accent1" w:themeFillShade="BF"/>
            <w:hideMark/>
          </w:tcPr>
          <w:p w:rsidR="00A07882" w:rsidRPr="00561B6D" w:rsidRDefault="00A07882" w:rsidP="008526A7">
            <w:pPr>
              <w:spacing w:after="0" w:line="240" w:lineRule="auto"/>
              <w:jc w:val="center"/>
              <w:rPr>
                <w:rFonts w:eastAsia="Times New Roman" w:cstheme="minorHAnsi"/>
                <w:color w:val="FFFFFF" w:themeColor="background1"/>
                <w:sz w:val="20"/>
                <w:szCs w:val="20"/>
                <w:lang w:eastAsia="en-US"/>
              </w:rPr>
            </w:pPr>
            <w:r w:rsidRPr="00561B6D">
              <w:rPr>
                <w:rFonts w:eastAsia="Times New Roman" w:cstheme="minorHAnsi"/>
                <w:b/>
                <w:bCs/>
                <w:color w:val="FFFFFF" w:themeColor="background1"/>
                <w:sz w:val="20"/>
                <w:szCs w:val="20"/>
                <w:lang w:val="en-US" w:eastAsia="en-US"/>
              </w:rPr>
              <w:t xml:space="preserve">Table </w:t>
            </w:r>
            <w:r w:rsidR="00FD4279">
              <w:rPr>
                <w:rFonts w:eastAsia="Times New Roman" w:cstheme="minorHAnsi"/>
                <w:b/>
                <w:bCs/>
                <w:color w:val="FFFFFF" w:themeColor="background1"/>
                <w:sz w:val="20"/>
                <w:szCs w:val="20"/>
                <w:lang w:val="en-US" w:eastAsia="en-US"/>
              </w:rPr>
              <w:t>–</w:t>
            </w:r>
            <w:r w:rsidRPr="00561B6D">
              <w:rPr>
                <w:rFonts w:eastAsia="Times New Roman" w:cstheme="minorHAnsi"/>
                <w:b/>
                <w:bCs/>
                <w:color w:val="FFFFFF" w:themeColor="background1"/>
                <w:sz w:val="20"/>
                <w:szCs w:val="20"/>
                <w:lang w:val="en-US" w:eastAsia="en-US"/>
              </w:rPr>
              <w:t xml:space="preserve"> D</w:t>
            </w:r>
            <w:r w:rsidR="00FD4279">
              <w:rPr>
                <w:rFonts w:eastAsia="Times New Roman" w:cstheme="minorHAnsi"/>
                <w:b/>
                <w:bCs/>
                <w:color w:val="FFFFFF" w:themeColor="background1"/>
                <w:sz w:val="20"/>
                <w:szCs w:val="20"/>
                <w:lang w:val="en-US" w:eastAsia="en-US"/>
              </w:rPr>
              <w:t>3</w:t>
            </w:r>
            <w:r w:rsidR="008526A7">
              <w:rPr>
                <w:rFonts w:eastAsia="Times New Roman" w:cstheme="minorHAnsi"/>
                <w:b/>
                <w:bCs/>
                <w:color w:val="FFFFFF" w:themeColor="background1"/>
                <w:sz w:val="20"/>
                <w:szCs w:val="20"/>
                <w:lang w:val="en-US" w:eastAsia="en-US"/>
              </w:rPr>
              <w:t>5</w:t>
            </w:r>
            <w:r w:rsidRPr="00561B6D">
              <w:rPr>
                <w:rFonts w:eastAsia="Times New Roman" w:cstheme="minorHAnsi"/>
                <w:b/>
                <w:bCs/>
                <w:color w:val="FFFFFF" w:themeColor="background1"/>
                <w:sz w:val="20"/>
                <w:szCs w:val="20"/>
                <w:lang w:val="en-US" w:eastAsia="en-US"/>
              </w:rPr>
              <w:t xml:space="preserve"> : Details of  Capital Works  during 201</w:t>
            </w:r>
            <w:r w:rsidR="00DD1E6D">
              <w:rPr>
                <w:rFonts w:eastAsia="Times New Roman" w:cstheme="minorHAnsi"/>
                <w:b/>
                <w:bCs/>
                <w:color w:val="FFFFFF" w:themeColor="background1"/>
                <w:sz w:val="20"/>
                <w:szCs w:val="20"/>
                <w:lang w:val="en-US" w:eastAsia="en-US"/>
              </w:rPr>
              <w:t>8</w:t>
            </w:r>
            <w:r w:rsidRPr="00561B6D">
              <w:rPr>
                <w:rFonts w:eastAsia="Times New Roman" w:cstheme="minorHAnsi"/>
                <w:b/>
                <w:bCs/>
                <w:color w:val="FFFFFF" w:themeColor="background1"/>
                <w:sz w:val="20"/>
                <w:szCs w:val="20"/>
                <w:lang w:val="en-US" w:eastAsia="en-US"/>
              </w:rPr>
              <w:t>-1</w:t>
            </w:r>
            <w:r w:rsidR="00DD1E6D">
              <w:rPr>
                <w:rFonts w:eastAsia="Times New Roman" w:cstheme="minorHAnsi"/>
                <w:b/>
                <w:bCs/>
                <w:color w:val="FFFFFF" w:themeColor="background1"/>
                <w:sz w:val="20"/>
                <w:szCs w:val="20"/>
                <w:lang w:val="en-US" w:eastAsia="en-US"/>
              </w:rPr>
              <w:t>9</w:t>
            </w:r>
          </w:p>
        </w:tc>
      </w:tr>
      <w:tr w:rsidR="00A07882" w:rsidRPr="00DD1274" w:rsidTr="00F6763F">
        <w:trPr>
          <w:trHeight w:val="167"/>
          <w:jc w:val="center"/>
        </w:trPr>
        <w:tc>
          <w:tcPr>
            <w:tcW w:w="3402" w:type="dxa"/>
            <w:tcBorders>
              <w:top w:val="single" w:sz="8" w:space="0" w:color="auto"/>
              <w:left w:val="single" w:sz="8" w:space="0" w:color="auto"/>
              <w:bottom w:val="single" w:sz="8" w:space="0" w:color="auto"/>
              <w:right w:val="single" w:sz="8" w:space="0" w:color="auto"/>
            </w:tcBorders>
            <w:shd w:val="clear" w:color="auto" w:fill="F7CAAC" w:themeFill="accent2" w:themeFillTint="66"/>
            <w:hideMark/>
          </w:tcPr>
          <w:p w:rsidR="00A07882" w:rsidRPr="00CD2B20" w:rsidRDefault="00A07882" w:rsidP="00BD47A4">
            <w:pPr>
              <w:spacing w:after="0" w:line="240" w:lineRule="auto"/>
              <w:jc w:val="center"/>
              <w:rPr>
                <w:rFonts w:eastAsia="Times New Roman" w:cstheme="minorHAnsi"/>
                <w:b/>
                <w:color w:val="000000"/>
                <w:sz w:val="20"/>
                <w:szCs w:val="20"/>
                <w:lang w:val="en-US" w:eastAsia="en-US"/>
              </w:rPr>
            </w:pPr>
            <w:r w:rsidRPr="00CD2B20">
              <w:rPr>
                <w:rFonts w:eastAsia="Times New Roman" w:cstheme="minorHAnsi"/>
                <w:b/>
                <w:color w:val="000000"/>
                <w:sz w:val="20"/>
                <w:szCs w:val="20"/>
                <w:lang w:eastAsia="en-US"/>
              </w:rPr>
              <w:t>Particulars</w:t>
            </w:r>
          </w:p>
        </w:tc>
        <w:tc>
          <w:tcPr>
            <w:tcW w:w="1701" w:type="dxa"/>
            <w:tcBorders>
              <w:top w:val="single" w:sz="8" w:space="0" w:color="auto"/>
              <w:left w:val="nil"/>
              <w:bottom w:val="single" w:sz="8" w:space="0" w:color="auto"/>
              <w:right w:val="single" w:sz="8" w:space="0" w:color="auto"/>
            </w:tcBorders>
            <w:shd w:val="clear" w:color="auto" w:fill="F7CAAC" w:themeFill="accent2" w:themeFillTint="66"/>
            <w:hideMark/>
          </w:tcPr>
          <w:p w:rsidR="00A07882" w:rsidRPr="00CD2B20" w:rsidRDefault="00A07882" w:rsidP="00BD47A4">
            <w:pPr>
              <w:spacing w:after="0" w:line="240" w:lineRule="auto"/>
              <w:jc w:val="center"/>
              <w:rPr>
                <w:rFonts w:eastAsia="Times New Roman" w:cstheme="minorHAnsi"/>
                <w:b/>
                <w:color w:val="000000"/>
                <w:sz w:val="20"/>
                <w:szCs w:val="20"/>
                <w:lang w:val="en-US" w:eastAsia="en-US"/>
              </w:rPr>
            </w:pPr>
            <w:r w:rsidRPr="00CD2B20">
              <w:rPr>
                <w:rFonts w:eastAsia="Times New Roman" w:cstheme="minorHAnsi"/>
                <w:b/>
                <w:color w:val="000000"/>
                <w:sz w:val="20"/>
                <w:szCs w:val="20"/>
                <w:lang w:eastAsia="en-US"/>
              </w:rPr>
              <w:t>Achievement</w:t>
            </w:r>
          </w:p>
        </w:tc>
      </w:tr>
      <w:tr w:rsidR="00A07882" w:rsidRPr="00DD1274" w:rsidTr="00F6763F">
        <w:trPr>
          <w:trHeight w:val="171"/>
          <w:jc w:val="center"/>
        </w:trPr>
        <w:tc>
          <w:tcPr>
            <w:tcW w:w="3402" w:type="dxa"/>
            <w:tcBorders>
              <w:top w:val="nil"/>
              <w:left w:val="single" w:sz="8" w:space="0" w:color="auto"/>
              <w:bottom w:val="single" w:sz="8" w:space="0" w:color="auto"/>
              <w:right w:val="single" w:sz="8" w:space="0" w:color="auto"/>
            </w:tcBorders>
            <w:shd w:val="clear" w:color="auto" w:fill="auto"/>
            <w:hideMark/>
          </w:tcPr>
          <w:p w:rsidR="00A07882" w:rsidRPr="00DD1274" w:rsidRDefault="00A07882" w:rsidP="00BD47A4">
            <w:pPr>
              <w:spacing w:after="0" w:line="240" w:lineRule="auto"/>
              <w:rPr>
                <w:rFonts w:eastAsia="Times New Roman" w:cstheme="minorHAnsi"/>
                <w:color w:val="000000"/>
                <w:sz w:val="20"/>
                <w:szCs w:val="20"/>
                <w:lang w:val="en-US" w:eastAsia="en-US"/>
              </w:rPr>
            </w:pPr>
            <w:r>
              <w:rPr>
                <w:rFonts w:eastAsia="Times New Roman" w:cstheme="minorHAnsi"/>
                <w:color w:val="000000"/>
                <w:sz w:val="20"/>
                <w:szCs w:val="20"/>
                <w:lang w:eastAsia="en-US"/>
              </w:rPr>
              <w:t>Service Connections</w:t>
            </w:r>
            <w:r w:rsidRPr="00DD1274">
              <w:rPr>
                <w:rFonts w:eastAsia="Times New Roman" w:cstheme="minorHAnsi"/>
                <w:color w:val="000000"/>
                <w:sz w:val="20"/>
                <w:szCs w:val="20"/>
                <w:lang w:eastAsia="en-US"/>
              </w:rPr>
              <w:t xml:space="preserve">        (Nos)</w:t>
            </w:r>
          </w:p>
        </w:tc>
        <w:tc>
          <w:tcPr>
            <w:tcW w:w="1701" w:type="dxa"/>
            <w:tcBorders>
              <w:top w:val="nil"/>
              <w:left w:val="nil"/>
              <w:bottom w:val="single" w:sz="8" w:space="0" w:color="auto"/>
              <w:right w:val="single" w:sz="8" w:space="0" w:color="auto"/>
            </w:tcBorders>
            <w:shd w:val="clear" w:color="auto" w:fill="auto"/>
            <w:hideMark/>
          </w:tcPr>
          <w:p w:rsidR="00A07882" w:rsidRPr="00DD1274" w:rsidRDefault="00A952DD" w:rsidP="00BD47A4">
            <w:pPr>
              <w:spacing w:after="0" w:line="240" w:lineRule="auto"/>
              <w:jc w:val="right"/>
              <w:rPr>
                <w:rFonts w:eastAsia="Times New Roman" w:cstheme="minorHAnsi"/>
                <w:color w:val="000000"/>
                <w:sz w:val="20"/>
                <w:szCs w:val="20"/>
                <w:lang w:val="en-US" w:eastAsia="en-US"/>
              </w:rPr>
            </w:pPr>
            <w:r>
              <w:rPr>
                <w:rFonts w:eastAsia="Times New Roman" w:cstheme="minorHAnsi"/>
                <w:color w:val="000000"/>
                <w:sz w:val="20"/>
                <w:szCs w:val="20"/>
                <w:lang w:val="en-US" w:eastAsia="en-US"/>
              </w:rPr>
              <w:t>368673</w:t>
            </w:r>
          </w:p>
        </w:tc>
      </w:tr>
      <w:tr w:rsidR="00A07882" w:rsidRPr="00DD1274" w:rsidTr="00F6763F">
        <w:trPr>
          <w:trHeight w:val="203"/>
          <w:jc w:val="center"/>
        </w:trPr>
        <w:tc>
          <w:tcPr>
            <w:tcW w:w="3402" w:type="dxa"/>
            <w:tcBorders>
              <w:top w:val="nil"/>
              <w:left w:val="single" w:sz="8" w:space="0" w:color="auto"/>
              <w:bottom w:val="single" w:sz="8" w:space="0" w:color="auto"/>
              <w:right w:val="single" w:sz="8" w:space="0" w:color="auto"/>
            </w:tcBorders>
            <w:shd w:val="clear" w:color="auto" w:fill="auto"/>
            <w:hideMark/>
          </w:tcPr>
          <w:p w:rsidR="00A07882" w:rsidRPr="00DD1274" w:rsidRDefault="00A07882" w:rsidP="00BD47A4">
            <w:pPr>
              <w:spacing w:after="0" w:line="240" w:lineRule="auto"/>
              <w:rPr>
                <w:rFonts w:eastAsia="Times New Roman" w:cstheme="minorHAnsi"/>
                <w:color w:val="000000"/>
                <w:sz w:val="20"/>
                <w:szCs w:val="20"/>
                <w:lang w:val="en-US" w:eastAsia="en-US"/>
              </w:rPr>
            </w:pPr>
            <w:r w:rsidRPr="00DD1274">
              <w:rPr>
                <w:rFonts w:eastAsia="Times New Roman" w:cstheme="minorHAnsi"/>
                <w:color w:val="000000"/>
                <w:sz w:val="20"/>
                <w:szCs w:val="20"/>
                <w:lang w:eastAsia="en-US"/>
              </w:rPr>
              <w:t>HT Line construction     (km)</w:t>
            </w:r>
          </w:p>
        </w:tc>
        <w:tc>
          <w:tcPr>
            <w:tcW w:w="1701" w:type="dxa"/>
            <w:tcBorders>
              <w:top w:val="nil"/>
              <w:left w:val="nil"/>
              <w:bottom w:val="single" w:sz="8" w:space="0" w:color="auto"/>
              <w:right w:val="single" w:sz="8" w:space="0" w:color="auto"/>
            </w:tcBorders>
            <w:shd w:val="clear" w:color="auto" w:fill="auto"/>
            <w:hideMark/>
          </w:tcPr>
          <w:p w:rsidR="00A07882" w:rsidRPr="00DD1274" w:rsidRDefault="00A952DD" w:rsidP="00BD47A4">
            <w:pPr>
              <w:spacing w:after="0" w:line="240" w:lineRule="auto"/>
              <w:jc w:val="right"/>
              <w:rPr>
                <w:rFonts w:eastAsia="Times New Roman" w:cstheme="minorHAnsi"/>
                <w:color w:val="000000"/>
                <w:sz w:val="20"/>
                <w:szCs w:val="20"/>
                <w:lang w:val="en-US" w:eastAsia="en-US"/>
              </w:rPr>
            </w:pPr>
            <w:r>
              <w:rPr>
                <w:rFonts w:eastAsia="Times New Roman" w:cstheme="minorHAnsi"/>
                <w:color w:val="000000"/>
                <w:sz w:val="20"/>
                <w:szCs w:val="20"/>
                <w:lang w:val="en-US" w:eastAsia="en-US"/>
              </w:rPr>
              <w:t>1773</w:t>
            </w:r>
          </w:p>
        </w:tc>
      </w:tr>
      <w:tr w:rsidR="00A07882" w:rsidRPr="00DD1274" w:rsidTr="00F6763F">
        <w:trPr>
          <w:trHeight w:val="79"/>
          <w:jc w:val="center"/>
        </w:trPr>
        <w:tc>
          <w:tcPr>
            <w:tcW w:w="3402" w:type="dxa"/>
            <w:tcBorders>
              <w:top w:val="nil"/>
              <w:left w:val="single" w:sz="8" w:space="0" w:color="auto"/>
              <w:bottom w:val="single" w:sz="8" w:space="0" w:color="auto"/>
              <w:right w:val="single" w:sz="8" w:space="0" w:color="auto"/>
            </w:tcBorders>
            <w:shd w:val="clear" w:color="auto" w:fill="auto"/>
            <w:hideMark/>
          </w:tcPr>
          <w:p w:rsidR="00A07882" w:rsidRPr="00DD1274" w:rsidRDefault="00A07882" w:rsidP="00BD47A4">
            <w:pPr>
              <w:spacing w:after="0" w:line="240" w:lineRule="auto"/>
              <w:rPr>
                <w:rFonts w:eastAsia="Times New Roman" w:cstheme="minorHAnsi"/>
                <w:color w:val="000000"/>
                <w:sz w:val="20"/>
                <w:szCs w:val="20"/>
                <w:lang w:val="en-US" w:eastAsia="en-US"/>
              </w:rPr>
            </w:pPr>
            <w:r w:rsidRPr="00DD1274">
              <w:rPr>
                <w:rFonts w:eastAsia="Times New Roman" w:cstheme="minorHAnsi"/>
                <w:color w:val="000000"/>
                <w:sz w:val="20"/>
                <w:szCs w:val="20"/>
                <w:lang w:eastAsia="en-US"/>
              </w:rPr>
              <w:t>LT Line construction     (km)</w:t>
            </w:r>
          </w:p>
        </w:tc>
        <w:tc>
          <w:tcPr>
            <w:tcW w:w="1701" w:type="dxa"/>
            <w:tcBorders>
              <w:top w:val="nil"/>
              <w:left w:val="nil"/>
              <w:bottom w:val="single" w:sz="8" w:space="0" w:color="auto"/>
              <w:right w:val="single" w:sz="8" w:space="0" w:color="auto"/>
            </w:tcBorders>
            <w:shd w:val="clear" w:color="auto" w:fill="auto"/>
            <w:hideMark/>
          </w:tcPr>
          <w:p w:rsidR="00A07882" w:rsidRPr="00DD1274" w:rsidRDefault="00A952DD" w:rsidP="00BD47A4">
            <w:pPr>
              <w:spacing w:after="0" w:line="240" w:lineRule="auto"/>
              <w:jc w:val="right"/>
              <w:rPr>
                <w:rFonts w:eastAsia="Times New Roman" w:cstheme="minorHAnsi"/>
                <w:color w:val="000000"/>
                <w:sz w:val="20"/>
                <w:szCs w:val="20"/>
                <w:lang w:val="en-US" w:eastAsia="en-US"/>
              </w:rPr>
            </w:pPr>
            <w:r>
              <w:rPr>
                <w:rFonts w:eastAsia="Times New Roman" w:cstheme="minorHAnsi"/>
                <w:color w:val="000000"/>
                <w:sz w:val="20"/>
                <w:szCs w:val="20"/>
                <w:lang w:val="en-US" w:eastAsia="en-US"/>
              </w:rPr>
              <w:t>3401</w:t>
            </w:r>
          </w:p>
        </w:tc>
      </w:tr>
      <w:tr w:rsidR="00A07882" w:rsidRPr="00DD1274" w:rsidTr="00F6763F">
        <w:trPr>
          <w:trHeight w:val="253"/>
          <w:jc w:val="center"/>
        </w:trPr>
        <w:tc>
          <w:tcPr>
            <w:tcW w:w="3402" w:type="dxa"/>
            <w:tcBorders>
              <w:top w:val="nil"/>
              <w:left w:val="single" w:sz="8" w:space="0" w:color="auto"/>
              <w:bottom w:val="single" w:sz="8" w:space="0" w:color="auto"/>
              <w:right w:val="single" w:sz="8" w:space="0" w:color="auto"/>
            </w:tcBorders>
            <w:shd w:val="clear" w:color="auto" w:fill="auto"/>
            <w:hideMark/>
          </w:tcPr>
          <w:p w:rsidR="00A07882" w:rsidRPr="00DD1274" w:rsidRDefault="00A07882" w:rsidP="00BD47A4">
            <w:pPr>
              <w:spacing w:after="0" w:line="240" w:lineRule="auto"/>
              <w:rPr>
                <w:rFonts w:eastAsia="Times New Roman" w:cstheme="minorHAnsi"/>
                <w:color w:val="000000"/>
                <w:sz w:val="20"/>
                <w:szCs w:val="20"/>
                <w:lang w:val="en-US" w:eastAsia="en-US"/>
              </w:rPr>
            </w:pPr>
            <w:r w:rsidRPr="00DD1274">
              <w:rPr>
                <w:rFonts w:eastAsia="Times New Roman" w:cstheme="minorHAnsi"/>
                <w:color w:val="000000"/>
                <w:sz w:val="20"/>
                <w:szCs w:val="20"/>
                <w:lang w:eastAsia="en-US"/>
              </w:rPr>
              <w:t>Transformer installation (Nos)</w:t>
            </w:r>
          </w:p>
        </w:tc>
        <w:tc>
          <w:tcPr>
            <w:tcW w:w="1701" w:type="dxa"/>
            <w:tcBorders>
              <w:top w:val="nil"/>
              <w:left w:val="nil"/>
              <w:bottom w:val="single" w:sz="8" w:space="0" w:color="auto"/>
              <w:right w:val="single" w:sz="8" w:space="0" w:color="auto"/>
            </w:tcBorders>
            <w:shd w:val="clear" w:color="auto" w:fill="auto"/>
            <w:hideMark/>
          </w:tcPr>
          <w:p w:rsidR="00A07882" w:rsidRPr="00DD1274" w:rsidRDefault="00A952DD" w:rsidP="00BD47A4">
            <w:pPr>
              <w:spacing w:after="0" w:line="240" w:lineRule="auto"/>
              <w:jc w:val="right"/>
              <w:rPr>
                <w:rFonts w:eastAsia="Times New Roman" w:cstheme="minorHAnsi"/>
                <w:color w:val="000000"/>
                <w:sz w:val="20"/>
                <w:szCs w:val="20"/>
                <w:lang w:val="en-US" w:eastAsia="en-US"/>
              </w:rPr>
            </w:pPr>
            <w:r>
              <w:rPr>
                <w:rFonts w:eastAsia="Times New Roman" w:cstheme="minorHAnsi"/>
                <w:color w:val="000000"/>
                <w:sz w:val="20"/>
                <w:szCs w:val="20"/>
                <w:lang w:val="en-US" w:eastAsia="en-US"/>
              </w:rPr>
              <w:t>2410</w:t>
            </w:r>
          </w:p>
        </w:tc>
      </w:tr>
      <w:tr w:rsidR="00A07882" w:rsidRPr="00DD1274" w:rsidTr="00F6763F">
        <w:trPr>
          <w:trHeight w:val="101"/>
          <w:jc w:val="center"/>
        </w:trPr>
        <w:tc>
          <w:tcPr>
            <w:tcW w:w="3402" w:type="dxa"/>
            <w:tcBorders>
              <w:top w:val="nil"/>
              <w:left w:val="single" w:sz="8" w:space="0" w:color="auto"/>
              <w:bottom w:val="single" w:sz="8" w:space="0" w:color="auto"/>
              <w:right w:val="single" w:sz="8" w:space="0" w:color="auto"/>
            </w:tcBorders>
            <w:shd w:val="clear" w:color="auto" w:fill="auto"/>
            <w:hideMark/>
          </w:tcPr>
          <w:p w:rsidR="00A07882" w:rsidRPr="00DD1274" w:rsidRDefault="00A07882" w:rsidP="00BD47A4">
            <w:pPr>
              <w:spacing w:after="0" w:line="240" w:lineRule="auto"/>
              <w:rPr>
                <w:rFonts w:eastAsia="Times New Roman" w:cstheme="minorHAnsi"/>
                <w:color w:val="000000"/>
                <w:sz w:val="20"/>
                <w:szCs w:val="20"/>
                <w:lang w:val="en-US" w:eastAsia="en-US"/>
              </w:rPr>
            </w:pPr>
            <w:r w:rsidRPr="00DD1274">
              <w:rPr>
                <w:rFonts w:eastAsia="Times New Roman" w:cstheme="minorHAnsi"/>
                <w:color w:val="000000"/>
                <w:sz w:val="20"/>
                <w:szCs w:val="20"/>
                <w:lang w:eastAsia="en-US"/>
              </w:rPr>
              <w:t>Line conversion            (km)</w:t>
            </w:r>
          </w:p>
        </w:tc>
        <w:tc>
          <w:tcPr>
            <w:tcW w:w="1701" w:type="dxa"/>
            <w:tcBorders>
              <w:top w:val="nil"/>
              <w:left w:val="nil"/>
              <w:bottom w:val="single" w:sz="8" w:space="0" w:color="auto"/>
              <w:right w:val="single" w:sz="8" w:space="0" w:color="auto"/>
            </w:tcBorders>
            <w:shd w:val="clear" w:color="auto" w:fill="auto"/>
            <w:hideMark/>
          </w:tcPr>
          <w:p w:rsidR="00A07882" w:rsidRPr="00DD1274" w:rsidRDefault="00A952DD" w:rsidP="00BD47A4">
            <w:pPr>
              <w:spacing w:after="0" w:line="240" w:lineRule="auto"/>
              <w:jc w:val="right"/>
              <w:rPr>
                <w:rFonts w:eastAsia="Times New Roman" w:cstheme="minorHAnsi"/>
                <w:color w:val="000000"/>
                <w:sz w:val="20"/>
                <w:szCs w:val="20"/>
                <w:lang w:val="en-US" w:eastAsia="en-US"/>
              </w:rPr>
            </w:pPr>
            <w:r>
              <w:rPr>
                <w:rFonts w:eastAsia="Times New Roman" w:cstheme="minorHAnsi"/>
                <w:color w:val="000000"/>
                <w:sz w:val="20"/>
                <w:szCs w:val="20"/>
                <w:lang w:val="en-US" w:eastAsia="en-US"/>
              </w:rPr>
              <w:t>1292</w:t>
            </w:r>
          </w:p>
        </w:tc>
      </w:tr>
      <w:tr w:rsidR="00A07882" w:rsidRPr="00DD1274" w:rsidTr="00F6763F">
        <w:trPr>
          <w:trHeight w:val="133"/>
          <w:jc w:val="center"/>
        </w:trPr>
        <w:tc>
          <w:tcPr>
            <w:tcW w:w="3402" w:type="dxa"/>
            <w:tcBorders>
              <w:top w:val="nil"/>
              <w:left w:val="single" w:sz="8" w:space="0" w:color="auto"/>
              <w:bottom w:val="single" w:sz="8" w:space="0" w:color="auto"/>
              <w:right w:val="single" w:sz="8" w:space="0" w:color="auto"/>
            </w:tcBorders>
            <w:shd w:val="clear" w:color="auto" w:fill="auto"/>
            <w:hideMark/>
          </w:tcPr>
          <w:p w:rsidR="00A07882" w:rsidRPr="00DD1274" w:rsidRDefault="00A07882" w:rsidP="00BD47A4">
            <w:pPr>
              <w:spacing w:after="0" w:line="240" w:lineRule="auto"/>
              <w:rPr>
                <w:rFonts w:eastAsia="Times New Roman" w:cstheme="minorHAnsi"/>
                <w:color w:val="000000"/>
                <w:sz w:val="20"/>
                <w:szCs w:val="20"/>
                <w:lang w:val="en-US" w:eastAsia="en-US"/>
              </w:rPr>
            </w:pPr>
            <w:r w:rsidRPr="00DD1274">
              <w:rPr>
                <w:rFonts w:eastAsia="Times New Roman" w:cstheme="minorHAnsi"/>
                <w:color w:val="000000"/>
                <w:sz w:val="20"/>
                <w:szCs w:val="20"/>
                <w:lang w:eastAsia="en-US"/>
              </w:rPr>
              <w:t>HT re</w:t>
            </w:r>
            <w:r>
              <w:rPr>
                <w:rFonts w:eastAsia="Times New Roman" w:cstheme="minorHAnsi"/>
                <w:color w:val="000000"/>
                <w:sz w:val="20"/>
                <w:szCs w:val="20"/>
                <w:lang w:eastAsia="en-US"/>
              </w:rPr>
              <w:t>-</w:t>
            </w:r>
            <w:r w:rsidRPr="00DD1274">
              <w:rPr>
                <w:rFonts w:eastAsia="Times New Roman" w:cstheme="minorHAnsi"/>
                <w:color w:val="000000"/>
                <w:sz w:val="20"/>
                <w:szCs w:val="20"/>
                <w:lang w:eastAsia="en-US"/>
              </w:rPr>
              <w:t>conductoring   (conductor km)</w:t>
            </w:r>
          </w:p>
        </w:tc>
        <w:tc>
          <w:tcPr>
            <w:tcW w:w="1701" w:type="dxa"/>
            <w:tcBorders>
              <w:top w:val="nil"/>
              <w:left w:val="nil"/>
              <w:bottom w:val="single" w:sz="8" w:space="0" w:color="auto"/>
              <w:right w:val="single" w:sz="8" w:space="0" w:color="auto"/>
            </w:tcBorders>
            <w:shd w:val="clear" w:color="auto" w:fill="auto"/>
            <w:hideMark/>
          </w:tcPr>
          <w:p w:rsidR="00A07882" w:rsidRPr="00DD1274" w:rsidRDefault="00A952DD" w:rsidP="00BD47A4">
            <w:pPr>
              <w:spacing w:after="0" w:line="240" w:lineRule="auto"/>
              <w:jc w:val="right"/>
              <w:rPr>
                <w:rFonts w:eastAsia="Times New Roman" w:cstheme="minorHAnsi"/>
                <w:color w:val="000000"/>
                <w:sz w:val="20"/>
                <w:szCs w:val="20"/>
                <w:lang w:val="en-US" w:eastAsia="en-US"/>
              </w:rPr>
            </w:pPr>
            <w:r>
              <w:rPr>
                <w:rFonts w:eastAsia="Times New Roman" w:cstheme="minorHAnsi"/>
                <w:color w:val="000000"/>
                <w:sz w:val="20"/>
                <w:szCs w:val="20"/>
                <w:lang w:val="en-US" w:eastAsia="en-US"/>
              </w:rPr>
              <w:t>840</w:t>
            </w:r>
          </w:p>
        </w:tc>
      </w:tr>
      <w:tr w:rsidR="00A07882" w:rsidRPr="00DD1274" w:rsidTr="00F6763F">
        <w:trPr>
          <w:trHeight w:val="151"/>
          <w:jc w:val="center"/>
        </w:trPr>
        <w:tc>
          <w:tcPr>
            <w:tcW w:w="3402" w:type="dxa"/>
            <w:tcBorders>
              <w:top w:val="nil"/>
              <w:left w:val="single" w:sz="8" w:space="0" w:color="auto"/>
              <w:bottom w:val="single" w:sz="8" w:space="0" w:color="auto"/>
              <w:right w:val="single" w:sz="8" w:space="0" w:color="auto"/>
            </w:tcBorders>
            <w:shd w:val="clear" w:color="auto" w:fill="auto"/>
            <w:hideMark/>
          </w:tcPr>
          <w:p w:rsidR="00A07882" w:rsidRPr="00DD1274" w:rsidRDefault="00A07882" w:rsidP="00BD47A4">
            <w:pPr>
              <w:spacing w:after="0" w:line="240" w:lineRule="auto"/>
              <w:rPr>
                <w:rFonts w:eastAsia="Times New Roman" w:cstheme="minorHAnsi"/>
                <w:color w:val="000000"/>
                <w:sz w:val="20"/>
                <w:szCs w:val="20"/>
                <w:lang w:val="en-US" w:eastAsia="en-US"/>
              </w:rPr>
            </w:pPr>
            <w:r w:rsidRPr="00DD1274">
              <w:rPr>
                <w:rFonts w:eastAsia="Times New Roman" w:cstheme="minorHAnsi"/>
                <w:color w:val="000000"/>
                <w:sz w:val="20"/>
                <w:szCs w:val="20"/>
                <w:lang w:eastAsia="en-US"/>
              </w:rPr>
              <w:t>LT re</w:t>
            </w:r>
            <w:r>
              <w:rPr>
                <w:rFonts w:eastAsia="Times New Roman" w:cstheme="minorHAnsi"/>
                <w:color w:val="000000"/>
                <w:sz w:val="20"/>
                <w:szCs w:val="20"/>
                <w:lang w:eastAsia="en-US"/>
              </w:rPr>
              <w:t>-</w:t>
            </w:r>
            <w:r w:rsidRPr="00DD1274">
              <w:rPr>
                <w:rFonts w:eastAsia="Times New Roman" w:cstheme="minorHAnsi"/>
                <w:color w:val="000000"/>
                <w:sz w:val="20"/>
                <w:szCs w:val="20"/>
                <w:lang w:eastAsia="en-US"/>
              </w:rPr>
              <w:t>conductoring   (conductor km)</w:t>
            </w:r>
          </w:p>
        </w:tc>
        <w:tc>
          <w:tcPr>
            <w:tcW w:w="1701" w:type="dxa"/>
            <w:tcBorders>
              <w:top w:val="nil"/>
              <w:left w:val="nil"/>
              <w:bottom w:val="single" w:sz="8" w:space="0" w:color="auto"/>
              <w:right w:val="single" w:sz="8" w:space="0" w:color="auto"/>
            </w:tcBorders>
            <w:shd w:val="clear" w:color="auto" w:fill="auto"/>
            <w:hideMark/>
          </w:tcPr>
          <w:p w:rsidR="00A07882" w:rsidRPr="00DD1274" w:rsidRDefault="00A952DD" w:rsidP="00BD47A4">
            <w:pPr>
              <w:spacing w:after="0" w:line="240" w:lineRule="auto"/>
              <w:jc w:val="right"/>
              <w:rPr>
                <w:rFonts w:eastAsia="Times New Roman" w:cstheme="minorHAnsi"/>
                <w:color w:val="000000"/>
                <w:sz w:val="20"/>
                <w:szCs w:val="20"/>
                <w:lang w:val="en-US" w:eastAsia="en-US"/>
              </w:rPr>
            </w:pPr>
            <w:r>
              <w:rPr>
                <w:rFonts w:eastAsia="Times New Roman" w:cstheme="minorHAnsi"/>
                <w:color w:val="000000"/>
                <w:sz w:val="20"/>
                <w:szCs w:val="20"/>
                <w:lang w:val="en-US" w:eastAsia="en-US"/>
              </w:rPr>
              <w:t>8355</w:t>
            </w:r>
          </w:p>
        </w:tc>
      </w:tr>
      <w:tr w:rsidR="00A07882" w:rsidRPr="00DD1274" w:rsidTr="00F6763F">
        <w:trPr>
          <w:trHeight w:val="169"/>
          <w:jc w:val="center"/>
        </w:trPr>
        <w:tc>
          <w:tcPr>
            <w:tcW w:w="3402" w:type="dxa"/>
            <w:tcBorders>
              <w:top w:val="nil"/>
              <w:left w:val="single" w:sz="8" w:space="0" w:color="auto"/>
              <w:bottom w:val="single" w:sz="8" w:space="0" w:color="auto"/>
              <w:right w:val="single" w:sz="8" w:space="0" w:color="auto"/>
            </w:tcBorders>
            <w:shd w:val="clear" w:color="auto" w:fill="auto"/>
            <w:hideMark/>
          </w:tcPr>
          <w:p w:rsidR="00A07882" w:rsidRPr="00DD1274" w:rsidRDefault="00A07882" w:rsidP="00BD47A4">
            <w:pPr>
              <w:spacing w:after="0" w:line="240" w:lineRule="auto"/>
              <w:rPr>
                <w:rFonts w:eastAsia="Times New Roman" w:cstheme="minorHAnsi"/>
                <w:color w:val="000000"/>
                <w:sz w:val="20"/>
                <w:szCs w:val="20"/>
                <w:lang w:val="en-US" w:eastAsia="en-US"/>
              </w:rPr>
            </w:pPr>
            <w:r w:rsidRPr="00DD1274">
              <w:rPr>
                <w:rFonts w:eastAsia="Times New Roman" w:cstheme="minorHAnsi"/>
                <w:color w:val="000000"/>
                <w:sz w:val="20"/>
                <w:szCs w:val="20"/>
                <w:lang w:eastAsia="en-US"/>
              </w:rPr>
              <w:t>Faulty meter replacement  (Nos)</w:t>
            </w:r>
          </w:p>
        </w:tc>
        <w:tc>
          <w:tcPr>
            <w:tcW w:w="1701" w:type="dxa"/>
            <w:tcBorders>
              <w:top w:val="nil"/>
              <w:left w:val="nil"/>
              <w:bottom w:val="single" w:sz="8" w:space="0" w:color="auto"/>
              <w:right w:val="single" w:sz="8" w:space="0" w:color="auto"/>
            </w:tcBorders>
            <w:shd w:val="clear" w:color="auto" w:fill="auto"/>
            <w:hideMark/>
          </w:tcPr>
          <w:p w:rsidR="00A07882" w:rsidRPr="00DD1274" w:rsidRDefault="00A952DD" w:rsidP="00BD47A4">
            <w:pPr>
              <w:spacing w:after="0" w:line="240" w:lineRule="auto"/>
              <w:jc w:val="right"/>
              <w:rPr>
                <w:rFonts w:eastAsia="Times New Roman" w:cstheme="minorHAnsi"/>
                <w:color w:val="000000"/>
                <w:sz w:val="20"/>
                <w:szCs w:val="20"/>
                <w:lang w:val="en-US" w:eastAsia="en-US"/>
              </w:rPr>
            </w:pPr>
            <w:r>
              <w:rPr>
                <w:rFonts w:eastAsia="Times New Roman" w:cstheme="minorHAnsi"/>
                <w:color w:val="000000"/>
                <w:sz w:val="20"/>
                <w:szCs w:val="20"/>
                <w:lang w:val="en-US" w:eastAsia="en-US"/>
              </w:rPr>
              <w:t>837858</w:t>
            </w:r>
          </w:p>
        </w:tc>
      </w:tr>
    </w:tbl>
    <w:p w:rsidR="00397D15" w:rsidRDefault="00397D15" w:rsidP="00551566">
      <w:pPr>
        <w:pStyle w:val="BodyText"/>
        <w:spacing w:after="0"/>
        <w:ind w:left="709" w:hanging="709"/>
        <w:jc w:val="both"/>
        <w:rPr>
          <w:rFonts w:eastAsia="Times New Roman" w:cs="Arial"/>
          <w:bCs/>
        </w:rPr>
      </w:pPr>
    </w:p>
    <w:p w:rsidR="008B7FBB" w:rsidRDefault="00397D15" w:rsidP="00551566">
      <w:pPr>
        <w:pStyle w:val="BodyText"/>
        <w:spacing w:after="0"/>
        <w:ind w:left="709" w:hanging="709"/>
        <w:jc w:val="both"/>
        <w:rPr>
          <w:rFonts w:eastAsia="Times New Roman" w:cs="Arial"/>
          <w:bCs/>
        </w:rPr>
      </w:pPr>
      <w:r>
        <w:rPr>
          <w:rFonts w:eastAsia="Times New Roman" w:cs="Arial"/>
          <w:bCs/>
        </w:rPr>
        <w:t>4.10.3</w:t>
      </w:r>
      <w:r>
        <w:rPr>
          <w:rFonts w:eastAsia="Times New Roman" w:cs="Arial"/>
          <w:bCs/>
        </w:rPr>
        <w:tab/>
      </w:r>
      <w:r w:rsidR="008B7FBB" w:rsidRPr="00B7784E">
        <w:rPr>
          <w:rFonts w:eastAsia="Times New Roman" w:cs="Arial"/>
          <w:bCs/>
        </w:rPr>
        <w:t>Hon Commission</w:t>
      </w:r>
      <w:r w:rsidR="008B7FBB">
        <w:rPr>
          <w:rFonts w:eastAsia="Times New Roman" w:cs="Arial"/>
          <w:bCs/>
        </w:rPr>
        <w:t>, as per Truing up orders for 2015-16 and 2016-17, has decided to approve interest on loans on normative basis.</w:t>
      </w:r>
      <w:r w:rsidR="008C59EF">
        <w:rPr>
          <w:rFonts w:eastAsia="Times New Roman" w:cs="Arial"/>
          <w:bCs/>
        </w:rPr>
        <w:t xml:space="preserve"> </w:t>
      </w:r>
      <w:r w:rsidR="006B3571">
        <w:rPr>
          <w:rFonts w:eastAsia="Times New Roman" w:cs="Arial"/>
          <w:bCs/>
        </w:rPr>
        <w:t xml:space="preserve">The same is followed in Tariff </w:t>
      </w:r>
      <w:r w:rsidR="008C59EF">
        <w:rPr>
          <w:rFonts w:eastAsia="Times New Roman" w:cs="Arial"/>
          <w:bCs/>
        </w:rPr>
        <w:t>regulations,</w:t>
      </w:r>
      <w:r w:rsidR="00DA1CCA">
        <w:rPr>
          <w:rFonts w:eastAsia="Times New Roman" w:cs="Arial"/>
          <w:bCs/>
        </w:rPr>
        <w:t xml:space="preserve"> </w:t>
      </w:r>
      <w:r w:rsidR="008C59EF">
        <w:rPr>
          <w:rFonts w:eastAsia="Times New Roman" w:cs="Arial"/>
          <w:bCs/>
        </w:rPr>
        <w:t>2018</w:t>
      </w:r>
      <w:r w:rsidR="00DA1CCA">
        <w:rPr>
          <w:rFonts w:eastAsia="Times New Roman" w:cs="Arial"/>
          <w:bCs/>
        </w:rPr>
        <w:t xml:space="preserve"> </w:t>
      </w:r>
      <w:r w:rsidR="008C59EF">
        <w:rPr>
          <w:rFonts w:eastAsia="Times New Roman" w:cs="Arial"/>
          <w:bCs/>
        </w:rPr>
        <w:t>as well as in MYT order dated 08.07.2019.</w:t>
      </w:r>
      <w:r w:rsidR="008B7FBB">
        <w:rPr>
          <w:rFonts w:eastAsia="Times New Roman" w:cs="Arial"/>
          <w:bCs/>
        </w:rPr>
        <w:t xml:space="preserve"> T</w:t>
      </w:r>
      <w:r w:rsidR="008B7FBB" w:rsidRPr="00B7784E">
        <w:rPr>
          <w:rFonts w:eastAsia="Times New Roman" w:cs="Arial"/>
          <w:bCs/>
        </w:rPr>
        <w:t xml:space="preserve">he normative loan at the </w:t>
      </w:r>
      <w:r w:rsidR="008B7FBB">
        <w:rPr>
          <w:rFonts w:eastAsia="Times New Roman" w:cs="Arial"/>
          <w:bCs/>
        </w:rPr>
        <w:t>beginning of the year</w:t>
      </w:r>
      <w:r w:rsidR="008B7FBB" w:rsidRPr="00B7784E">
        <w:rPr>
          <w:rFonts w:eastAsia="Times New Roman" w:cs="Arial"/>
          <w:bCs/>
        </w:rPr>
        <w:t xml:space="preserve"> </w:t>
      </w:r>
      <w:r w:rsidR="008B7FBB">
        <w:rPr>
          <w:rFonts w:eastAsia="Times New Roman" w:cs="Arial"/>
          <w:bCs/>
        </w:rPr>
        <w:t>(01.04.201</w:t>
      </w:r>
      <w:r w:rsidR="00DD1E6D">
        <w:rPr>
          <w:rFonts w:eastAsia="Times New Roman" w:cs="Arial"/>
          <w:bCs/>
        </w:rPr>
        <w:t>8</w:t>
      </w:r>
      <w:r w:rsidR="008B7FBB">
        <w:rPr>
          <w:rFonts w:eastAsia="Times New Roman" w:cs="Arial"/>
          <w:bCs/>
        </w:rPr>
        <w:t xml:space="preserve">) </w:t>
      </w:r>
      <w:r w:rsidR="008B7FBB" w:rsidRPr="00B7784E">
        <w:rPr>
          <w:rFonts w:eastAsia="Times New Roman" w:cs="Arial"/>
          <w:bCs/>
        </w:rPr>
        <w:t xml:space="preserve">has been determined as per Regulation by considering GFA, Approved depreciation, Consumer contribution and grants and Equity. </w:t>
      </w:r>
      <w:r w:rsidR="008B7FBB">
        <w:rPr>
          <w:rFonts w:eastAsia="Times New Roman" w:cs="Arial"/>
          <w:bCs/>
        </w:rPr>
        <w:t>Based on the methodology adopted by the Hon’ble Commission, normative loan as on 01.04.201</w:t>
      </w:r>
      <w:r w:rsidR="00DD1E6D">
        <w:rPr>
          <w:rFonts w:eastAsia="Times New Roman" w:cs="Arial"/>
          <w:bCs/>
        </w:rPr>
        <w:t>8</w:t>
      </w:r>
      <w:r w:rsidR="008B7FBB">
        <w:rPr>
          <w:rFonts w:eastAsia="Times New Roman" w:cs="Arial"/>
          <w:bCs/>
        </w:rPr>
        <w:t>, addition, repayment and closing normative loan as on 31.03.201</w:t>
      </w:r>
      <w:r w:rsidR="00DD1E6D">
        <w:rPr>
          <w:rFonts w:eastAsia="Times New Roman" w:cs="Arial"/>
          <w:bCs/>
        </w:rPr>
        <w:t>9</w:t>
      </w:r>
      <w:r w:rsidR="008B7FBB">
        <w:rPr>
          <w:rFonts w:eastAsia="Times New Roman" w:cs="Arial"/>
          <w:bCs/>
        </w:rPr>
        <w:t xml:space="preserve">, interest on normative loan along with SBU wise segregation </w:t>
      </w:r>
      <w:r w:rsidR="008B7FBB" w:rsidRPr="00B7784E">
        <w:rPr>
          <w:rFonts w:eastAsia="Times New Roman" w:cs="Arial"/>
          <w:bCs/>
        </w:rPr>
        <w:t xml:space="preserve">are </w:t>
      </w:r>
      <w:r w:rsidR="008B7FBB">
        <w:rPr>
          <w:rFonts w:eastAsia="Times New Roman" w:cs="Arial"/>
          <w:bCs/>
        </w:rPr>
        <w:t>determined and furnished in chapter 5.</w:t>
      </w:r>
      <w:r w:rsidR="009B54C5">
        <w:rPr>
          <w:rFonts w:eastAsia="Times New Roman" w:cs="Arial"/>
          <w:bCs/>
        </w:rPr>
        <w:t xml:space="preserve"> </w:t>
      </w:r>
      <w:r w:rsidR="00A07882">
        <w:rPr>
          <w:rFonts w:eastAsia="Times New Roman" w:cs="Arial"/>
          <w:bCs/>
        </w:rPr>
        <w:t>Based on the computation, KSEBL is entitled to Rs.</w:t>
      </w:r>
      <w:r w:rsidR="008526A7">
        <w:rPr>
          <w:rFonts w:eastAsia="Times New Roman" w:cs="Arial"/>
          <w:bCs/>
        </w:rPr>
        <w:t>180</w:t>
      </w:r>
      <w:r w:rsidR="00614836">
        <w:rPr>
          <w:rFonts w:eastAsia="Times New Roman" w:cs="Arial"/>
          <w:bCs/>
        </w:rPr>
        <w:t>.</w:t>
      </w:r>
      <w:r w:rsidR="008526A7">
        <w:rPr>
          <w:rFonts w:eastAsia="Times New Roman" w:cs="Arial"/>
          <w:bCs/>
        </w:rPr>
        <w:t>2</w:t>
      </w:r>
      <w:r w:rsidR="00614836">
        <w:rPr>
          <w:rFonts w:eastAsia="Times New Roman" w:cs="Arial"/>
          <w:bCs/>
        </w:rPr>
        <w:t>7</w:t>
      </w:r>
      <w:r w:rsidR="00A07882">
        <w:rPr>
          <w:rFonts w:eastAsia="Times New Roman" w:cs="Arial"/>
          <w:bCs/>
        </w:rPr>
        <w:t xml:space="preserve"> Cr as interest on normative loan for the year 201</w:t>
      </w:r>
      <w:r w:rsidR="00DD1E6D">
        <w:rPr>
          <w:rFonts w:eastAsia="Times New Roman" w:cs="Arial"/>
          <w:bCs/>
        </w:rPr>
        <w:t>8</w:t>
      </w:r>
      <w:r w:rsidR="00A07882">
        <w:rPr>
          <w:rFonts w:eastAsia="Times New Roman" w:cs="Arial"/>
          <w:bCs/>
        </w:rPr>
        <w:t>-1</w:t>
      </w:r>
      <w:r w:rsidR="00DD1E6D">
        <w:rPr>
          <w:rFonts w:eastAsia="Times New Roman" w:cs="Arial"/>
          <w:bCs/>
        </w:rPr>
        <w:t>9</w:t>
      </w:r>
      <w:r w:rsidR="00A07882">
        <w:rPr>
          <w:rFonts w:eastAsia="Times New Roman" w:cs="Arial"/>
          <w:bCs/>
        </w:rPr>
        <w:t>.</w:t>
      </w:r>
    </w:p>
    <w:p w:rsidR="00A07882" w:rsidRDefault="00A07882" w:rsidP="008B6943">
      <w:pPr>
        <w:pStyle w:val="BodyText"/>
        <w:spacing w:after="0"/>
        <w:ind w:left="709"/>
        <w:jc w:val="both"/>
        <w:rPr>
          <w:rFonts w:eastAsia="Times New Roman" w:cs="Arial"/>
          <w:bCs/>
        </w:rPr>
      </w:pPr>
    </w:p>
    <w:p w:rsidR="00A02A02" w:rsidRDefault="000C4AD0" w:rsidP="008B6943">
      <w:pPr>
        <w:pStyle w:val="BodyText"/>
        <w:ind w:left="709" w:hanging="709"/>
        <w:jc w:val="both"/>
        <w:rPr>
          <w:rFonts w:cstheme="minorHAnsi"/>
        </w:rPr>
      </w:pPr>
      <w:r w:rsidRPr="008B6943">
        <w:rPr>
          <w:b/>
          <w:bCs/>
        </w:rPr>
        <w:t>4.1</w:t>
      </w:r>
      <w:r w:rsidR="002A4276">
        <w:rPr>
          <w:b/>
          <w:bCs/>
        </w:rPr>
        <w:t>0</w:t>
      </w:r>
      <w:r w:rsidRPr="008B6943">
        <w:rPr>
          <w:b/>
          <w:bCs/>
        </w:rPr>
        <w:t>.4</w:t>
      </w:r>
      <w:r w:rsidRPr="008B6943">
        <w:rPr>
          <w:b/>
          <w:bCs/>
        </w:rPr>
        <w:tab/>
      </w:r>
      <w:r w:rsidR="00403CC6" w:rsidRPr="008B6943">
        <w:rPr>
          <w:b/>
          <w:bCs/>
        </w:rPr>
        <w:t>I</w:t>
      </w:r>
      <w:r w:rsidR="0045411C" w:rsidRPr="008B6943">
        <w:rPr>
          <w:b/>
          <w:bCs/>
        </w:rPr>
        <w:t>nterest on security deposit</w:t>
      </w:r>
      <w:r w:rsidR="00397D15">
        <w:rPr>
          <w:b/>
          <w:bCs/>
        </w:rPr>
        <w:t>:</w:t>
      </w:r>
      <w:r w:rsidR="0045411C" w:rsidRPr="008B6943">
        <w:rPr>
          <w:bCs/>
        </w:rPr>
        <w:t xml:space="preserve"> </w:t>
      </w:r>
      <w:r w:rsidR="00A02A02" w:rsidRPr="008B6943">
        <w:rPr>
          <w:rFonts w:cstheme="minorHAnsi"/>
        </w:rPr>
        <w:t>Hon Commission approved interest on SD for the year at Rs.</w:t>
      </w:r>
      <w:r w:rsidR="00DD1E6D" w:rsidRPr="008B6943">
        <w:rPr>
          <w:rFonts w:cstheme="minorHAnsi"/>
        </w:rPr>
        <w:t>175.33</w:t>
      </w:r>
      <w:r w:rsidR="00A02A02" w:rsidRPr="008B6943">
        <w:rPr>
          <w:rFonts w:cstheme="minorHAnsi"/>
        </w:rPr>
        <w:t xml:space="preserve"> Cr.</w:t>
      </w:r>
      <w:r w:rsidR="00A02A02" w:rsidRPr="008B6943">
        <w:rPr>
          <w:rFonts w:cstheme="minorHAnsi"/>
          <w:color w:val="FF0000"/>
        </w:rPr>
        <w:t xml:space="preserve">  </w:t>
      </w:r>
      <w:r w:rsidR="00A02A02" w:rsidRPr="008B6943">
        <w:rPr>
          <w:rFonts w:cstheme="minorHAnsi"/>
        </w:rPr>
        <w:t xml:space="preserve">The Actual Security Deposit balance as per accounts was </w:t>
      </w:r>
      <w:r w:rsidR="00A02A02" w:rsidRPr="008B6943">
        <w:rPr>
          <w:rFonts w:cstheme="minorHAnsi"/>
          <w:b/>
          <w:bCs/>
        </w:rPr>
        <w:t>Rs</w:t>
      </w:r>
      <w:r w:rsidR="00F83FB1" w:rsidRPr="008B6943">
        <w:rPr>
          <w:rFonts w:cstheme="minorHAnsi"/>
          <w:b/>
          <w:bCs/>
        </w:rPr>
        <w:t>3019.1</w:t>
      </w:r>
      <w:r w:rsidR="00A952DD" w:rsidRPr="008B6943">
        <w:rPr>
          <w:rFonts w:cstheme="minorHAnsi"/>
          <w:b/>
          <w:bCs/>
        </w:rPr>
        <w:t>2</w:t>
      </w:r>
      <w:r w:rsidR="00A02A02" w:rsidRPr="008B6943">
        <w:rPr>
          <w:rFonts w:cstheme="minorHAnsi"/>
          <w:b/>
          <w:bCs/>
        </w:rPr>
        <w:t xml:space="preserve"> Cr</w:t>
      </w:r>
      <w:r w:rsidR="00A02A02" w:rsidRPr="008B6943">
        <w:rPr>
          <w:rFonts w:cstheme="minorHAnsi"/>
        </w:rPr>
        <w:t xml:space="preserve"> at the beginning of the year (01-04-201</w:t>
      </w:r>
      <w:r w:rsidR="00F83FB1" w:rsidRPr="008B6943">
        <w:rPr>
          <w:rFonts w:cstheme="minorHAnsi"/>
        </w:rPr>
        <w:t>8</w:t>
      </w:r>
      <w:r w:rsidR="00A02A02" w:rsidRPr="008B6943">
        <w:rPr>
          <w:rFonts w:cstheme="minorHAnsi"/>
        </w:rPr>
        <w:t xml:space="preserve">) on which the interest at </w:t>
      </w:r>
      <w:r w:rsidR="00A952DD" w:rsidRPr="00847C4A">
        <w:rPr>
          <w:rFonts w:cstheme="minorHAnsi"/>
        </w:rPr>
        <w:t>6.75</w:t>
      </w:r>
      <w:r w:rsidR="00A02A02" w:rsidRPr="00847C4A">
        <w:rPr>
          <w:rFonts w:cstheme="minorHAnsi"/>
        </w:rPr>
        <w:t xml:space="preserve"> %</w:t>
      </w:r>
      <w:r w:rsidR="00A02A02" w:rsidRPr="00847C4A">
        <w:rPr>
          <w:rFonts w:cstheme="minorHAnsi"/>
          <w:shd w:val="clear" w:color="auto" w:fill="FFFF00"/>
        </w:rPr>
        <w:t xml:space="preserve"> </w:t>
      </w:r>
      <w:r w:rsidR="00A02A02" w:rsidRPr="00847C4A">
        <w:rPr>
          <w:rFonts w:cstheme="minorHAnsi"/>
        </w:rPr>
        <w:t>w</w:t>
      </w:r>
      <w:r w:rsidR="00A02A02" w:rsidRPr="008B6943">
        <w:rPr>
          <w:rFonts w:cstheme="minorHAnsi"/>
        </w:rPr>
        <w:t xml:space="preserve">as provided in FY </w:t>
      </w:r>
      <w:r w:rsidR="00F83FB1" w:rsidRPr="008B6943">
        <w:rPr>
          <w:rFonts w:cstheme="minorHAnsi"/>
        </w:rPr>
        <w:t xml:space="preserve">               201</w:t>
      </w:r>
      <w:r w:rsidR="00A952DD" w:rsidRPr="008B6943">
        <w:rPr>
          <w:rFonts w:cstheme="minorHAnsi"/>
        </w:rPr>
        <w:t>8</w:t>
      </w:r>
      <w:r w:rsidR="00F83FB1" w:rsidRPr="008B6943">
        <w:rPr>
          <w:rFonts w:cstheme="minorHAnsi"/>
        </w:rPr>
        <w:t>-1</w:t>
      </w:r>
      <w:r w:rsidR="00A952DD" w:rsidRPr="008B6943">
        <w:rPr>
          <w:rFonts w:cstheme="minorHAnsi"/>
        </w:rPr>
        <w:t xml:space="preserve">9 </w:t>
      </w:r>
      <w:r w:rsidR="00A02A02" w:rsidRPr="008B6943">
        <w:rPr>
          <w:rFonts w:cstheme="minorHAnsi"/>
          <w:b/>
          <w:bCs/>
        </w:rPr>
        <w:t>(Rs 17</w:t>
      </w:r>
      <w:r w:rsidR="00A952DD" w:rsidRPr="008B6943">
        <w:rPr>
          <w:rFonts w:cstheme="minorHAnsi"/>
          <w:b/>
          <w:bCs/>
        </w:rPr>
        <w:t>7</w:t>
      </w:r>
      <w:r w:rsidR="00A02A02" w:rsidRPr="008B6943">
        <w:rPr>
          <w:rFonts w:cstheme="minorHAnsi"/>
          <w:b/>
          <w:bCs/>
        </w:rPr>
        <w:t>.3</w:t>
      </w:r>
      <w:r w:rsidR="00A952DD" w:rsidRPr="008B6943">
        <w:rPr>
          <w:rFonts w:cstheme="minorHAnsi"/>
          <w:b/>
          <w:bCs/>
        </w:rPr>
        <w:t>1</w:t>
      </w:r>
      <w:r w:rsidR="00A02A02" w:rsidRPr="008B6943">
        <w:rPr>
          <w:rFonts w:cstheme="minorHAnsi"/>
          <w:b/>
          <w:bCs/>
        </w:rPr>
        <w:t xml:space="preserve"> Cr)</w:t>
      </w:r>
      <w:r w:rsidR="00A02A02" w:rsidRPr="008B6943">
        <w:rPr>
          <w:rFonts w:cstheme="minorHAnsi"/>
        </w:rPr>
        <w:t>. However, the actual sum disbursed in the FY 201</w:t>
      </w:r>
      <w:r w:rsidR="00F83FB1" w:rsidRPr="008B6943">
        <w:rPr>
          <w:rFonts w:cstheme="minorHAnsi"/>
        </w:rPr>
        <w:t>8</w:t>
      </w:r>
      <w:r w:rsidR="00A02A02" w:rsidRPr="008B6943">
        <w:rPr>
          <w:rFonts w:cstheme="minorHAnsi"/>
        </w:rPr>
        <w:t>-1</w:t>
      </w:r>
      <w:r w:rsidR="00F83FB1" w:rsidRPr="008B6943">
        <w:rPr>
          <w:rFonts w:cstheme="minorHAnsi"/>
        </w:rPr>
        <w:t>9</w:t>
      </w:r>
      <w:r w:rsidR="00A02A02" w:rsidRPr="008B6943">
        <w:rPr>
          <w:rFonts w:cstheme="minorHAnsi"/>
        </w:rPr>
        <w:t xml:space="preserve"> was against the provision made for FY 201</w:t>
      </w:r>
      <w:r w:rsidR="00F83FB1" w:rsidRPr="008B6943">
        <w:rPr>
          <w:rFonts w:cstheme="minorHAnsi"/>
        </w:rPr>
        <w:t>7</w:t>
      </w:r>
      <w:r w:rsidR="00A02A02" w:rsidRPr="008B6943">
        <w:rPr>
          <w:rFonts w:cstheme="minorHAnsi"/>
        </w:rPr>
        <w:t>-1</w:t>
      </w:r>
      <w:r w:rsidR="00F83FB1" w:rsidRPr="008B6943">
        <w:rPr>
          <w:rFonts w:cstheme="minorHAnsi"/>
        </w:rPr>
        <w:t>8</w:t>
      </w:r>
      <w:r w:rsidR="00A02A02" w:rsidRPr="008B6943">
        <w:rPr>
          <w:rFonts w:cstheme="minorHAnsi"/>
        </w:rPr>
        <w:t xml:space="preserve"> was Rs </w:t>
      </w:r>
      <w:r w:rsidR="008B6943">
        <w:rPr>
          <w:rFonts w:cstheme="minorHAnsi"/>
        </w:rPr>
        <w:t>170.75</w:t>
      </w:r>
      <w:r w:rsidR="00A02A02" w:rsidRPr="008B6943">
        <w:rPr>
          <w:rFonts w:cstheme="minorHAnsi"/>
        </w:rPr>
        <w:t xml:space="preserve"> Cr. Hon Commission may please approve the actual disbursement of Rs.17</w:t>
      </w:r>
      <w:r w:rsidR="008B6943">
        <w:rPr>
          <w:rFonts w:cstheme="minorHAnsi"/>
        </w:rPr>
        <w:t>0</w:t>
      </w:r>
      <w:r w:rsidR="00A02A02" w:rsidRPr="008B6943">
        <w:rPr>
          <w:rFonts w:cstheme="minorHAnsi"/>
        </w:rPr>
        <w:t>.</w:t>
      </w:r>
      <w:r w:rsidR="008B6943">
        <w:rPr>
          <w:rFonts w:cstheme="minorHAnsi"/>
        </w:rPr>
        <w:t>7</w:t>
      </w:r>
      <w:r w:rsidR="00A02A02" w:rsidRPr="008B6943">
        <w:rPr>
          <w:rFonts w:cstheme="minorHAnsi"/>
        </w:rPr>
        <w:t>5 Cr under SBUD.</w:t>
      </w:r>
      <w:r w:rsidR="00A02A02">
        <w:rPr>
          <w:rFonts w:cstheme="minorHAnsi"/>
        </w:rPr>
        <w:t xml:space="preserve">   </w:t>
      </w:r>
    </w:p>
    <w:p w:rsidR="00397D15" w:rsidRPr="002A4276" w:rsidRDefault="000C4AD0" w:rsidP="00931C21">
      <w:pPr>
        <w:spacing w:before="240" w:after="120"/>
        <w:ind w:left="709" w:hanging="709"/>
        <w:jc w:val="both"/>
        <w:rPr>
          <w:rFonts w:cstheme="minorHAnsi"/>
          <w:iCs/>
          <w:lang w:eastAsia="de-DE"/>
        </w:rPr>
      </w:pPr>
      <w:r>
        <w:rPr>
          <w:rFonts w:cstheme="minorHAnsi"/>
          <w:b/>
        </w:rPr>
        <w:t>4.1</w:t>
      </w:r>
      <w:r w:rsidR="002A4276">
        <w:rPr>
          <w:rFonts w:cstheme="minorHAnsi"/>
          <w:b/>
        </w:rPr>
        <w:t>0</w:t>
      </w:r>
      <w:r>
        <w:rPr>
          <w:rFonts w:cstheme="minorHAnsi"/>
          <w:b/>
        </w:rPr>
        <w:t>.5</w:t>
      </w:r>
      <w:r>
        <w:rPr>
          <w:rFonts w:cstheme="minorHAnsi"/>
          <w:b/>
        </w:rPr>
        <w:tab/>
      </w:r>
      <w:r w:rsidR="00B40F8E" w:rsidRPr="00B40F8E">
        <w:rPr>
          <w:rFonts w:cstheme="minorHAnsi"/>
          <w:b/>
        </w:rPr>
        <w:t xml:space="preserve">Interest on working </w:t>
      </w:r>
      <w:r w:rsidR="00931C21" w:rsidRPr="00B40F8E">
        <w:rPr>
          <w:rFonts w:cstheme="minorHAnsi"/>
          <w:b/>
        </w:rPr>
        <w:t>capital</w:t>
      </w:r>
      <w:r w:rsidR="00931C21" w:rsidRPr="00B40F8E">
        <w:rPr>
          <w:rFonts w:cstheme="minorHAnsi"/>
        </w:rPr>
        <w:t>: The</w:t>
      </w:r>
      <w:r w:rsidR="0045200E" w:rsidRPr="002A4276">
        <w:rPr>
          <w:rFonts w:cstheme="minorHAnsi"/>
          <w:bCs/>
        </w:rPr>
        <w:t xml:space="preserve"> Normative Working Capital for SBU-D</w:t>
      </w:r>
      <w:r w:rsidR="0045200E" w:rsidRPr="002A4276">
        <w:rPr>
          <w:rFonts w:cstheme="minorHAnsi"/>
          <w:b/>
          <w:bCs/>
        </w:rPr>
        <w:t>,</w:t>
      </w:r>
      <w:r w:rsidR="00931C21">
        <w:rPr>
          <w:rFonts w:cstheme="minorHAnsi"/>
          <w:b/>
          <w:bCs/>
        </w:rPr>
        <w:t xml:space="preserve"> </w:t>
      </w:r>
      <w:r w:rsidR="0045200E" w:rsidRPr="002A4276">
        <w:rPr>
          <w:rFonts w:cstheme="minorHAnsi"/>
          <w:bCs/>
        </w:rPr>
        <w:t xml:space="preserve">as per Regulation 32, </w:t>
      </w:r>
      <w:r w:rsidR="0045200E" w:rsidRPr="002A4276">
        <w:rPr>
          <w:rFonts w:cstheme="minorHAnsi"/>
        </w:rPr>
        <w:t>includes O&amp;M Cost for one month, cost of maintenance spares as one twelfth of average of the book value of stores for that financial year, receivables for two months excluding security deposits. KSEB Ltd has computed the Interest on Working Capital in their petition at a rate of 10.</w:t>
      </w:r>
      <w:r w:rsidR="00E4482A" w:rsidRPr="002A4276">
        <w:rPr>
          <w:rFonts w:cstheme="minorHAnsi"/>
        </w:rPr>
        <w:t>15</w:t>
      </w:r>
      <w:r w:rsidR="0045200E" w:rsidRPr="002A4276">
        <w:rPr>
          <w:rFonts w:cstheme="minorHAnsi"/>
        </w:rPr>
        <w:t>% (8.</w:t>
      </w:r>
      <w:r w:rsidR="00E4482A" w:rsidRPr="002A4276">
        <w:rPr>
          <w:rFonts w:cstheme="minorHAnsi"/>
        </w:rPr>
        <w:t>15</w:t>
      </w:r>
      <w:r w:rsidR="0045200E" w:rsidRPr="002A4276">
        <w:rPr>
          <w:rFonts w:cstheme="minorHAnsi"/>
        </w:rPr>
        <w:t xml:space="preserve">% + 2%) as per </w:t>
      </w:r>
      <w:r w:rsidR="0045200E" w:rsidRPr="002A4276">
        <w:rPr>
          <w:rFonts w:cstheme="minorHAnsi"/>
          <w:iCs/>
          <w:lang w:eastAsia="de-DE"/>
        </w:rPr>
        <w:t>Regulation 32(2). The parameters adopted for computation of Interest on Working capital for the control period are furnished below.</w:t>
      </w:r>
      <w:r w:rsidR="00931C21">
        <w:rPr>
          <w:rFonts w:cstheme="minorHAnsi"/>
          <w:iCs/>
          <w:lang w:eastAsia="de-DE"/>
        </w:rPr>
        <w:t xml:space="preserve"> </w:t>
      </w:r>
    </w:p>
    <w:tbl>
      <w:tblPr>
        <w:tblpPr w:leftFromText="180" w:rightFromText="180" w:vertAnchor="text" w:horzAnchor="margin" w:tblpXSpec="center" w:tblpY="393"/>
        <w:tblW w:w="5518" w:type="dxa"/>
        <w:tblLook w:val="04A0"/>
      </w:tblPr>
      <w:tblGrid>
        <w:gridCol w:w="4158"/>
        <w:gridCol w:w="1360"/>
      </w:tblGrid>
      <w:tr w:rsidR="00E4482A" w:rsidRPr="002A4276" w:rsidTr="002A4276">
        <w:trPr>
          <w:trHeight w:val="144"/>
        </w:trPr>
        <w:tc>
          <w:tcPr>
            <w:tcW w:w="5518" w:type="dxa"/>
            <w:gridSpan w:val="2"/>
            <w:tcBorders>
              <w:top w:val="single" w:sz="4" w:space="0" w:color="auto"/>
              <w:left w:val="single" w:sz="4" w:space="0" w:color="auto"/>
              <w:bottom w:val="single" w:sz="4" w:space="0" w:color="auto"/>
              <w:right w:val="single" w:sz="4" w:space="0" w:color="auto"/>
            </w:tcBorders>
            <w:shd w:val="clear" w:color="000000" w:fill="0F243E"/>
            <w:noWrap/>
            <w:vAlign w:val="bottom"/>
            <w:hideMark/>
          </w:tcPr>
          <w:p w:rsidR="00E4482A" w:rsidRPr="002A4276" w:rsidRDefault="00E73CCB" w:rsidP="008526A7">
            <w:pPr>
              <w:spacing w:after="0" w:line="240" w:lineRule="auto"/>
              <w:jc w:val="center"/>
              <w:rPr>
                <w:rFonts w:ascii="Calibri" w:eastAsia="Times New Roman" w:hAnsi="Calibri" w:cs="Times New Roman"/>
                <w:b/>
                <w:bCs/>
                <w:color w:val="FFFFFF"/>
                <w:sz w:val="20"/>
                <w:szCs w:val="20"/>
                <w:lang w:val="en-US" w:eastAsia="en-US" w:bidi="ml-IN"/>
              </w:rPr>
            </w:pPr>
            <w:r w:rsidRPr="002A4276">
              <w:rPr>
                <w:rFonts w:ascii="Calibri" w:eastAsia="Times New Roman" w:hAnsi="Calibri" w:cs="Times New Roman"/>
                <w:b/>
                <w:bCs/>
                <w:color w:val="FFFFFF"/>
                <w:sz w:val="20"/>
                <w:szCs w:val="20"/>
                <w:lang w:val="en-US" w:eastAsia="en-US" w:bidi="ml-IN"/>
              </w:rPr>
              <w:t>Table D</w:t>
            </w:r>
            <w:r w:rsidR="00FD4279" w:rsidRPr="002A4276">
              <w:rPr>
                <w:rFonts w:ascii="Calibri" w:eastAsia="Times New Roman" w:hAnsi="Calibri" w:cs="Times New Roman"/>
                <w:b/>
                <w:bCs/>
                <w:color w:val="FFFFFF"/>
                <w:sz w:val="20"/>
                <w:szCs w:val="20"/>
                <w:lang w:val="en-US" w:eastAsia="en-US" w:bidi="ml-IN"/>
              </w:rPr>
              <w:t>3</w:t>
            </w:r>
            <w:r w:rsidR="008526A7">
              <w:rPr>
                <w:rFonts w:ascii="Calibri" w:eastAsia="Times New Roman" w:hAnsi="Calibri" w:cs="Times New Roman"/>
                <w:b/>
                <w:bCs/>
                <w:color w:val="FFFFFF"/>
                <w:sz w:val="20"/>
                <w:szCs w:val="20"/>
                <w:lang w:val="en-US" w:eastAsia="en-US" w:bidi="ml-IN"/>
              </w:rPr>
              <w:t>6</w:t>
            </w:r>
            <w:r w:rsidR="00254EAF">
              <w:rPr>
                <w:rFonts w:ascii="Calibri" w:eastAsia="Times New Roman" w:hAnsi="Calibri" w:cs="Times New Roman"/>
                <w:b/>
                <w:bCs/>
                <w:color w:val="FFFFFF"/>
                <w:sz w:val="20"/>
                <w:szCs w:val="20"/>
                <w:lang w:val="en-US" w:eastAsia="en-US" w:bidi="ml-IN"/>
              </w:rPr>
              <w:t xml:space="preserve"> </w:t>
            </w:r>
            <w:r w:rsidR="00254EAF" w:rsidRPr="002A4276">
              <w:rPr>
                <w:rFonts w:ascii="Calibri" w:eastAsia="Times New Roman" w:hAnsi="Calibri" w:cs="Times New Roman"/>
                <w:b/>
                <w:bCs/>
                <w:color w:val="FFFFFF"/>
                <w:sz w:val="20"/>
                <w:szCs w:val="20"/>
                <w:lang w:val="en-US" w:eastAsia="en-US" w:bidi="ml-IN"/>
              </w:rPr>
              <w:t xml:space="preserve"> Parameters for estimation of working capital</w:t>
            </w:r>
          </w:p>
        </w:tc>
      </w:tr>
      <w:tr w:rsidR="00E73CCB" w:rsidRPr="002A4276" w:rsidTr="002A4276">
        <w:trPr>
          <w:trHeight w:val="144"/>
        </w:trPr>
        <w:tc>
          <w:tcPr>
            <w:tcW w:w="5518" w:type="dxa"/>
            <w:gridSpan w:val="2"/>
            <w:tcBorders>
              <w:top w:val="single" w:sz="4" w:space="0" w:color="auto"/>
              <w:left w:val="single" w:sz="4" w:space="0" w:color="auto"/>
              <w:bottom w:val="single" w:sz="4" w:space="0" w:color="auto"/>
              <w:right w:val="single" w:sz="4" w:space="0" w:color="auto"/>
            </w:tcBorders>
            <w:shd w:val="clear" w:color="000000" w:fill="0F243E"/>
            <w:noWrap/>
            <w:vAlign w:val="bottom"/>
            <w:hideMark/>
          </w:tcPr>
          <w:p w:rsidR="00E73CCB" w:rsidRPr="002A4276" w:rsidRDefault="00E73CCB" w:rsidP="00E4482A">
            <w:pPr>
              <w:spacing w:after="0" w:line="240" w:lineRule="auto"/>
              <w:jc w:val="center"/>
              <w:rPr>
                <w:rFonts w:ascii="Calibri" w:eastAsia="Times New Roman" w:hAnsi="Calibri" w:cs="Times New Roman"/>
                <w:b/>
                <w:bCs/>
                <w:color w:val="FFFFFF"/>
                <w:sz w:val="20"/>
                <w:szCs w:val="20"/>
                <w:lang w:val="en-US" w:eastAsia="en-US" w:bidi="ml-IN"/>
              </w:rPr>
            </w:pPr>
          </w:p>
        </w:tc>
      </w:tr>
      <w:tr w:rsidR="00E4482A" w:rsidRPr="002A4276" w:rsidTr="002A4276">
        <w:trPr>
          <w:trHeight w:val="144"/>
        </w:trPr>
        <w:tc>
          <w:tcPr>
            <w:tcW w:w="55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482A" w:rsidRPr="002A4276" w:rsidRDefault="00E4482A" w:rsidP="00E4482A">
            <w:pPr>
              <w:spacing w:after="0" w:line="240" w:lineRule="auto"/>
              <w:jc w:val="center"/>
              <w:rPr>
                <w:rFonts w:ascii="Calibri" w:eastAsia="Times New Roman" w:hAnsi="Calibri" w:cs="Times New Roman"/>
                <w:b/>
                <w:bCs/>
                <w:color w:val="000000"/>
                <w:sz w:val="20"/>
                <w:szCs w:val="20"/>
                <w:lang w:val="en-US" w:eastAsia="en-US" w:bidi="ml-IN"/>
              </w:rPr>
            </w:pPr>
            <w:r w:rsidRPr="002A4276">
              <w:rPr>
                <w:rFonts w:ascii="Calibri" w:eastAsia="Times New Roman" w:hAnsi="Calibri" w:cs="Times New Roman"/>
                <w:b/>
                <w:bCs/>
                <w:color w:val="000000"/>
                <w:sz w:val="20"/>
                <w:szCs w:val="20"/>
                <w:lang w:val="en-US" w:eastAsia="en-US" w:bidi="ml-IN"/>
              </w:rPr>
              <w:t>SBU-D</w:t>
            </w:r>
          </w:p>
        </w:tc>
      </w:tr>
      <w:tr w:rsidR="00E4482A" w:rsidRPr="002A4276" w:rsidTr="002A4276">
        <w:trPr>
          <w:trHeight w:val="144"/>
        </w:trPr>
        <w:tc>
          <w:tcPr>
            <w:tcW w:w="4158" w:type="dxa"/>
            <w:tcBorders>
              <w:top w:val="nil"/>
              <w:left w:val="single" w:sz="4" w:space="0" w:color="auto"/>
              <w:bottom w:val="single" w:sz="4" w:space="0" w:color="auto"/>
              <w:right w:val="single" w:sz="4" w:space="0" w:color="auto"/>
            </w:tcBorders>
            <w:shd w:val="clear" w:color="auto" w:fill="auto"/>
            <w:noWrap/>
            <w:vAlign w:val="bottom"/>
            <w:hideMark/>
          </w:tcPr>
          <w:p w:rsidR="00E4482A" w:rsidRPr="002A4276" w:rsidRDefault="00E4482A" w:rsidP="00E4482A">
            <w:pPr>
              <w:spacing w:after="0" w:line="240" w:lineRule="auto"/>
              <w:jc w:val="center"/>
              <w:rPr>
                <w:rFonts w:ascii="Calibri" w:eastAsia="Times New Roman" w:hAnsi="Calibri" w:cs="Times New Roman"/>
                <w:color w:val="000000"/>
                <w:sz w:val="20"/>
                <w:szCs w:val="20"/>
                <w:lang w:val="en-US" w:eastAsia="en-US" w:bidi="ml-IN"/>
              </w:rPr>
            </w:pPr>
            <w:r w:rsidRPr="002A4276">
              <w:rPr>
                <w:rFonts w:ascii="Calibri" w:eastAsia="Times New Roman" w:hAnsi="Calibri" w:cs="Times New Roman"/>
                <w:color w:val="000000"/>
                <w:sz w:val="20"/>
                <w:szCs w:val="20"/>
                <w:lang w:val="en-US" w:eastAsia="en-US" w:bidi="ml-IN"/>
              </w:rPr>
              <w:t>Opening GFA (Rs.Cr.)</w:t>
            </w:r>
          </w:p>
        </w:tc>
        <w:tc>
          <w:tcPr>
            <w:tcW w:w="1360" w:type="dxa"/>
            <w:tcBorders>
              <w:top w:val="nil"/>
              <w:left w:val="nil"/>
              <w:bottom w:val="single" w:sz="4" w:space="0" w:color="auto"/>
              <w:right w:val="single" w:sz="4" w:space="0" w:color="auto"/>
            </w:tcBorders>
            <w:shd w:val="clear" w:color="auto" w:fill="auto"/>
            <w:noWrap/>
            <w:vAlign w:val="bottom"/>
            <w:hideMark/>
          </w:tcPr>
          <w:p w:rsidR="00E4482A" w:rsidRPr="002A4276" w:rsidRDefault="00E4482A" w:rsidP="00E4482A">
            <w:pPr>
              <w:spacing w:after="0" w:line="240" w:lineRule="auto"/>
              <w:jc w:val="right"/>
              <w:rPr>
                <w:rFonts w:ascii="Calibri" w:eastAsia="Times New Roman" w:hAnsi="Calibri" w:cs="Times New Roman"/>
                <w:color w:val="000000"/>
                <w:sz w:val="20"/>
                <w:szCs w:val="20"/>
                <w:lang w:val="en-US" w:eastAsia="en-US" w:bidi="ml-IN"/>
              </w:rPr>
            </w:pPr>
            <w:r w:rsidRPr="002A4276">
              <w:rPr>
                <w:rFonts w:ascii="Calibri" w:eastAsia="Times New Roman" w:hAnsi="Calibri" w:cs="Times New Roman"/>
                <w:color w:val="000000"/>
                <w:sz w:val="20"/>
                <w:szCs w:val="20"/>
                <w:lang w:val="en-US" w:eastAsia="en-US" w:bidi="ml-IN"/>
              </w:rPr>
              <w:t>8246.59</w:t>
            </w:r>
          </w:p>
        </w:tc>
      </w:tr>
      <w:tr w:rsidR="00E4482A" w:rsidRPr="002A4276" w:rsidTr="002A4276">
        <w:trPr>
          <w:trHeight w:val="144"/>
        </w:trPr>
        <w:tc>
          <w:tcPr>
            <w:tcW w:w="4158" w:type="dxa"/>
            <w:tcBorders>
              <w:top w:val="nil"/>
              <w:left w:val="single" w:sz="4" w:space="0" w:color="auto"/>
              <w:bottom w:val="single" w:sz="4" w:space="0" w:color="auto"/>
              <w:right w:val="single" w:sz="4" w:space="0" w:color="auto"/>
            </w:tcBorders>
            <w:shd w:val="clear" w:color="auto" w:fill="auto"/>
            <w:vAlign w:val="bottom"/>
            <w:hideMark/>
          </w:tcPr>
          <w:p w:rsidR="00E4482A" w:rsidRPr="002A4276" w:rsidRDefault="00E4482A" w:rsidP="00E4482A">
            <w:pPr>
              <w:spacing w:after="0" w:line="240" w:lineRule="auto"/>
              <w:jc w:val="center"/>
              <w:rPr>
                <w:rFonts w:ascii="Calibri" w:eastAsia="Times New Roman" w:hAnsi="Calibri" w:cs="Times New Roman"/>
                <w:color w:val="000000"/>
                <w:sz w:val="20"/>
                <w:szCs w:val="20"/>
                <w:lang w:val="en-US" w:eastAsia="en-US" w:bidi="ml-IN"/>
              </w:rPr>
            </w:pPr>
            <w:r w:rsidRPr="002A4276">
              <w:rPr>
                <w:rFonts w:ascii="Calibri" w:eastAsia="Times New Roman" w:hAnsi="Calibri" w:cs="Times New Roman"/>
                <w:color w:val="000000"/>
                <w:sz w:val="20"/>
                <w:szCs w:val="20"/>
                <w:lang w:val="en-US" w:eastAsia="en-US" w:bidi="ml-IN"/>
              </w:rPr>
              <w:t xml:space="preserve">One twelfth of average of </w:t>
            </w:r>
            <w:r w:rsidR="00881E77" w:rsidRPr="002A4276">
              <w:rPr>
                <w:rFonts w:ascii="Calibri" w:eastAsia="Times New Roman" w:hAnsi="Calibri" w:cs="Times New Roman"/>
                <w:color w:val="000000"/>
                <w:sz w:val="20"/>
                <w:szCs w:val="20"/>
                <w:lang w:val="en-US" w:eastAsia="en-US" w:bidi="ml-IN"/>
              </w:rPr>
              <w:t>Inventory (</w:t>
            </w:r>
            <w:r w:rsidRPr="002A4276">
              <w:rPr>
                <w:rFonts w:ascii="Calibri" w:eastAsia="Times New Roman" w:hAnsi="Calibri" w:cs="Times New Roman"/>
                <w:color w:val="000000"/>
                <w:sz w:val="20"/>
                <w:szCs w:val="20"/>
                <w:lang w:val="en-US" w:eastAsia="en-US" w:bidi="ml-IN"/>
              </w:rPr>
              <w:t>Rs Cr.)</w:t>
            </w:r>
          </w:p>
        </w:tc>
        <w:tc>
          <w:tcPr>
            <w:tcW w:w="1360" w:type="dxa"/>
            <w:tcBorders>
              <w:top w:val="nil"/>
              <w:left w:val="nil"/>
              <w:bottom w:val="single" w:sz="4" w:space="0" w:color="auto"/>
              <w:right w:val="single" w:sz="4" w:space="0" w:color="auto"/>
            </w:tcBorders>
            <w:shd w:val="clear" w:color="auto" w:fill="auto"/>
            <w:noWrap/>
            <w:vAlign w:val="bottom"/>
            <w:hideMark/>
          </w:tcPr>
          <w:p w:rsidR="00E4482A" w:rsidRPr="002A4276" w:rsidRDefault="00E4482A" w:rsidP="00E4482A">
            <w:pPr>
              <w:spacing w:after="0" w:line="240" w:lineRule="auto"/>
              <w:jc w:val="right"/>
              <w:rPr>
                <w:rFonts w:ascii="Calibri" w:eastAsia="Times New Roman" w:hAnsi="Calibri" w:cs="Times New Roman"/>
                <w:color w:val="000000"/>
                <w:sz w:val="20"/>
                <w:szCs w:val="20"/>
                <w:lang w:val="en-US" w:eastAsia="en-US" w:bidi="ml-IN"/>
              </w:rPr>
            </w:pPr>
            <w:r w:rsidRPr="002A4276">
              <w:rPr>
                <w:rFonts w:ascii="Calibri" w:eastAsia="Times New Roman" w:hAnsi="Calibri" w:cs="Times New Roman"/>
                <w:color w:val="000000"/>
                <w:sz w:val="20"/>
                <w:szCs w:val="20"/>
                <w:lang w:val="en-US" w:eastAsia="en-US" w:bidi="ml-IN"/>
              </w:rPr>
              <w:t>28.72</w:t>
            </w:r>
          </w:p>
        </w:tc>
      </w:tr>
      <w:tr w:rsidR="00E4482A" w:rsidRPr="002A4276" w:rsidTr="002A4276">
        <w:trPr>
          <w:trHeight w:val="144"/>
        </w:trPr>
        <w:tc>
          <w:tcPr>
            <w:tcW w:w="4158" w:type="dxa"/>
            <w:tcBorders>
              <w:top w:val="nil"/>
              <w:left w:val="single" w:sz="4" w:space="0" w:color="auto"/>
              <w:bottom w:val="single" w:sz="4" w:space="0" w:color="auto"/>
              <w:right w:val="single" w:sz="4" w:space="0" w:color="auto"/>
            </w:tcBorders>
            <w:shd w:val="clear" w:color="auto" w:fill="auto"/>
            <w:noWrap/>
            <w:vAlign w:val="bottom"/>
            <w:hideMark/>
          </w:tcPr>
          <w:p w:rsidR="00E4482A" w:rsidRPr="002A4276" w:rsidRDefault="00E4482A" w:rsidP="00E4482A">
            <w:pPr>
              <w:spacing w:after="0" w:line="240" w:lineRule="auto"/>
              <w:jc w:val="center"/>
              <w:rPr>
                <w:rFonts w:ascii="Calibri" w:eastAsia="Times New Roman" w:hAnsi="Calibri" w:cs="Times New Roman"/>
                <w:color w:val="000000"/>
                <w:sz w:val="20"/>
                <w:szCs w:val="20"/>
                <w:lang w:val="en-US" w:eastAsia="en-US" w:bidi="ml-IN"/>
              </w:rPr>
            </w:pPr>
            <w:r w:rsidRPr="002A4276">
              <w:rPr>
                <w:rFonts w:ascii="Calibri" w:eastAsia="Times New Roman" w:hAnsi="Calibri" w:cs="Times New Roman"/>
                <w:color w:val="000000"/>
                <w:sz w:val="20"/>
                <w:szCs w:val="20"/>
                <w:lang w:val="en-US" w:eastAsia="en-US" w:bidi="ml-IN"/>
              </w:rPr>
              <w:t xml:space="preserve"> O&amp;M Cost (Rs.Cr.)</w:t>
            </w:r>
          </w:p>
        </w:tc>
        <w:tc>
          <w:tcPr>
            <w:tcW w:w="1360" w:type="dxa"/>
            <w:tcBorders>
              <w:top w:val="nil"/>
              <w:left w:val="nil"/>
              <w:bottom w:val="single" w:sz="4" w:space="0" w:color="auto"/>
              <w:right w:val="single" w:sz="4" w:space="0" w:color="auto"/>
            </w:tcBorders>
            <w:shd w:val="clear" w:color="auto" w:fill="auto"/>
            <w:noWrap/>
            <w:vAlign w:val="bottom"/>
            <w:hideMark/>
          </w:tcPr>
          <w:p w:rsidR="00E4482A" w:rsidRPr="002A4276" w:rsidRDefault="00E4482A" w:rsidP="00E4482A">
            <w:pPr>
              <w:spacing w:after="0" w:line="240" w:lineRule="auto"/>
              <w:jc w:val="right"/>
              <w:rPr>
                <w:rFonts w:ascii="Calibri" w:eastAsia="Times New Roman" w:hAnsi="Calibri" w:cs="Times New Roman"/>
                <w:color w:val="000000"/>
                <w:sz w:val="20"/>
                <w:szCs w:val="20"/>
                <w:lang w:val="en-US" w:eastAsia="en-US" w:bidi="ml-IN"/>
              </w:rPr>
            </w:pPr>
            <w:r w:rsidRPr="002A4276">
              <w:rPr>
                <w:rFonts w:ascii="Calibri" w:eastAsia="Times New Roman" w:hAnsi="Calibri" w:cs="Times New Roman"/>
                <w:color w:val="000000"/>
                <w:sz w:val="20"/>
                <w:szCs w:val="20"/>
                <w:lang w:val="en-US" w:eastAsia="en-US" w:bidi="ml-IN"/>
              </w:rPr>
              <w:t>2234.52</w:t>
            </w:r>
          </w:p>
        </w:tc>
      </w:tr>
      <w:tr w:rsidR="00E4482A" w:rsidRPr="002A4276" w:rsidTr="002A4276">
        <w:trPr>
          <w:trHeight w:val="144"/>
        </w:trPr>
        <w:tc>
          <w:tcPr>
            <w:tcW w:w="4158" w:type="dxa"/>
            <w:tcBorders>
              <w:top w:val="nil"/>
              <w:left w:val="single" w:sz="4" w:space="0" w:color="auto"/>
              <w:bottom w:val="single" w:sz="4" w:space="0" w:color="auto"/>
              <w:right w:val="single" w:sz="4" w:space="0" w:color="auto"/>
            </w:tcBorders>
            <w:shd w:val="clear" w:color="auto" w:fill="auto"/>
            <w:noWrap/>
            <w:vAlign w:val="bottom"/>
            <w:hideMark/>
          </w:tcPr>
          <w:p w:rsidR="00E4482A" w:rsidRPr="002A4276" w:rsidRDefault="00E4482A" w:rsidP="00E4482A">
            <w:pPr>
              <w:spacing w:after="0" w:line="240" w:lineRule="auto"/>
              <w:jc w:val="center"/>
              <w:rPr>
                <w:rFonts w:ascii="Calibri" w:eastAsia="Times New Roman" w:hAnsi="Calibri" w:cs="Times New Roman"/>
                <w:color w:val="000000"/>
                <w:sz w:val="20"/>
                <w:szCs w:val="20"/>
                <w:lang w:val="en-US" w:eastAsia="en-US" w:bidi="ml-IN"/>
              </w:rPr>
            </w:pPr>
            <w:r w:rsidRPr="002A4276">
              <w:rPr>
                <w:rFonts w:ascii="Calibri" w:eastAsia="Times New Roman" w:hAnsi="Calibri" w:cs="Times New Roman"/>
                <w:color w:val="000000"/>
                <w:sz w:val="20"/>
                <w:szCs w:val="20"/>
                <w:lang w:val="en-US" w:eastAsia="en-US" w:bidi="ml-IN"/>
              </w:rPr>
              <w:t>Revenue for the year 2018-19</w:t>
            </w:r>
          </w:p>
        </w:tc>
        <w:tc>
          <w:tcPr>
            <w:tcW w:w="1360" w:type="dxa"/>
            <w:tcBorders>
              <w:top w:val="nil"/>
              <w:left w:val="nil"/>
              <w:bottom w:val="single" w:sz="4" w:space="0" w:color="auto"/>
              <w:right w:val="single" w:sz="4" w:space="0" w:color="auto"/>
            </w:tcBorders>
            <w:shd w:val="clear" w:color="auto" w:fill="auto"/>
            <w:noWrap/>
            <w:vAlign w:val="bottom"/>
            <w:hideMark/>
          </w:tcPr>
          <w:p w:rsidR="00E4482A" w:rsidRPr="002A4276" w:rsidRDefault="00E4482A" w:rsidP="00E4482A">
            <w:pPr>
              <w:spacing w:after="0" w:line="240" w:lineRule="auto"/>
              <w:jc w:val="right"/>
              <w:rPr>
                <w:rFonts w:ascii="Calibri" w:eastAsia="Times New Roman" w:hAnsi="Calibri" w:cs="Times New Roman"/>
                <w:b/>
                <w:bCs/>
                <w:color w:val="000000"/>
                <w:sz w:val="20"/>
                <w:szCs w:val="20"/>
                <w:lang w:val="en-US" w:eastAsia="en-US" w:bidi="ml-IN"/>
              </w:rPr>
            </w:pPr>
            <w:r w:rsidRPr="002A4276">
              <w:rPr>
                <w:rFonts w:ascii="Calibri" w:eastAsia="Times New Roman" w:hAnsi="Calibri" w:cs="Times New Roman"/>
                <w:b/>
                <w:bCs/>
                <w:color w:val="000000"/>
                <w:sz w:val="20"/>
                <w:szCs w:val="20"/>
                <w:lang w:val="en-US" w:eastAsia="en-US" w:bidi="ml-IN"/>
              </w:rPr>
              <w:t>13053.26</w:t>
            </w:r>
          </w:p>
        </w:tc>
      </w:tr>
    </w:tbl>
    <w:p w:rsidR="00E4482A" w:rsidRDefault="00E4482A" w:rsidP="0045200E">
      <w:pPr>
        <w:pStyle w:val="ListParagraph"/>
        <w:spacing w:after="160"/>
        <w:ind w:left="709"/>
        <w:jc w:val="both"/>
        <w:rPr>
          <w:rFonts w:cstheme="minorHAnsi"/>
          <w:iCs/>
          <w:sz w:val="24"/>
          <w:szCs w:val="24"/>
          <w:lang w:eastAsia="de-DE"/>
        </w:rPr>
      </w:pPr>
    </w:p>
    <w:p w:rsidR="00E4482A" w:rsidRDefault="00E4482A" w:rsidP="0045200E">
      <w:pPr>
        <w:pStyle w:val="ListParagraph"/>
        <w:spacing w:after="160"/>
        <w:ind w:left="709"/>
        <w:jc w:val="both"/>
        <w:rPr>
          <w:rFonts w:cstheme="minorHAnsi"/>
          <w:iCs/>
          <w:sz w:val="24"/>
          <w:szCs w:val="24"/>
          <w:lang w:eastAsia="de-DE"/>
        </w:rPr>
      </w:pPr>
    </w:p>
    <w:p w:rsidR="00397D15" w:rsidRDefault="00397D15" w:rsidP="002A4276">
      <w:pPr>
        <w:spacing w:after="160"/>
        <w:jc w:val="both"/>
        <w:rPr>
          <w:rFonts w:cstheme="minorHAnsi"/>
          <w:iCs/>
          <w:sz w:val="24"/>
          <w:szCs w:val="24"/>
          <w:lang w:eastAsia="de-DE"/>
        </w:rPr>
      </w:pPr>
    </w:p>
    <w:p w:rsidR="00397D15" w:rsidRDefault="00397D15" w:rsidP="002A4276">
      <w:pPr>
        <w:spacing w:after="160"/>
        <w:jc w:val="both"/>
        <w:rPr>
          <w:rFonts w:cstheme="minorHAnsi"/>
          <w:iCs/>
          <w:sz w:val="24"/>
          <w:szCs w:val="24"/>
          <w:lang w:eastAsia="de-DE"/>
        </w:rPr>
      </w:pPr>
    </w:p>
    <w:p w:rsidR="00397D15" w:rsidRDefault="00397D15" w:rsidP="002A4276">
      <w:pPr>
        <w:spacing w:after="160"/>
        <w:jc w:val="both"/>
        <w:rPr>
          <w:rFonts w:cstheme="minorHAnsi"/>
          <w:iCs/>
          <w:sz w:val="24"/>
          <w:szCs w:val="24"/>
          <w:lang w:eastAsia="de-DE"/>
        </w:rPr>
      </w:pPr>
    </w:p>
    <w:p w:rsidR="00DA1CCA" w:rsidRPr="00931C21" w:rsidRDefault="002A4276" w:rsidP="00847C4A">
      <w:pPr>
        <w:spacing w:after="160"/>
        <w:ind w:left="720" w:hanging="720"/>
        <w:jc w:val="both"/>
        <w:rPr>
          <w:rFonts w:cstheme="minorHAnsi"/>
          <w:iCs/>
          <w:lang w:eastAsia="de-DE"/>
        </w:rPr>
      </w:pPr>
      <w:r w:rsidRPr="00931C21">
        <w:rPr>
          <w:rFonts w:cstheme="minorHAnsi"/>
          <w:iCs/>
          <w:lang w:eastAsia="de-DE"/>
        </w:rPr>
        <w:lastRenderedPageBreak/>
        <w:t>4.10.6</w:t>
      </w:r>
      <w:r w:rsidRPr="00931C21">
        <w:rPr>
          <w:rFonts w:cstheme="minorHAnsi"/>
          <w:iCs/>
          <w:lang w:eastAsia="de-DE"/>
        </w:rPr>
        <w:tab/>
      </w:r>
      <w:r w:rsidR="00E73CCB" w:rsidRPr="00931C21">
        <w:rPr>
          <w:rFonts w:cstheme="minorHAnsi"/>
          <w:iCs/>
          <w:lang w:eastAsia="de-DE"/>
        </w:rPr>
        <w:t>Bas</w:t>
      </w:r>
      <w:r w:rsidR="005B7168" w:rsidRPr="00931C21">
        <w:rPr>
          <w:rFonts w:cstheme="minorHAnsi"/>
          <w:iCs/>
          <w:lang w:eastAsia="de-DE"/>
        </w:rPr>
        <w:t>e</w:t>
      </w:r>
      <w:r w:rsidR="00E73CCB" w:rsidRPr="00931C21">
        <w:rPr>
          <w:rFonts w:cstheme="minorHAnsi"/>
          <w:iCs/>
          <w:lang w:eastAsia="de-DE"/>
        </w:rPr>
        <w:t>d on the above</w:t>
      </w:r>
      <w:r w:rsidR="00931C21" w:rsidRPr="00931C21">
        <w:rPr>
          <w:rFonts w:cstheme="minorHAnsi"/>
          <w:iCs/>
          <w:lang w:eastAsia="de-DE"/>
        </w:rPr>
        <w:t xml:space="preserve">, net working capital computed is negative as calculated below. Therefore no claim is made towards </w:t>
      </w:r>
      <w:r w:rsidR="00E73CCB" w:rsidRPr="00931C21">
        <w:rPr>
          <w:rFonts w:cstheme="minorHAnsi"/>
          <w:iCs/>
          <w:lang w:eastAsia="de-DE"/>
        </w:rPr>
        <w:t>interest on working capital</w:t>
      </w:r>
      <w:r w:rsidR="00931C21" w:rsidRPr="00931C21">
        <w:rPr>
          <w:rFonts w:cstheme="minorHAnsi"/>
          <w:iCs/>
          <w:lang w:eastAsia="de-DE"/>
        </w:rPr>
        <w:t>.</w:t>
      </w:r>
      <w:r w:rsidR="00E73CCB" w:rsidRPr="00931C21">
        <w:rPr>
          <w:rFonts w:cstheme="minorHAnsi"/>
          <w:iCs/>
          <w:lang w:eastAsia="de-DE"/>
        </w:rPr>
        <w:t xml:space="preserve"> </w:t>
      </w:r>
    </w:p>
    <w:tbl>
      <w:tblPr>
        <w:tblpPr w:leftFromText="180" w:rightFromText="180" w:vertAnchor="text" w:horzAnchor="margin" w:tblpXSpec="center" w:tblpY="179"/>
        <w:tblW w:w="7138" w:type="dxa"/>
        <w:tblLook w:val="04A0"/>
      </w:tblPr>
      <w:tblGrid>
        <w:gridCol w:w="5778"/>
        <w:gridCol w:w="1360"/>
      </w:tblGrid>
      <w:tr w:rsidR="00E651D6" w:rsidRPr="00931C21" w:rsidTr="002A4276">
        <w:trPr>
          <w:trHeight w:val="144"/>
        </w:trPr>
        <w:tc>
          <w:tcPr>
            <w:tcW w:w="7138" w:type="dxa"/>
            <w:gridSpan w:val="2"/>
            <w:tcBorders>
              <w:top w:val="nil"/>
              <w:left w:val="nil"/>
              <w:bottom w:val="single" w:sz="4" w:space="0" w:color="auto"/>
              <w:right w:val="nil"/>
            </w:tcBorders>
            <w:shd w:val="clear" w:color="000000" w:fill="254061"/>
            <w:noWrap/>
            <w:vAlign w:val="bottom"/>
            <w:hideMark/>
          </w:tcPr>
          <w:p w:rsidR="00E651D6" w:rsidRPr="00931C21" w:rsidRDefault="00E651D6" w:rsidP="008526A7">
            <w:pPr>
              <w:spacing w:after="0" w:line="240" w:lineRule="auto"/>
              <w:jc w:val="center"/>
              <w:rPr>
                <w:rFonts w:ascii="Calibri" w:eastAsia="Times New Roman" w:hAnsi="Calibri" w:cs="Times New Roman"/>
                <w:b/>
                <w:bCs/>
                <w:color w:val="FFFFFF"/>
                <w:sz w:val="20"/>
                <w:szCs w:val="20"/>
                <w:lang w:val="en-US" w:eastAsia="en-US" w:bidi="ml-IN"/>
              </w:rPr>
            </w:pPr>
            <w:r w:rsidRPr="00931C21">
              <w:rPr>
                <w:rFonts w:ascii="Calibri" w:eastAsia="Times New Roman" w:hAnsi="Calibri" w:cs="Times New Roman"/>
                <w:b/>
                <w:bCs/>
                <w:color w:val="FFFFFF"/>
                <w:sz w:val="20"/>
                <w:szCs w:val="20"/>
                <w:lang w:val="en-US" w:eastAsia="en-US" w:bidi="ml-IN"/>
              </w:rPr>
              <w:t>Table D 3</w:t>
            </w:r>
            <w:r w:rsidR="008526A7">
              <w:rPr>
                <w:rFonts w:ascii="Calibri" w:eastAsia="Times New Roman" w:hAnsi="Calibri" w:cs="Times New Roman"/>
                <w:b/>
                <w:bCs/>
                <w:color w:val="FFFFFF"/>
                <w:sz w:val="20"/>
                <w:szCs w:val="20"/>
                <w:lang w:val="en-US" w:eastAsia="en-US" w:bidi="ml-IN"/>
              </w:rPr>
              <w:t xml:space="preserve">7 </w:t>
            </w:r>
            <w:r w:rsidRPr="00931C21">
              <w:rPr>
                <w:rFonts w:ascii="Calibri" w:eastAsia="Times New Roman" w:hAnsi="Calibri" w:cs="Times New Roman"/>
                <w:b/>
                <w:bCs/>
                <w:color w:val="FFFFFF"/>
                <w:sz w:val="20"/>
                <w:szCs w:val="20"/>
                <w:lang w:val="en-US" w:eastAsia="en-US" w:bidi="ml-IN"/>
              </w:rPr>
              <w:t>Interest on working capital</w:t>
            </w:r>
            <w:r w:rsidR="002A4276" w:rsidRPr="00931C21">
              <w:rPr>
                <w:rFonts w:ascii="Calibri" w:eastAsia="Times New Roman" w:hAnsi="Calibri" w:cs="Times New Roman"/>
                <w:b/>
                <w:bCs/>
                <w:color w:val="FFFFFF"/>
                <w:sz w:val="20"/>
                <w:szCs w:val="20"/>
                <w:lang w:val="en-US" w:eastAsia="en-US" w:bidi="ml-IN"/>
              </w:rPr>
              <w:t xml:space="preserve"> (Rs Cr)</w:t>
            </w:r>
          </w:p>
        </w:tc>
      </w:tr>
      <w:tr w:rsidR="00E651D6" w:rsidRPr="00931C21" w:rsidTr="002A4276">
        <w:trPr>
          <w:trHeight w:val="144"/>
        </w:trPr>
        <w:tc>
          <w:tcPr>
            <w:tcW w:w="5778" w:type="dxa"/>
            <w:tcBorders>
              <w:top w:val="nil"/>
              <w:left w:val="single" w:sz="4" w:space="0" w:color="auto"/>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O&amp;M Exp for 1 month</w:t>
            </w:r>
          </w:p>
        </w:tc>
        <w:tc>
          <w:tcPr>
            <w:tcW w:w="1360" w:type="dxa"/>
            <w:tcBorders>
              <w:top w:val="nil"/>
              <w:left w:val="nil"/>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jc w:val="right"/>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186.21</w:t>
            </w:r>
          </w:p>
        </w:tc>
      </w:tr>
      <w:tr w:rsidR="00E651D6" w:rsidRPr="00931C21" w:rsidTr="002A4276">
        <w:trPr>
          <w:trHeight w:val="144"/>
        </w:trPr>
        <w:tc>
          <w:tcPr>
            <w:tcW w:w="5778" w:type="dxa"/>
            <w:tcBorders>
              <w:top w:val="nil"/>
              <w:left w:val="single" w:sz="4" w:space="0" w:color="auto"/>
              <w:bottom w:val="single" w:sz="4" w:space="0" w:color="auto"/>
              <w:right w:val="single" w:sz="4" w:space="0" w:color="auto"/>
            </w:tcBorders>
            <w:shd w:val="clear" w:color="auto" w:fill="auto"/>
            <w:vAlign w:val="bottom"/>
            <w:hideMark/>
          </w:tcPr>
          <w:p w:rsidR="00E651D6" w:rsidRPr="00931C21" w:rsidRDefault="00E651D6" w:rsidP="00E651D6">
            <w:pPr>
              <w:spacing w:after="0" w:line="240" w:lineRule="auto"/>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Mace spares @ One twelfth of average of opening an</w:t>
            </w:r>
            <w:r w:rsidR="008526A7">
              <w:rPr>
                <w:rFonts w:ascii="Calibri" w:eastAsia="Times New Roman" w:hAnsi="Calibri" w:cs="Times New Roman"/>
                <w:color w:val="000000"/>
                <w:sz w:val="20"/>
                <w:szCs w:val="20"/>
                <w:lang w:val="en-US" w:eastAsia="en-US" w:bidi="ml-IN"/>
              </w:rPr>
              <w:t>d</w:t>
            </w:r>
            <w:r w:rsidRPr="00931C21">
              <w:rPr>
                <w:rFonts w:ascii="Calibri" w:eastAsia="Times New Roman" w:hAnsi="Calibri" w:cs="Times New Roman"/>
                <w:color w:val="000000"/>
                <w:sz w:val="20"/>
                <w:szCs w:val="20"/>
                <w:lang w:val="en-US" w:eastAsia="en-US" w:bidi="ml-IN"/>
              </w:rPr>
              <w:t xml:space="preserve"> closing balance of Inventory</w:t>
            </w:r>
          </w:p>
        </w:tc>
        <w:tc>
          <w:tcPr>
            <w:tcW w:w="1360" w:type="dxa"/>
            <w:tcBorders>
              <w:top w:val="nil"/>
              <w:left w:val="nil"/>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jc w:val="right"/>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28.72</w:t>
            </w:r>
          </w:p>
        </w:tc>
      </w:tr>
      <w:tr w:rsidR="00E651D6" w:rsidRPr="00931C21" w:rsidTr="002A4276">
        <w:trPr>
          <w:trHeight w:val="144"/>
        </w:trPr>
        <w:tc>
          <w:tcPr>
            <w:tcW w:w="5778" w:type="dxa"/>
            <w:tcBorders>
              <w:top w:val="nil"/>
              <w:left w:val="single" w:sz="4" w:space="0" w:color="auto"/>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Revenue (2 months)</w:t>
            </w:r>
          </w:p>
        </w:tc>
        <w:tc>
          <w:tcPr>
            <w:tcW w:w="1360" w:type="dxa"/>
            <w:tcBorders>
              <w:top w:val="nil"/>
              <w:left w:val="nil"/>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jc w:val="right"/>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2175.54</w:t>
            </w:r>
          </w:p>
        </w:tc>
      </w:tr>
      <w:tr w:rsidR="00E651D6" w:rsidRPr="00931C21" w:rsidTr="002A4276">
        <w:trPr>
          <w:trHeight w:val="144"/>
        </w:trPr>
        <w:tc>
          <w:tcPr>
            <w:tcW w:w="5778" w:type="dxa"/>
            <w:tcBorders>
              <w:top w:val="nil"/>
              <w:left w:val="single" w:sz="4" w:space="0" w:color="auto"/>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Total</w:t>
            </w:r>
          </w:p>
        </w:tc>
        <w:tc>
          <w:tcPr>
            <w:tcW w:w="1360" w:type="dxa"/>
            <w:tcBorders>
              <w:top w:val="nil"/>
              <w:left w:val="nil"/>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jc w:val="right"/>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2390.47</w:t>
            </w:r>
          </w:p>
        </w:tc>
      </w:tr>
      <w:tr w:rsidR="00E651D6" w:rsidRPr="00931C21" w:rsidTr="002A4276">
        <w:trPr>
          <w:trHeight w:val="144"/>
        </w:trPr>
        <w:tc>
          <w:tcPr>
            <w:tcW w:w="5778" w:type="dxa"/>
            <w:tcBorders>
              <w:top w:val="nil"/>
              <w:left w:val="single" w:sz="4" w:space="0" w:color="auto"/>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Less Security deposit</w:t>
            </w:r>
          </w:p>
        </w:tc>
        <w:tc>
          <w:tcPr>
            <w:tcW w:w="1360" w:type="dxa"/>
            <w:tcBorders>
              <w:top w:val="nil"/>
              <w:left w:val="nil"/>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jc w:val="right"/>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3019.12</w:t>
            </w:r>
          </w:p>
        </w:tc>
      </w:tr>
      <w:tr w:rsidR="00E651D6" w:rsidRPr="00931C21" w:rsidTr="00931C21">
        <w:trPr>
          <w:trHeight w:val="144"/>
        </w:trPr>
        <w:tc>
          <w:tcPr>
            <w:tcW w:w="5778" w:type="dxa"/>
            <w:tcBorders>
              <w:top w:val="nil"/>
              <w:left w:val="single" w:sz="4" w:space="0" w:color="auto"/>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Net Working Capital</w:t>
            </w:r>
          </w:p>
        </w:tc>
        <w:tc>
          <w:tcPr>
            <w:tcW w:w="1360" w:type="dxa"/>
            <w:tcBorders>
              <w:top w:val="nil"/>
              <w:left w:val="nil"/>
              <w:bottom w:val="single" w:sz="4" w:space="0" w:color="auto"/>
              <w:right w:val="single" w:sz="4" w:space="0" w:color="auto"/>
            </w:tcBorders>
            <w:shd w:val="clear" w:color="auto" w:fill="auto"/>
            <w:noWrap/>
            <w:vAlign w:val="bottom"/>
            <w:hideMark/>
          </w:tcPr>
          <w:p w:rsidR="00E651D6" w:rsidRPr="00931C21" w:rsidRDefault="00E651D6" w:rsidP="00E651D6">
            <w:pPr>
              <w:spacing w:after="0" w:line="240" w:lineRule="auto"/>
              <w:jc w:val="right"/>
              <w:rPr>
                <w:rFonts w:ascii="Calibri" w:eastAsia="Times New Roman" w:hAnsi="Calibri" w:cs="Times New Roman"/>
                <w:color w:val="000000"/>
                <w:sz w:val="20"/>
                <w:szCs w:val="20"/>
                <w:lang w:val="en-US" w:eastAsia="en-US" w:bidi="ml-IN"/>
              </w:rPr>
            </w:pPr>
            <w:r w:rsidRPr="00931C21">
              <w:rPr>
                <w:rFonts w:ascii="Calibri" w:eastAsia="Times New Roman" w:hAnsi="Calibri" w:cs="Times New Roman"/>
                <w:color w:val="000000"/>
                <w:sz w:val="20"/>
                <w:szCs w:val="20"/>
                <w:lang w:val="en-US" w:eastAsia="en-US" w:bidi="ml-IN"/>
              </w:rPr>
              <w:t>-628.65</w:t>
            </w:r>
          </w:p>
        </w:tc>
      </w:tr>
    </w:tbl>
    <w:p w:rsidR="008B6943" w:rsidRPr="00931C21" w:rsidRDefault="008B6943" w:rsidP="0045200E">
      <w:pPr>
        <w:pStyle w:val="ListParagraph"/>
        <w:spacing w:after="160"/>
        <w:ind w:left="709"/>
        <w:jc w:val="both"/>
        <w:rPr>
          <w:rFonts w:cstheme="minorHAnsi"/>
          <w:iCs/>
          <w:lang w:eastAsia="de-DE"/>
        </w:rPr>
      </w:pPr>
    </w:p>
    <w:p w:rsidR="008B6943" w:rsidRPr="00931C21" w:rsidRDefault="008B6943" w:rsidP="0045200E">
      <w:pPr>
        <w:pStyle w:val="ListParagraph"/>
        <w:spacing w:after="160"/>
        <w:ind w:left="709"/>
        <w:jc w:val="both"/>
        <w:rPr>
          <w:rFonts w:cstheme="minorHAnsi"/>
          <w:iCs/>
          <w:lang w:eastAsia="de-DE"/>
        </w:rPr>
      </w:pPr>
    </w:p>
    <w:p w:rsidR="005B7168" w:rsidRPr="00931C21" w:rsidRDefault="005B7168" w:rsidP="0045200E">
      <w:pPr>
        <w:pStyle w:val="ListParagraph"/>
        <w:spacing w:after="160"/>
        <w:ind w:left="709"/>
        <w:jc w:val="both"/>
        <w:rPr>
          <w:rFonts w:cstheme="minorHAnsi"/>
          <w:iCs/>
          <w:lang w:eastAsia="de-DE"/>
        </w:rPr>
      </w:pPr>
    </w:p>
    <w:p w:rsidR="005B7168" w:rsidRPr="00931C21" w:rsidRDefault="005B7168" w:rsidP="0045200E">
      <w:pPr>
        <w:pStyle w:val="ListParagraph"/>
        <w:spacing w:after="160"/>
        <w:ind w:left="709"/>
        <w:jc w:val="both"/>
        <w:rPr>
          <w:rFonts w:cstheme="minorHAnsi"/>
          <w:iCs/>
          <w:lang w:eastAsia="de-DE"/>
        </w:rPr>
      </w:pPr>
    </w:p>
    <w:p w:rsidR="005B7168" w:rsidRPr="00931C21" w:rsidRDefault="005B7168" w:rsidP="0045200E">
      <w:pPr>
        <w:pStyle w:val="ListParagraph"/>
        <w:spacing w:after="160"/>
        <w:ind w:left="709"/>
        <w:jc w:val="both"/>
        <w:rPr>
          <w:rFonts w:cstheme="minorHAnsi"/>
          <w:iCs/>
          <w:lang w:eastAsia="de-DE"/>
        </w:rPr>
      </w:pPr>
    </w:p>
    <w:p w:rsidR="005B7168" w:rsidRPr="00931C21" w:rsidRDefault="005B7168" w:rsidP="0045200E">
      <w:pPr>
        <w:pStyle w:val="ListParagraph"/>
        <w:spacing w:after="160"/>
        <w:ind w:left="709"/>
        <w:jc w:val="both"/>
        <w:rPr>
          <w:rFonts w:cstheme="minorHAnsi"/>
          <w:iCs/>
          <w:lang w:eastAsia="de-DE"/>
        </w:rPr>
      </w:pPr>
    </w:p>
    <w:p w:rsidR="005B7168" w:rsidRPr="00931C21" w:rsidRDefault="005B7168" w:rsidP="0045200E">
      <w:pPr>
        <w:pStyle w:val="ListParagraph"/>
        <w:spacing w:after="160"/>
        <w:ind w:left="709"/>
        <w:jc w:val="both"/>
        <w:rPr>
          <w:rFonts w:cstheme="minorHAnsi"/>
          <w:iCs/>
          <w:lang w:eastAsia="de-DE"/>
        </w:rPr>
      </w:pPr>
    </w:p>
    <w:p w:rsidR="00A02940" w:rsidRPr="00931C21" w:rsidRDefault="002A4276" w:rsidP="00E73CCB">
      <w:pPr>
        <w:tabs>
          <w:tab w:val="left" w:pos="2640"/>
        </w:tabs>
        <w:spacing w:before="240" w:after="0"/>
        <w:ind w:left="709" w:hanging="709"/>
        <w:jc w:val="both"/>
        <w:rPr>
          <w:rFonts w:cstheme="minorHAnsi"/>
        </w:rPr>
      </w:pPr>
      <w:r w:rsidRPr="00931C21">
        <w:rPr>
          <w:rFonts w:cstheme="minorHAnsi"/>
        </w:rPr>
        <w:t>4.10.7</w:t>
      </w:r>
      <w:r w:rsidRPr="00931C21">
        <w:rPr>
          <w:rFonts w:cstheme="minorHAnsi"/>
        </w:rPr>
        <w:tab/>
      </w:r>
      <w:r w:rsidR="00E73CCB" w:rsidRPr="00931C21">
        <w:rPr>
          <w:rFonts w:cstheme="minorHAnsi"/>
        </w:rPr>
        <w:t>Since the Working Capital requirement is less than the securit</w:t>
      </w:r>
      <w:r w:rsidR="008B6943" w:rsidRPr="00931C21">
        <w:rPr>
          <w:rFonts w:cstheme="minorHAnsi"/>
        </w:rPr>
        <w:t xml:space="preserve">y deposit held at the beginning </w:t>
      </w:r>
      <w:r w:rsidR="00E73CCB" w:rsidRPr="00931C21">
        <w:rPr>
          <w:rFonts w:cstheme="minorHAnsi"/>
        </w:rPr>
        <w:t xml:space="preserve">of the year, KSEB Ltd </w:t>
      </w:r>
      <w:r w:rsidR="00881E77" w:rsidRPr="00931C21">
        <w:rPr>
          <w:rFonts w:cstheme="minorHAnsi"/>
        </w:rPr>
        <w:t>is not</w:t>
      </w:r>
      <w:r w:rsidR="00E73CCB" w:rsidRPr="00931C21">
        <w:rPr>
          <w:rFonts w:cstheme="minorHAnsi"/>
        </w:rPr>
        <w:t xml:space="preserve"> claiming any interest on working capital for FY-19.</w:t>
      </w:r>
    </w:p>
    <w:p w:rsidR="00A02A02" w:rsidRPr="00931C21" w:rsidRDefault="002A4276" w:rsidP="002A4276">
      <w:pPr>
        <w:tabs>
          <w:tab w:val="left" w:pos="2640"/>
        </w:tabs>
        <w:spacing w:before="240" w:after="0"/>
        <w:ind w:left="709" w:hanging="709"/>
        <w:jc w:val="both"/>
        <w:rPr>
          <w:rFonts w:cstheme="minorHAnsi"/>
          <w:bCs/>
        </w:rPr>
      </w:pPr>
      <w:r w:rsidRPr="00931C21">
        <w:rPr>
          <w:rFonts w:cstheme="minorHAnsi"/>
        </w:rPr>
        <w:t>4.10.8</w:t>
      </w:r>
      <w:r w:rsidRPr="00931C21">
        <w:rPr>
          <w:rFonts w:cstheme="minorHAnsi"/>
        </w:rPr>
        <w:tab/>
      </w:r>
      <w:r w:rsidR="00A02A02" w:rsidRPr="00931C21">
        <w:rPr>
          <w:rFonts w:cstheme="minorHAnsi"/>
          <w:b/>
        </w:rPr>
        <w:t xml:space="preserve">Carrying cost on approved revenue gap:  </w:t>
      </w:r>
      <w:r w:rsidR="00931C21" w:rsidRPr="00931C21">
        <w:rPr>
          <w:rFonts w:cstheme="minorHAnsi"/>
        </w:rPr>
        <w:t>Hon’ble</w:t>
      </w:r>
      <w:r w:rsidR="00E151C0" w:rsidRPr="00931C21">
        <w:rPr>
          <w:rFonts w:cstheme="minorHAnsi"/>
          <w:bCs/>
        </w:rPr>
        <w:t xml:space="preserve"> </w:t>
      </w:r>
      <w:r w:rsidR="00881E77" w:rsidRPr="00931C21">
        <w:rPr>
          <w:rFonts w:cstheme="minorHAnsi"/>
          <w:bCs/>
        </w:rPr>
        <w:t>Commission approved carrying cost of Rs</w:t>
      </w:r>
      <w:r w:rsidR="00931C21" w:rsidRPr="00931C21">
        <w:rPr>
          <w:rFonts w:cstheme="minorHAnsi"/>
          <w:bCs/>
        </w:rPr>
        <w:t>.</w:t>
      </w:r>
      <w:r w:rsidR="00881E77" w:rsidRPr="00931C21">
        <w:rPr>
          <w:rFonts w:cstheme="minorHAnsi"/>
          <w:bCs/>
        </w:rPr>
        <w:t xml:space="preserve"> 304.08 Cr for the year after deducting average</w:t>
      </w:r>
      <w:r w:rsidR="00A02A02" w:rsidRPr="00931C21">
        <w:rPr>
          <w:rFonts w:cstheme="minorHAnsi"/>
          <w:bCs/>
        </w:rPr>
        <w:t xml:space="preserve"> GPF balance from the approved gap to determine the revenue gap for which carrying cost is eligible. Actual average interest on loans during 201</w:t>
      </w:r>
      <w:r w:rsidR="00881E77" w:rsidRPr="00931C21">
        <w:rPr>
          <w:rFonts w:cstheme="minorHAnsi"/>
          <w:bCs/>
        </w:rPr>
        <w:t>8</w:t>
      </w:r>
      <w:r w:rsidR="00A02A02" w:rsidRPr="00931C21">
        <w:rPr>
          <w:rFonts w:cstheme="minorHAnsi"/>
          <w:bCs/>
        </w:rPr>
        <w:t>-1</w:t>
      </w:r>
      <w:r w:rsidR="00881E77" w:rsidRPr="00931C21">
        <w:rPr>
          <w:rFonts w:cstheme="minorHAnsi"/>
          <w:bCs/>
        </w:rPr>
        <w:t>9</w:t>
      </w:r>
      <w:r w:rsidR="00A02A02" w:rsidRPr="00931C21">
        <w:rPr>
          <w:rFonts w:cstheme="minorHAnsi"/>
          <w:bCs/>
        </w:rPr>
        <w:t xml:space="preserve"> had been </w:t>
      </w:r>
      <w:r w:rsidR="00881E77" w:rsidRPr="00931C21">
        <w:rPr>
          <w:rFonts w:cstheme="minorHAnsi"/>
          <w:bCs/>
        </w:rPr>
        <w:t>10</w:t>
      </w:r>
      <w:r w:rsidR="00A02A02" w:rsidRPr="00931C21">
        <w:rPr>
          <w:rFonts w:cstheme="minorHAnsi"/>
          <w:bCs/>
        </w:rPr>
        <w:t>%. Accordingly, a sum of Rs.</w:t>
      </w:r>
      <w:r w:rsidR="00C44E18">
        <w:rPr>
          <w:rFonts w:cstheme="minorHAnsi"/>
          <w:bCs/>
        </w:rPr>
        <w:t>592.63</w:t>
      </w:r>
      <w:r w:rsidR="00A02A02" w:rsidRPr="00931C21">
        <w:rPr>
          <w:rFonts w:cstheme="minorHAnsi"/>
          <w:bCs/>
        </w:rPr>
        <w:t xml:space="preserve"> Cr </w:t>
      </w:r>
      <w:r w:rsidR="00881E77" w:rsidRPr="00931C21">
        <w:rPr>
          <w:rFonts w:cstheme="minorHAnsi"/>
          <w:bCs/>
        </w:rPr>
        <w:t>towards revenue gap till 2017-18 and Rs.</w:t>
      </w:r>
      <w:r w:rsidR="00C44E18">
        <w:rPr>
          <w:rFonts w:cstheme="minorHAnsi"/>
          <w:bCs/>
        </w:rPr>
        <w:t>36.48</w:t>
      </w:r>
      <w:r w:rsidR="00881E77" w:rsidRPr="00931C21">
        <w:rPr>
          <w:rFonts w:cstheme="minorHAnsi"/>
          <w:bCs/>
        </w:rPr>
        <w:t xml:space="preserve"> Cr towards revenue gap in 2018-19 </w:t>
      </w:r>
      <w:r w:rsidR="00A02A02" w:rsidRPr="00931C21">
        <w:rPr>
          <w:rFonts w:cstheme="minorHAnsi"/>
          <w:bCs/>
        </w:rPr>
        <w:t xml:space="preserve">is </w:t>
      </w:r>
      <w:r w:rsidR="00881E77" w:rsidRPr="00931C21">
        <w:rPr>
          <w:rFonts w:cstheme="minorHAnsi"/>
          <w:bCs/>
        </w:rPr>
        <w:t>claimed</w:t>
      </w:r>
      <w:r w:rsidR="00A02A02" w:rsidRPr="00931C21">
        <w:rPr>
          <w:rFonts w:cstheme="minorHAnsi"/>
          <w:bCs/>
        </w:rPr>
        <w:t xml:space="preserve"> as carrying cost for the year 201</w:t>
      </w:r>
      <w:r w:rsidR="00881E77" w:rsidRPr="00931C21">
        <w:rPr>
          <w:rFonts w:cstheme="minorHAnsi"/>
          <w:bCs/>
        </w:rPr>
        <w:t>8</w:t>
      </w:r>
      <w:r w:rsidR="00A02A02" w:rsidRPr="00931C21">
        <w:rPr>
          <w:rFonts w:cstheme="minorHAnsi"/>
          <w:bCs/>
        </w:rPr>
        <w:t>-1</w:t>
      </w:r>
      <w:r w:rsidR="00881E77" w:rsidRPr="00931C21">
        <w:rPr>
          <w:rFonts w:cstheme="minorHAnsi"/>
          <w:bCs/>
        </w:rPr>
        <w:t>9</w:t>
      </w:r>
      <w:r w:rsidR="00A02A02" w:rsidRPr="00931C21">
        <w:rPr>
          <w:rFonts w:cstheme="minorHAnsi"/>
          <w:bCs/>
        </w:rPr>
        <w:t xml:space="preserve"> </w:t>
      </w:r>
      <w:r w:rsidR="00881E77" w:rsidRPr="00931C21">
        <w:rPr>
          <w:rFonts w:cstheme="minorHAnsi"/>
          <w:bCs/>
        </w:rPr>
        <w:t xml:space="preserve">as detailed in chapter 5. </w:t>
      </w:r>
      <w:r w:rsidR="00A02A02" w:rsidRPr="00931C21">
        <w:rPr>
          <w:rFonts w:cstheme="minorHAnsi"/>
          <w:bCs/>
        </w:rPr>
        <w:t>Hon’ble Commission may please approve Rs.</w:t>
      </w:r>
      <w:r w:rsidR="00C44E18">
        <w:rPr>
          <w:rFonts w:cstheme="minorHAnsi"/>
          <w:bCs/>
        </w:rPr>
        <w:t>629.11</w:t>
      </w:r>
      <w:r w:rsidR="00A02A02" w:rsidRPr="00931C21">
        <w:rPr>
          <w:rFonts w:cstheme="minorHAnsi"/>
          <w:bCs/>
        </w:rPr>
        <w:t xml:space="preserve"> Cr towards carrying cost for 201</w:t>
      </w:r>
      <w:r w:rsidR="00931C21" w:rsidRPr="00931C21">
        <w:rPr>
          <w:rFonts w:cstheme="minorHAnsi"/>
          <w:bCs/>
        </w:rPr>
        <w:t>8</w:t>
      </w:r>
      <w:r w:rsidR="00A02A02" w:rsidRPr="00931C21">
        <w:rPr>
          <w:rFonts w:cstheme="minorHAnsi"/>
          <w:bCs/>
        </w:rPr>
        <w:t>-1</w:t>
      </w:r>
      <w:r w:rsidR="00931C21" w:rsidRPr="00931C21">
        <w:rPr>
          <w:rFonts w:cstheme="minorHAnsi"/>
          <w:bCs/>
        </w:rPr>
        <w:t>9</w:t>
      </w:r>
      <w:r w:rsidR="00A02A02" w:rsidRPr="00931C21">
        <w:rPr>
          <w:rFonts w:cstheme="minorHAnsi"/>
          <w:bCs/>
        </w:rPr>
        <w:t xml:space="preserve"> under SBU D.  </w:t>
      </w:r>
    </w:p>
    <w:p w:rsidR="00A02A02" w:rsidRPr="00931C21" w:rsidRDefault="00C44F43" w:rsidP="00C44F43">
      <w:pPr>
        <w:tabs>
          <w:tab w:val="left" w:pos="2640"/>
        </w:tabs>
        <w:spacing w:before="240" w:after="0"/>
        <w:ind w:left="709" w:hanging="709"/>
        <w:jc w:val="both"/>
        <w:rPr>
          <w:rFonts w:cstheme="minorHAnsi"/>
        </w:rPr>
      </w:pPr>
      <w:r w:rsidRPr="00931C21">
        <w:rPr>
          <w:rFonts w:cstheme="minorHAnsi"/>
        </w:rPr>
        <w:t>4.10.9</w:t>
      </w:r>
      <w:r w:rsidRPr="00931C21">
        <w:rPr>
          <w:rFonts w:cstheme="minorHAnsi"/>
        </w:rPr>
        <w:tab/>
        <w:t xml:space="preserve"> </w:t>
      </w:r>
      <w:r w:rsidRPr="00931C21">
        <w:rPr>
          <w:rFonts w:cstheme="minorHAnsi"/>
          <w:b/>
        </w:rPr>
        <w:t>I</w:t>
      </w:r>
      <w:r w:rsidR="00A02A02" w:rsidRPr="00931C21">
        <w:rPr>
          <w:rFonts w:cstheme="minorHAnsi"/>
          <w:b/>
        </w:rPr>
        <w:t xml:space="preserve">nterest on PF: </w:t>
      </w:r>
      <w:r w:rsidR="00A02A02" w:rsidRPr="00931C21">
        <w:rPr>
          <w:rFonts w:cstheme="minorHAnsi"/>
        </w:rPr>
        <w:t>Hon Commission approved Rs 1</w:t>
      </w:r>
      <w:r w:rsidR="00E151C0" w:rsidRPr="00931C21">
        <w:rPr>
          <w:rFonts w:cstheme="minorHAnsi"/>
        </w:rPr>
        <w:t>52.55</w:t>
      </w:r>
      <w:r w:rsidR="00A02A02" w:rsidRPr="00931C21">
        <w:rPr>
          <w:rFonts w:cstheme="minorHAnsi"/>
        </w:rPr>
        <w:t xml:space="preserve"> Cr towards interest on PF</w:t>
      </w:r>
      <w:r w:rsidR="00E151C0" w:rsidRPr="00931C21">
        <w:rPr>
          <w:rFonts w:cstheme="minorHAnsi"/>
        </w:rPr>
        <w:t xml:space="preserve"> for FY-19.</w:t>
      </w:r>
      <w:r w:rsidR="00A02A02" w:rsidRPr="00931C21">
        <w:rPr>
          <w:rFonts w:cstheme="minorHAnsi"/>
        </w:rPr>
        <w:t xml:space="preserve"> But as per the audited accounts, the actual interest on PF was Rs.</w:t>
      </w:r>
      <w:r w:rsidR="00E151C0" w:rsidRPr="00931C21">
        <w:rPr>
          <w:rFonts w:cstheme="minorHAnsi"/>
        </w:rPr>
        <w:t>136.68</w:t>
      </w:r>
      <w:r w:rsidR="00A02A02" w:rsidRPr="00931C21">
        <w:rPr>
          <w:rFonts w:cstheme="minorHAnsi"/>
        </w:rPr>
        <w:t xml:space="preserve"> Cr, which </w:t>
      </w:r>
      <w:r w:rsidR="00E151C0" w:rsidRPr="00931C21">
        <w:rPr>
          <w:rFonts w:cstheme="minorHAnsi"/>
        </w:rPr>
        <w:t xml:space="preserve">is less </w:t>
      </w:r>
      <w:r w:rsidR="00881E77" w:rsidRPr="00931C21">
        <w:rPr>
          <w:rFonts w:cstheme="minorHAnsi"/>
        </w:rPr>
        <w:t>by Rs.15.87</w:t>
      </w:r>
      <w:r w:rsidR="00A02A02" w:rsidRPr="00931C21">
        <w:rPr>
          <w:rFonts w:cstheme="minorHAnsi"/>
        </w:rPr>
        <w:t xml:space="preserve"> Cr.  </w:t>
      </w:r>
      <w:r w:rsidR="00881E77" w:rsidRPr="00931C21">
        <w:rPr>
          <w:rFonts w:cstheme="minorHAnsi"/>
        </w:rPr>
        <w:t xml:space="preserve">Therefore Rs.136.68 Cr is sought for true up as detailed in chapter 5, </w:t>
      </w:r>
      <w:r w:rsidR="00A02A02" w:rsidRPr="00931C21">
        <w:rPr>
          <w:rFonts w:cstheme="minorHAnsi"/>
        </w:rPr>
        <w:t>which may kindly be approved</w:t>
      </w:r>
      <w:r w:rsidRPr="00931C21">
        <w:rPr>
          <w:rFonts w:cstheme="minorHAnsi"/>
        </w:rPr>
        <w:t>.</w:t>
      </w:r>
    </w:p>
    <w:p w:rsidR="00A02A02" w:rsidRPr="00931C21" w:rsidRDefault="00C44F43" w:rsidP="00C44F43">
      <w:pPr>
        <w:tabs>
          <w:tab w:val="left" w:pos="2640"/>
        </w:tabs>
        <w:spacing w:before="240" w:after="0"/>
        <w:ind w:left="709" w:hanging="709"/>
        <w:jc w:val="both"/>
        <w:rPr>
          <w:rFonts w:ascii="Calibri" w:hAnsi="Calibri" w:cs="Calibri"/>
          <w:color w:val="000000"/>
        </w:rPr>
      </w:pPr>
      <w:r w:rsidRPr="00931C21">
        <w:rPr>
          <w:rFonts w:cstheme="minorHAnsi"/>
        </w:rPr>
        <w:t xml:space="preserve">4.10.10 </w:t>
      </w:r>
      <w:r w:rsidR="00A02A02" w:rsidRPr="00931C21">
        <w:rPr>
          <w:rFonts w:cstheme="minorHAnsi"/>
          <w:b/>
          <w:bCs/>
        </w:rPr>
        <w:t xml:space="preserve">Interest on Master Trust Bonds:  </w:t>
      </w:r>
      <w:r w:rsidR="00A02A02" w:rsidRPr="00931C21">
        <w:rPr>
          <w:rFonts w:ascii="Calibri" w:hAnsi="Calibri" w:cs="Calibri"/>
          <w:color w:val="000000"/>
        </w:rPr>
        <w:t xml:space="preserve">State Government, as per notifications dated 31.10.2013 and 28.01.2015, ordered creation of a Master Trust for meeting the unfunded liability of pension, gratuity and leave surrender as on 31.10.2013, in respect of the personnel transferred from erstwhile KSEB to KSEBL. The total liability as on 31.10.2013 was estimated at Rs.12418.72 Cr and necessary funding arrangements put in place through issue of 2 series of Bonds. Hon Commission recognized the unfunded pension liabilities as above and approved recovery of interest on KSEBL share of Bonds as per Tariff Regulations, 2014. Thus </w:t>
      </w:r>
      <w:r w:rsidR="00A02A02" w:rsidRPr="00931C21">
        <w:rPr>
          <w:rFonts w:cstheme="minorHAnsi"/>
        </w:rPr>
        <w:t>Hon Commission approved Rs.6</w:t>
      </w:r>
      <w:r w:rsidR="00E151C0" w:rsidRPr="00931C21">
        <w:rPr>
          <w:rFonts w:cstheme="minorHAnsi"/>
        </w:rPr>
        <w:t>46.45</w:t>
      </w:r>
      <w:r w:rsidR="00A02A02" w:rsidRPr="00931C21">
        <w:rPr>
          <w:rFonts w:cstheme="minorHAnsi"/>
        </w:rPr>
        <w:t xml:space="preserve"> Cr towards interest on Master Trust bonds</w:t>
      </w:r>
      <w:r w:rsidR="008C59EF">
        <w:rPr>
          <w:rFonts w:cstheme="minorHAnsi"/>
        </w:rPr>
        <w:t xml:space="preserve"> against share of </w:t>
      </w:r>
      <w:r w:rsidR="00DA1CCA">
        <w:rPr>
          <w:rFonts w:cstheme="minorHAnsi"/>
        </w:rPr>
        <w:t>SBU D</w:t>
      </w:r>
      <w:r w:rsidR="00A02A02" w:rsidRPr="00931C21">
        <w:rPr>
          <w:rFonts w:cstheme="minorHAnsi"/>
        </w:rPr>
        <w:t xml:space="preserve">. </w:t>
      </w:r>
      <w:r w:rsidR="00A02A02" w:rsidRPr="00931C21">
        <w:rPr>
          <w:rFonts w:ascii="Calibri" w:hAnsi="Calibri" w:cs="Calibri"/>
          <w:color w:val="000000"/>
        </w:rPr>
        <w:t xml:space="preserve"> Actual share of expenses for SBU D has been Rs</w:t>
      </w:r>
      <w:r w:rsidR="00DA1CCA">
        <w:rPr>
          <w:rFonts w:ascii="Calibri" w:hAnsi="Calibri" w:cs="Calibri"/>
          <w:color w:val="000000"/>
        </w:rPr>
        <w:t>.</w:t>
      </w:r>
      <w:r w:rsidR="00E151C0" w:rsidRPr="00931C21">
        <w:rPr>
          <w:rFonts w:ascii="Calibri" w:hAnsi="Calibri" w:cs="Calibri"/>
          <w:color w:val="000000"/>
        </w:rPr>
        <w:t>652.08</w:t>
      </w:r>
      <w:r w:rsidR="00A02A02" w:rsidRPr="00931C21">
        <w:rPr>
          <w:rFonts w:ascii="Calibri" w:hAnsi="Calibri" w:cs="Calibri"/>
          <w:color w:val="000000"/>
        </w:rPr>
        <w:t xml:space="preserve"> Cr, which may kindly be approved.</w:t>
      </w:r>
    </w:p>
    <w:p w:rsidR="00A02A02" w:rsidRPr="00931C21" w:rsidRDefault="000C4AD0" w:rsidP="00881E77">
      <w:pPr>
        <w:widowControl w:val="0"/>
        <w:tabs>
          <w:tab w:val="right" w:pos="709"/>
        </w:tabs>
        <w:autoSpaceDE w:val="0"/>
        <w:autoSpaceDN w:val="0"/>
        <w:adjustRightInd w:val="0"/>
        <w:spacing w:before="80" w:after="0"/>
        <w:ind w:left="675" w:hanging="675"/>
        <w:jc w:val="both"/>
        <w:rPr>
          <w:rFonts w:ascii="Calibri" w:hAnsi="Calibri" w:cs="Calibri"/>
          <w:color w:val="000000"/>
        </w:rPr>
      </w:pPr>
      <w:r w:rsidRPr="00931C21">
        <w:rPr>
          <w:rFonts w:ascii="Calibri" w:hAnsi="Calibri" w:cs="Calibri"/>
          <w:color w:val="000000"/>
        </w:rPr>
        <w:t>4.1</w:t>
      </w:r>
      <w:r w:rsidR="00C44F43" w:rsidRPr="00931C21">
        <w:rPr>
          <w:rFonts w:ascii="Calibri" w:hAnsi="Calibri" w:cs="Calibri"/>
          <w:color w:val="000000"/>
        </w:rPr>
        <w:t>0</w:t>
      </w:r>
      <w:r w:rsidRPr="00931C21">
        <w:rPr>
          <w:rFonts w:ascii="Calibri" w:hAnsi="Calibri" w:cs="Calibri"/>
          <w:color w:val="000000"/>
        </w:rPr>
        <w:t>.11</w:t>
      </w:r>
      <w:r w:rsidRPr="00931C21">
        <w:rPr>
          <w:rFonts w:ascii="Calibri" w:hAnsi="Calibri" w:cs="Calibri"/>
          <w:color w:val="000000"/>
        </w:rPr>
        <w:tab/>
      </w:r>
      <w:r w:rsidR="00931C21">
        <w:rPr>
          <w:rFonts w:ascii="Calibri" w:hAnsi="Calibri" w:cs="Calibri"/>
          <w:color w:val="000000"/>
        </w:rPr>
        <w:t>Further, Hon’ble Commission was pleased to provisionally approve Rs.167.10 Cr towards interest on unfunded terminal liabilities</w:t>
      </w:r>
      <w:r w:rsidR="008C59EF">
        <w:rPr>
          <w:rFonts w:ascii="Calibri" w:hAnsi="Calibri" w:cs="Calibri"/>
          <w:color w:val="000000"/>
        </w:rPr>
        <w:t xml:space="preserve"> under SBU-D</w:t>
      </w:r>
      <w:r w:rsidR="00931C21">
        <w:rPr>
          <w:rFonts w:ascii="Calibri" w:hAnsi="Calibri" w:cs="Calibri"/>
          <w:color w:val="000000"/>
        </w:rPr>
        <w:t>. KSEBL seeks truing up of Rs.167.10 Cr also as detailed in chapter 5.</w:t>
      </w:r>
    </w:p>
    <w:p w:rsidR="00A02A02" w:rsidRPr="00931C21" w:rsidRDefault="00A02A02" w:rsidP="00881E77">
      <w:pPr>
        <w:autoSpaceDE w:val="0"/>
        <w:autoSpaceDN w:val="0"/>
        <w:adjustRightInd w:val="0"/>
        <w:spacing w:after="0"/>
        <w:jc w:val="both"/>
        <w:rPr>
          <w:rFonts w:ascii="Calibri" w:hAnsi="Calibri" w:cs="Calibri"/>
          <w:color w:val="000000"/>
        </w:rPr>
      </w:pPr>
    </w:p>
    <w:p w:rsidR="00A02A02" w:rsidRDefault="00C44F43" w:rsidP="00881E77">
      <w:pPr>
        <w:pStyle w:val="BodyText"/>
        <w:spacing w:after="0"/>
        <w:ind w:left="675" w:hanging="675"/>
        <w:jc w:val="both"/>
        <w:rPr>
          <w:rFonts w:cstheme="minorHAnsi"/>
          <w:bCs/>
        </w:rPr>
      </w:pPr>
      <w:r w:rsidRPr="00931C21">
        <w:rPr>
          <w:rFonts w:cstheme="minorHAnsi"/>
          <w:bCs/>
        </w:rPr>
        <w:t>4.10</w:t>
      </w:r>
      <w:r w:rsidR="000C4AD0" w:rsidRPr="00931C21">
        <w:rPr>
          <w:rFonts w:cstheme="minorHAnsi"/>
          <w:bCs/>
        </w:rPr>
        <w:t>.1</w:t>
      </w:r>
      <w:r w:rsidRPr="00931C21">
        <w:rPr>
          <w:rFonts w:cstheme="minorHAnsi"/>
          <w:bCs/>
        </w:rPr>
        <w:t>2</w:t>
      </w:r>
      <w:r w:rsidR="000C4AD0" w:rsidRPr="00931C21">
        <w:rPr>
          <w:rFonts w:cstheme="minorHAnsi"/>
          <w:bCs/>
        </w:rPr>
        <w:tab/>
      </w:r>
      <w:r w:rsidR="00A02A02" w:rsidRPr="00931C21">
        <w:rPr>
          <w:rFonts w:cstheme="minorHAnsi"/>
          <w:bCs/>
        </w:rPr>
        <w:t>In view of the above submission, Hon’ble Commission may kindly approve interest and finance charges as summarized</w:t>
      </w:r>
      <w:r w:rsidR="00A02A02">
        <w:rPr>
          <w:rFonts w:cstheme="minorHAnsi"/>
          <w:bCs/>
        </w:rPr>
        <w:t xml:space="preserve"> below:</w:t>
      </w:r>
    </w:p>
    <w:p w:rsidR="00847C4A" w:rsidRDefault="00847C4A" w:rsidP="00881E77">
      <w:pPr>
        <w:pStyle w:val="BodyText"/>
        <w:spacing w:after="0"/>
        <w:ind w:left="675" w:hanging="675"/>
        <w:jc w:val="both"/>
        <w:rPr>
          <w:rFonts w:cstheme="minorHAnsi"/>
          <w:bCs/>
        </w:rPr>
      </w:pPr>
    </w:p>
    <w:p w:rsidR="00847C4A" w:rsidRDefault="00847C4A" w:rsidP="00881E77">
      <w:pPr>
        <w:pStyle w:val="BodyText"/>
        <w:spacing w:after="0"/>
        <w:ind w:left="675" w:hanging="675"/>
        <w:jc w:val="both"/>
        <w:rPr>
          <w:rFonts w:cstheme="minorHAnsi"/>
          <w:bCs/>
        </w:rPr>
      </w:pPr>
    </w:p>
    <w:p w:rsidR="00847C4A" w:rsidRDefault="00847C4A" w:rsidP="00881E77">
      <w:pPr>
        <w:pStyle w:val="BodyText"/>
        <w:spacing w:after="0"/>
        <w:ind w:left="675" w:hanging="675"/>
        <w:jc w:val="both"/>
        <w:rPr>
          <w:rFonts w:cstheme="minorHAnsi"/>
          <w:bCs/>
        </w:rPr>
      </w:pPr>
    </w:p>
    <w:tbl>
      <w:tblPr>
        <w:tblW w:w="8620" w:type="dxa"/>
        <w:tblInd w:w="828" w:type="dxa"/>
        <w:tblLook w:val="04A0"/>
      </w:tblPr>
      <w:tblGrid>
        <w:gridCol w:w="4356"/>
        <w:gridCol w:w="973"/>
        <w:gridCol w:w="945"/>
        <w:gridCol w:w="1264"/>
        <w:gridCol w:w="1082"/>
      </w:tblGrid>
      <w:tr w:rsidR="00264C41" w:rsidRPr="00264C41" w:rsidTr="00780E1A">
        <w:trPr>
          <w:trHeight w:val="144"/>
        </w:trPr>
        <w:tc>
          <w:tcPr>
            <w:tcW w:w="8620" w:type="dxa"/>
            <w:gridSpan w:val="5"/>
            <w:tcBorders>
              <w:top w:val="single" w:sz="8" w:space="0" w:color="auto"/>
              <w:left w:val="single" w:sz="8" w:space="0" w:color="auto"/>
              <w:bottom w:val="single" w:sz="8" w:space="0" w:color="auto"/>
              <w:right w:val="single" w:sz="8" w:space="0" w:color="000000"/>
            </w:tcBorders>
            <w:shd w:val="clear" w:color="000000" w:fill="C6D9F1"/>
            <w:hideMark/>
          </w:tcPr>
          <w:p w:rsidR="00264C41" w:rsidRPr="00264C41" w:rsidRDefault="00264C41" w:rsidP="008526A7">
            <w:pPr>
              <w:spacing w:after="0" w:line="240" w:lineRule="auto"/>
              <w:jc w:val="center"/>
              <w:rPr>
                <w:rFonts w:ascii="Calibri" w:eastAsia="Times New Roman" w:hAnsi="Calibri" w:cs="Calibri"/>
                <w:b/>
                <w:bCs/>
                <w:color w:val="000000"/>
                <w:sz w:val="20"/>
                <w:szCs w:val="20"/>
                <w:lang w:val="en-US" w:eastAsia="en-US"/>
              </w:rPr>
            </w:pPr>
            <w:r w:rsidRPr="00264C41">
              <w:rPr>
                <w:rFonts w:ascii="Calibri" w:eastAsia="Times New Roman" w:hAnsi="Calibri" w:cs="Calibri"/>
                <w:b/>
                <w:bCs/>
                <w:color w:val="000000"/>
                <w:sz w:val="20"/>
                <w:szCs w:val="20"/>
                <w:lang w:eastAsia="en-US"/>
              </w:rPr>
              <w:lastRenderedPageBreak/>
              <w:t>Table D 3</w:t>
            </w:r>
            <w:r w:rsidR="008526A7">
              <w:rPr>
                <w:rFonts w:ascii="Calibri" w:eastAsia="Times New Roman" w:hAnsi="Calibri" w:cs="Calibri"/>
                <w:b/>
                <w:bCs/>
                <w:color w:val="000000"/>
                <w:sz w:val="20"/>
                <w:szCs w:val="20"/>
                <w:lang w:eastAsia="en-US"/>
              </w:rPr>
              <w:t>8</w:t>
            </w:r>
            <w:r w:rsidRPr="00264C41">
              <w:rPr>
                <w:rFonts w:ascii="Calibri" w:eastAsia="Times New Roman" w:hAnsi="Calibri" w:cs="Calibri"/>
                <w:b/>
                <w:bCs/>
                <w:color w:val="000000"/>
                <w:sz w:val="20"/>
                <w:szCs w:val="20"/>
                <w:lang w:eastAsia="en-US"/>
              </w:rPr>
              <w:t xml:space="preserve">  : Comparison of I&amp; F charges-Approved, Actual and TU requirement for 2018-19 (Rs Cr)</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000000" w:fill="D9D9D9"/>
            <w:hideMark/>
          </w:tcPr>
          <w:p w:rsidR="00264C41" w:rsidRPr="00264C41" w:rsidRDefault="00264C41" w:rsidP="00264C41">
            <w:pPr>
              <w:spacing w:after="0" w:line="240" w:lineRule="auto"/>
              <w:rPr>
                <w:rFonts w:ascii="Calibri" w:eastAsia="Times New Roman" w:hAnsi="Calibri" w:cs="Calibri"/>
                <w:b/>
                <w:bCs/>
                <w:color w:val="000000"/>
                <w:sz w:val="20"/>
                <w:szCs w:val="20"/>
                <w:lang w:val="en-US" w:eastAsia="en-US"/>
              </w:rPr>
            </w:pPr>
            <w:r w:rsidRPr="00264C41">
              <w:rPr>
                <w:rFonts w:ascii="Calibri" w:eastAsia="Times New Roman" w:hAnsi="Calibri" w:cs="Calibri"/>
                <w:b/>
                <w:bCs/>
                <w:color w:val="000000"/>
                <w:sz w:val="20"/>
                <w:szCs w:val="20"/>
                <w:lang w:eastAsia="en-US"/>
              </w:rPr>
              <w:t>Item</w:t>
            </w:r>
          </w:p>
        </w:tc>
        <w:tc>
          <w:tcPr>
            <w:tcW w:w="973" w:type="dxa"/>
            <w:tcBorders>
              <w:top w:val="nil"/>
              <w:left w:val="nil"/>
              <w:bottom w:val="single" w:sz="8" w:space="0" w:color="auto"/>
              <w:right w:val="single" w:sz="8" w:space="0" w:color="auto"/>
            </w:tcBorders>
            <w:shd w:val="clear" w:color="000000" w:fill="D9D9D9"/>
            <w:hideMark/>
          </w:tcPr>
          <w:p w:rsidR="00264C41" w:rsidRPr="00264C41" w:rsidRDefault="00264C41" w:rsidP="00264C41">
            <w:pPr>
              <w:spacing w:after="0" w:line="240" w:lineRule="auto"/>
              <w:jc w:val="both"/>
              <w:rPr>
                <w:rFonts w:ascii="Calibri" w:eastAsia="Times New Roman" w:hAnsi="Calibri" w:cs="Calibri"/>
                <w:b/>
                <w:bCs/>
                <w:color w:val="000000"/>
                <w:sz w:val="20"/>
                <w:szCs w:val="20"/>
                <w:lang w:val="en-US" w:eastAsia="en-US"/>
              </w:rPr>
            </w:pPr>
            <w:r w:rsidRPr="00264C41">
              <w:rPr>
                <w:rFonts w:ascii="Calibri" w:eastAsia="Times New Roman" w:hAnsi="Calibri" w:cs="Calibri"/>
                <w:b/>
                <w:bCs/>
                <w:color w:val="000000"/>
                <w:sz w:val="20"/>
                <w:szCs w:val="20"/>
                <w:lang w:eastAsia="en-US"/>
              </w:rPr>
              <w:t xml:space="preserve">Approval </w:t>
            </w:r>
          </w:p>
        </w:tc>
        <w:tc>
          <w:tcPr>
            <w:tcW w:w="945" w:type="dxa"/>
            <w:tcBorders>
              <w:top w:val="nil"/>
              <w:left w:val="nil"/>
              <w:bottom w:val="single" w:sz="8" w:space="0" w:color="auto"/>
              <w:right w:val="single" w:sz="8" w:space="0" w:color="auto"/>
            </w:tcBorders>
            <w:shd w:val="clear" w:color="000000" w:fill="D9D9D9"/>
            <w:hideMark/>
          </w:tcPr>
          <w:p w:rsidR="00264C41" w:rsidRPr="00264C41" w:rsidRDefault="00264C41" w:rsidP="00264C41">
            <w:pPr>
              <w:spacing w:after="0" w:line="240" w:lineRule="auto"/>
              <w:jc w:val="both"/>
              <w:rPr>
                <w:rFonts w:ascii="Calibri" w:eastAsia="Times New Roman" w:hAnsi="Calibri" w:cs="Calibri"/>
                <w:b/>
                <w:bCs/>
                <w:color w:val="000000"/>
                <w:sz w:val="20"/>
                <w:szCs w:val="20"/>
                <w:lang w:val="en-US" w:eastAsia="en-US"/>
              </w:rPr>
            </w:pPr>
            <w:r w:rsidRPr="00264C41">
              <w:rPr>
                <w:rFonts w:ascii="Calibri" w:eastAsia="Times New Roman" w:hAnsi="Calibri" w:cs="Calibri"/>
                <w:b/>
                <w:bCs/>
                <w:color w:val="000000"/>
                <w:sz w:val="20"/>
                <w:szCs w:val="20"/>
                <w:lang w:val="en-US" w:eastAsia="en-US"/>
              </w:rPr>
              <w:t xml:space="preserve">Actual </w:t>
            </w:r>
          </w:p>
        </w:tc>
        <w:tc>
          <w:tcPr>
            <w:tcW w:w="1264" w:type="dxa"/>
            <w:tcBorders>
              <w:top w:val="nil"/>
              <w:left w:val="nil"/>
              <w:bottom w:val="single" w:sz="8" w:space="0" w:color="auto"/>
              <w:right w:val="single" w:sz="8" w:space="0" w:color="auto"/>
            </w:tcBorders>
            <w:shd w:val="clear" w:color="000000" w:fill="D9D9D9"/>
            <w:hideMark/>
          </w:tcPr>
          <w:p w:rsidR="00264C41" w:rsidRPr="00264C41" w:rsidRDefault="00264C41" w:rsidP="00264C41">
            <w:pPr>
              <w:spacing w:after="0" w:line="240" w:lineRule="auto"/>
              <w:jc w:val="both"/>
              <w:rPr>
                <w:rFonts w:ascii="Calibri" w:eastAsia="Times New Roman" w:hAnsi="Calibri" w:cs="Calibri"/>
                <w:b/>
                <w:bCs/>
                <w:color w:val="000000"/>
                <w:sz w:val="20"/>
                <w:szCs w:val="20"/>
                <w:lang w:val="en-US" w:eastAsia="en-US"/>
              </w:rPr>
            </w:pPr>
            <w:r w:rsidRPr="00264C41">
              <w:rPr>
                <w:rFonts w:ascii="Calibri" w:eastAsia="Times New Roman" w:hAnsi="Calibri" w:cs="Calibri"/>
                <w:b/>
                <w:bCs/>
                <w:color w:val="000000"/>
                <w:sz w:val="20"/>
                <w:szCs w:val="20"/>
                <w:lang w:val="en-US" w:eastAsia="en-US"/>
              </w:rPr>
              <w:t>TU requirement</w:t>
            </w:r>
          </w:p>
        </w:tc>
        <w:tc>
          <w:tcPr>
            <w:tcW w:w="1082" w:type="dxa"/>
            <w:tcBorders>
              <w:top w:val="nil"/>
              <w:left w:val="nil"/>
              <w:bottom w:val="single" w:sz="8" w:space="0" w:color="auto"/>
              <w:right w:val="single" w:sz="8" w:space="0" w:color="auto"/>
            </w:tcBorders>
            <w:shd w:val="clear" w:color="000000" w:fill="D9D9D9"/>
            <w:hideMark/>
          </w:tcPr>
          <w:p w:rsidR="00264C41" w:rsidRPr="00264C41" w:rsidRDefault="00264C41" w:rsidP="00264C41">
            <w:pPr>
              <w:spacing w:after="0" w:line="240" w:lineRule="auto"/>
              <w:jc w:val="both"/>
              <w:rPr>
                <w:rFonts w:ascii="Calibri" w:eastAsia="Times New Roman" w:hAnsi="Calibri" w:cs="Calibri"/>
                <w:b/>
                <w:bCs/>
                <w:color w:val="000000"/>
                <w:sz w:val="20"/>
                <w:szCs w:val="20"/>
                <w:lang w:val="en-US" w:eastAsia="en-US"/>
              </w:rPr>
            </w:pPr>
            <w:r w:rsidRPr="00264C41">
              <w:rPr>
                <w:rFonts w:ascii="Calibri" w:eastAsia="Times New Roman" w:hAnsi="Calibri" w:cs="Calibri"/>
                <w:b/>
                <w:bCs/>
                <w:color w:val="000000"/>
                <w:sz w:val="20"/>
                <w:szCs w:val="20"/>
                <w:lang w:val="en-US" w:eastAsia="en-US"/>
              </w:rPr>
              <w:t>Difference over approval</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auto" w:fill="auto"/>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eastAsia="en-US"/>
              </w:rPr>
              <w:t xml:space="preserve">Interest on Loan </w:t>
            </w:r>
          </w:p>
        </w:tc>
        <w:tc>
          <w:tcPr>
            <w:tcW w:w="973"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149.90</w:t>
            </w:r>
          </w:p>
        </w:tc>
        <w:tc>
          <w:tcPr>
            <w:tcW w:w="945"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348.47</w:t>
            </w:r>
          </w:p>
        </w:tc>
        <w:tc>
          <w:tcPr>
            <w:tcW w:w="1264" w:type="dxa"/>
            <w:tcBorders>
              <w:top w:val="nil"/>
              <w:left w:val="nil"/>
              <w:bottom w:val="single" w:sz="8" w:space="0" w:color="auto"/>
              <w:right w:val="single" w:sz="8" w:space="0" w:color="auto"/>
            </w:tcBorders>
            <w:shd w:val="clear" w:color="auto" w:fill="auto"/>
            <w:vAlign w:val="bottom"/>
            <w:hideMark/>
          </w:tcPr>
          <w:p w:rsidR="00264C41" w:rsidRPr="00264C41" w:rsidRDefault="00903695" w:rsidP="00264C41">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val="en-US" w:eastAsia="en-US"/>
              </w:rPr>
              <w:t>180.27</w:t>
            </w:r>
          </w:p>
        </w:tc>
        <w:tc>
          <w:tcPr>
            <w:tcW w:w="1082" w:type="dxa"/>
            <w:tcBorders>
              <w:top w:val="nil"/>
              <w:left w:val="nil"/>
              <w:bottom w:val="single" w:sz="8" w:space="0" w:color="auto"/>
              <w:right w:val="single" w:sz="8" w:space="0" w:color="auto"/>
            </w:tcBorders>
            <w:shd w:val="clear" w:color="auto" w:fill="auto"/>
            <w:vAlign w:val="bottom"/>
            <w:hideMark/>
          </w:tcPr>
          <w:p w:rsidR="00264C41" w:rsidRPr="00264C41" w:rsidRDefault="00903695" w:rsidP="00614836">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val="en-US" w:eastAsia="en-US"/>
              </w:rPr>
              <w:t>28.78</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auto" w:fill="auto"/>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eastAsia="en-US"/>
              </w:rPr>
              <w:t>Security Deposit Interest</w:t>
            </w:r>
          </w:p>
        </w:tc>
        <w:tc>
          <w:tcPr>
            <w:tcW w:w="973"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175.33</w:t>
            </w:r>
          </w:p>
        </w:tc>
        <w:tc>
          <w:tcPr>
            <w:tcW w:w="945"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177.31</w:t>
            </w:r>
          </w:p>
        </w:tc>
        <w:tc>
          <w:tcPr>
            <w:tcW w:w="1264"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170.75</w:t>
            </w:r>
          </w:p>
        </w:tc>
        <w:tc>
          <w:tcPr>
            <w:tcW w:w="1082"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-4.58</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auto" w:fill="auto"/>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eastAsia="en-US"/>
              </w:rPr>
              <w:t>Master Trust Bond Interest</w:t>
            </w:r>
          </w:p>
        </w:tc>
        <w:tc>
          <w:tcPr>
            <w:tcW w:w="973"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646.45</w:t>
            </w:r>
          </w:p>
        </w:tc>
        <w:tc>
          <w:tcPr>
            <w:tcW w:w="945"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652.08</w:t>
            </w:r>
          </w:p>
        </w:tc>
        <w:tc>
          <w:tcPr>
            <w:tcW w:w="1264"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652.08</w:t>
            </w:r>
          </w:p>
        </w:tc>
        <w:tc>
          <w:tcPr>
            <w:tcW w:w="1082"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5.63</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auto" w:fill="auto"/>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eastAsia="en-US"/>
              </w:rPr>
              <w:t>Overdraft interest</w:t>
            </w:r>
          </w:p>
        </w:tc>
        <w:tc>
          <w:tcPr>
            <w:tcW w:w="973"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0.00</w:t>
            </w:r>
          </w:p>
        </w:tc>
        <w:tc>
          <w:tcPr>
            <w:tcW w:w="945"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125.54</w:t>
            </w:r>
          </w:p>
        </w:tc>
        <w:tc>
          <w:tcPr>
            <w:tcW w:w="1264"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 </w:t>
            </w:r>
          </w:p>
        </w:tc>
        <w:tc>
          <w:tcPr>
            <w:tcW w:w="1082"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0.00</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auto" w:fill="auto"/>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eastAsia="en-US"/>
              </w:rPr>
              <w:t>PF interest</w:t>
            </w:r>
          </w:p>
        </w:tc>
        <w:tc>
          <w:tcPr>
            <w:tcW w:w="973"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152.55</w:t>
            </w:r>
          </w:p>
        </w:tc>
        <w:tc>
          <w:tcPr>
            <w:tcW w:w="945"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136.68</w:t>
            </w:r>
          </w:p>
        </w:tc>
        <w:tc>
          <w:tcPr>
            <w:tcW w:w="1264"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136.68</w:t>
            </w:r>
          </w:p>
        </w:tc>
        <w:tc>
          <w:tcPr>
            <w:tcW w:w="1082"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-15.87</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auto" w:fill="auto"/>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eastAsia="en-US"/>
              </w:rPr>
              <w:t>Other interests</w:t>
            </w:r>
          </w:p>
        </w:tc>
        <w:tc>
          <w:tcPr>
            <w:tcW w:w="973"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0.00</w:t>
            </w:r>
          </w:p>
        </w:tc>
        <w:tc>
          <w:tcPr>
            <w:tcW w:w="945" w:type="dxa"/>
            <w:tcBorders>
              <w:top w:val="nil"/>
              <w:left w:val="nil"/>
              <w:bottom w:val="nil"/>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18.41</w:t>
            </w:r>
          </w:p>
        </w:tc>
        <w:tc>
          <w:tcPr>
            <w:tcW w:w="1264"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18.41</w:t>
            </w:r>
          </w:p>
        </w:tc>
        <w:tc>
          <w:tcPr>
            <w:tcW w:w="1082"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18.41</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auto" w:fill="auto"/>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Interest on fair valuation</w:t>
            </w:r>
          </w:p>
        </w:tc>
        <w:tc>
          <w:tcPr>
            <w:tcW w:w="973"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0.00</w:t>
            </w:r>
          </w:p>
        </w:tc>
        <w:tc>
          <w:tcPr>
            <w:tcW w:w="945" w:type="dxa"/>
            <w:tcBorders>
              <w:top w:val="nil"/>
              <w:left w:val="nil"/>
              <w:bottom w:val="single" w:sz="8" w:space="0" w:color="000000"/>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9.13</w:t>
            </w:r>
          </w:p>
        </w:tc>
        <w:tc>
          <w:tcPr>
            <w:tcW w:w="1264"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 </w:t>
            </w:r>
          </w:p>
        </w:tc>
        <w:tc>
          <w:tcPr>
            <w:tcW w:w="1082"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0.00</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auto" w:fill="auto"/>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Carrying cost</w:t>
            </w:r>
          </w:p>
        </w:tc>
        <w:tc>
          <w:tcPr>
            <w:tcW w:w="973" w:type="dxa"/>
            <w:tcBorders>
              <w:top w:val="nil"/>
              <w:left w:val="nil"/>
              <w:bottom w:val="single" w:sz="8" w:space="0" w:color="auto"/>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304.08</w:t>
            </w:r>
          </w:p>
        </w:tc>
        <w:tc>
          <w:tcPr>
            <w:tcW w:w="945" w:type="dxa"/>
            <w:tcBorders>
              <w:top w:val="nil"/>
              <w:left w:val="nil"/>
              <w:bottom w:val="nil"/>
              <w:right w:val="single" w:sz="8" w:space="0" w:color="auto"/>
            </w:tcBorders>
            <w:shd w:val="clear" w:color="auto" w:fill="auto"/>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0.00</w:t>
            </w:r>
          </w:p>
        </w:tc>
        <w:tc>
          <w:tcPr>
            <w:tcW w:w="1264" w:type="dxa"/>
            <w:tcBorders>
              <w:top w:val="nil"/>
              <w:left w:val="nil"/>
              <w:bottom w:val="single" w:sz="8" w:space="0" w:color="auto"/>
              <w:right w:val="single" w:sz="8" w:space="0" w:color="auto"/>
            </w:tcBorders>
            <w:shd w:val="clear" w:color="auto" w:fill="auto"/>
            <w:vAlign w:val="bottom"/>
            <w:hideMark/>
          </w:tcPr>
          <w:p w:rsidR="00264C41" w:rsidRPr="00264C41" w:rsidRDefault="00614836" w:rsidP="00264C41">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val="en-US" w:eastAsia="en-US"/>
              </w:rPr>
              <w:t>629.11</w:t>
            </w:r>
          </w:p>
        </w:tc>
        <w:tc>
          <w:tcPr>
            <w:tcW w:w="1082" w:type="dxa"/>
            <w:tcBorders>
              <w:top w:val="nil"/>
              <w:left w:val="nil"/>
              <w:bottom w:val="single" w:sz="8" w:space="0" w:color="auto"/>
              <w:right w:val="single" w:sz="8" w:space="0" w:color="auto"/>
            </w:tcBorders>
            <w:shd w:val="clear" w:color="auto" w:fill="auto"/>
            <w:vAlign w:val="bottom"/>
            <w:hideMark/>
          </w:tcPr>
          <w:p w:rsidR="00264C41" w:rsidRPr="00264C41" w:rsidRDefault="00614836" w:rsidP="00264C41">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val="en-US" w:eastAsia="en-US"/>
              </w:rPr>
              <w:t>325.03</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000000" w:fill="D9D9D9"/>
            <w:hideMark/>
          </w:tcPr>
          <w:p w:rsidR="00264C41" w:rsidRPr="00780E1A" w:rsidRDefault="00264C41" w:rsidP="00264C41">
            <w:pPr>
              <w:spacing w:after="0" w:line="240" w:lineRule="auto"/>
              <w:jc w:val="both"/>
              <w:rPr>
                <w:rFonts w:ascii="Calibri" w:eastAsia="Times New Roman" w:hAnsi="Calibri" w:cs="Calibri"/>
                <w:b/>
                <w:color w:val="000000"/>
                <w:sz w:val="20"/>
                <w:szCs w:val="20"/>
                <w:lang w:val="en-US" w:eastAsia="en-US"/>
              </w:rPr>
            </w:pPr>
            <w:r w:rsidRPr="00780E1A">
              <w:rPr>
                <w:rFonts w:ascii="Calibri" w:eastAsia="Times New Roman" w:hAnsi="Calibri" w:cs="Calibri"/>
                <w:b/>
                <w:color w:val="000000"/>
                <w:sz w:val="20"/>
                <w:szCs w:val="20"/>
                <w:lang w:eastAsia="en-US"/>
              </w:rPr>
              <w:t>Total</w:t>
            </w:r>
          </w:p>
        </w:tc>
        <w:tc>
          <w:tcPr>
            <w:tcW w:w="973" w:type="dxa"/>
            <w:tcBorders>
              <w:top w:val="nil"/>
              <w:left w:val="nil"/>
              <w:bottom w:val="single" w:sz="8" w:space="0" w:color="auto"/>
              <w:right w:val="single" w:sz="8" w:space="0" w:color="auto"/>
            </w:tcBorders>
            <w:shd w:val="clear" w:color="000000" w:fill="D9D9D9"/>
            <w:vAlign w:val="bottom"/>
            <w:hideMark/>
          </w:tcPr>
          <w:p w:rsidR="00264C41" w:rsidRPr="00780E1A" w:rsidRDefault="00264C41" w:rsidP="00264C41">
            <w:pPr>
              <w:spacing w:after="0" w:line="240" w:lineRule="auto"/>
              <w:jc w:val="right"/>
              <w:rPr>
                <w:rFonts w:ascii="Calibri" w:eastAsia="Times New Roman" w:hAnsi="Calibri" w:cs="Calibri"/>
                <w:b/>
                <w:color w:val="000000"/>
                <w:sz w:val="20"/>
                <w:szCs w:val="20"/>
                <w:lang w:val="en-US" w:eastAsia="en-US"/>
              </w:rPr>
            </w:pPr>
            <w:r w:rsidRPr="00780E1A">
              <w:rPr>
                <w:rFonts w:ascii="Calibri" w:eastAsia="Times New Roman" w:hAnsi="Calibri" w:cs="Calibri"/>
                <w:b/>
                <w:color w:val="000000"/>
                <w:sz w:val="20"/>
                <w:szCs w:val="20"/>
                <w:lang w:val="en-US" w:eastAsia="en-US"/>
              </w:rPr>
              <w:t>1428.31</w:t>
            </w:r>
          </w:p>
        </w:tc>
        <w:tc>
          <w:tcPr>
            <w:tcW w:w="945" w:type="dxa"/>
            <w:tcBorders>
              <w:top w:val="nil"/>
              <w:left w:val="nil"/>
              <w:bottom w:val="single" w:sz="8" w:space="0" w:color="auto"/>
              <w:right w:val="single" w:sz="8" w:space="0" w:color="auto"/>
            </w:tcBorders>
            <w:shd w:val="clear" w:color="000000" w:fill="D9D9D9"/>
            <w:vAlign w:val="bottom"/>
            <w:hideMark/>
          </w:tcPr>
          <w:p w:rsidR="00264C41" w:rsidRPr="00780E1A" w:rsidRDefault="00264C41" w:rsidP="00264C41">
            <w:pPr>
              <w:spacing w:after="0" w:line="240" w:lineRule="auto"/>
              <w:jc w:val="right"/>
              <w:rPr>
                <w:rFonts w:ascii="Calibri" w:eastAsia="Times New Roman" w:hAnsi="Calibri" w:cs="Calibri"/>
                <w:b/>
                <w:color w:val="000000"/>
                <w:sz w:val="20"/>
                <w:szCs w:val="20"/>
                <w:lang w:val="en-US" w:eastAsia="en-US"/>
              </w:rPr>
            </w:pPr>
            <w:r w:rsidRPr="00780E1A">
              <w:rPr>
                <w:rFonts w:ascii="Calibri" w:eastAsia="Times New Roman" w:hAnsi="Calibri" w:cs="Calibri"/>
                <w:b/>
                <w:color w:val="000000"/>
                <w:sz w:val="20"/>
                <w:szCs w:val="20"/>
                <w:lang w:val="en-US" w:eastAsia="en-US"/>
              </w:rPr>
              <w:t>1467.62</w:t>
            </w:r>
          </w:p>
        </w:tc>
        <w:tc>
          <w:tcPr>
            <w:tcW w:w="1264" w:type="dxa"/>
            <w:tcBorders>
              <w:top w:val="nil"/>
              <w:left w:val="nil"/>
              <w:bottom w:val="single" w:sz="8" w:space="0" w:color="auto"/>
              <w:right w:val="single" w:sz="8" w:space="0" w:color="auto"/>
            </w:tcBorders>
            <w:shd w:val="clear" w:color="000000" w:fill="D9D9D9"/>
            <w:vAlign w:val="bottom"/>
            <w:hideMark/>
          </w:tcPr>
          <w:p w:rsidR="00264C41" w:rsidRPr="00780E1A" w:rsidRDefault="00614836" w:rsidP="00903695">
            <w:pPr>
              <w:spacing w:after="0" w:line="240" w:lineRule="auto"/>
              <w:jc w:val="right"/>
              <w:rPr>
                <w:rFonts w:ascii="Calibri" w:eastAsia="Times New Roman" w:hAnsi="Calibri" w:cs="Calibri"/>
                <w:b/>
                <w:color w:val="000000"/>
                <w:sz w:val="20"/>
                <w:szCs w:val="20"/>
                <w:lang w:val="en-US" w:eastAsia="en-US"/>
              </w:rPr>
            </w:pPr>
            <w:r>
              <w:rPr>
                <w:rFonts w:ascii="Calibri" w:eastAsia="Times New Roman" w:hAnsi="Calibri" w:cs="Calibri"/>
                <w:b/>
                <w:color w:val="000000"/>
                <w:sz w:val="20"/>
                <w:szCs w:val="20"/>
                <w:lang w:val="en-US" w:eastAsia="en-US"/>
              </w:rPr>
              <w:t>178</w:t>
            </w:r>
            <w:r w:rsidR="00903695">
              <w:rPr>
                <w:rFonts w:ascii="Calibri" w:eastAsia="Times New Roman" w:hAnsi="Calibri" w:cs="Calibri"/>
                <w:b/>
                <w:color w:val="000000"/>
                <w:sz w:val="20"/>
                <w:szCs w:val="20"/>
                <w:lang w:val="en-US" w:eastAsia="en-US"/>
              </w:rPr>
              <w:t>7.3</w:t>
            </w:r>
            <w:r>
              <w:rPr>
                <w:rFonts w:ascii="Calibri" w:eastAsia="Times New Roman" w:hAnsi="Calibri" w:cs="Calibri"/>
                <w:b/>
                <w:color w:val="000000"/>
                <w:sz w:val="20"/>
                <w:szCs w:val="20"/>
                <w:lang w:val="en-US" w:eastAsia="en-US"/>
              </w:rPr>
              <w:t>0</w:t>
            </w:r>
          </w:p>
        </w:tc>
        <w:tc>
          <w:tcPr>
            <w:tcW w:w="1082" w:type="dxa"/>
            <w:tcBorders>
              <w:top w:val="nil"/>
              <w:left w:val="nil"/>
              <w:bottom w:val="single" w:sz="8" w:space="0" w:color="auto"/>
              <w:right w:val="single" w:sz="8" w:space="0" w:color="auto"/>
            </w:tcBorders>
            <w:shd w:val="clear" w:color="000000" w:fill="D9D9D9"/>
            <w:vAlign w:val="bottom"/>
            <w:hideMark/>
          </w:tcPr>
          <w:p w:rsidR="00264C41" w:rsidRPr="00780E1A" w:rsidRDefault="00614836" w:rsidP="00903695">
            <w:pPr>
              <w:spacing w:after="0" w:line="240" w:lineRule="auto"/>
              <w:jc w:val="right"/>
              <w:rPr>
                <w:rFonts w:ascii="Calibri" w:eastAsia="Times New Roman" w:hAnsi="Calibri" w:cs="Calibri"/>
                <w:b/>
                <w:color w:val="000000"/>
                <w:sz w:val="20"/>
                <w:szCs w:val="20"/>
                <w:lang w:val="en-US" w:eastAsia="en-US"/>
              </w:rPr>
            </w:pPr>
            <w:r>
              <w:rPr>
                <w:rFonts w:ascii="Calibri" w:eastAsia="Times New Roman" w:hAnsi="Calibri" w:cs="Calibri"/>
                <w:b/>
                <w:color w:val="000000"/>
                <w:sz w:val="20"/>
                <w:szCs w:val="20"/>
                <w:lang w:val="en-US" w:eastAsia="en-US"/>
              </w:rPr>
              <w:t>35</w:t>
            </w:r>
            <w:r w:rsidR="00903695">
              <w:rPr>
                <w:rFonts w:ascii="Calibri" w:eastAsia="Times New Roman" w:hAnsi="Calibri" w:cs="Calibri"/>
                <w:b/>
                <w:color w:val="000000"/>
                <w:sz w:val="20"/>
                <w:szCs w:val="20"/>
                <w:lang w:val="en-US" w:eastAsia="en-US"/>
              </w:rPr>
              <w:t>8</w:t>
            </w:r>
            <w:r>
              <w:rPr>
                <w:rFonts w:ascii="Calibri" w:eastAsia="Times New Roman" w:hAnsi="Calibri" w:cs="Calibri"/>
                <w:b/>
                <w:color w:val="000000"/>
                <w:sz w:val="20"/>
                <w:szCs w:val="20"/>
                <w:lang w:val="en-US" w:eastAsia="en-US"/>
              </w:rPr>
              <w:t>.</w:t>
            </w:r>
            <w:r w:rsidR="00903695">
              <w:rPr>
                <w:rFonts w:ascii="Calibri" w:eastAsia="Times New Roman" w:hAnsi="Calibri" w:cs="Calibri"/>
                <w:b/>
                <w:color w:val="000000"/>
                <w:sz w:val="20"/>
                <w:szCs w:val="20"/>
                <w:lang w:val="en-US" w:eastAsia="en-US"/>
              </w:rPr>
              <w:t>9</w:t>
            </w:r>
            <w:r>
              <w:rPr>
                <w:rFonts w:ascii="Calibri" w:eastAsia="Times New Roman" w:hAnsi="Calibri" w:cs="Calibri"/>
                <w:b/>
                <w:color w:val="000000"/>
                <w:sz w:val="20"/>
                <w:szCs w:val="20"/>
                <w:lang w:val="en-US" w:eastAsia="en-US"/>
              </w:rPr>
              <w:t>9</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000000" w:fill="D9D9D9"/>
            <w:hideMark/>
          </w:tcPr>
          <w:p w:rsidR="00264C41" w:rsidRPr="00264C41" w:rsidRDefault="00264C41" w:rsidP="00264C41">
            <w:pPr>
              <w:spacing w:after="0" w:line="240" w:lineRule="auto"/>
              <w:jc w:val="both"/>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eastAsia="en-US"/>
              </w:rPr>
              <w:t>Less: Interest capitalized</w:t>
            </w:r>
          </w:p>
        </w:tc>
        <w:tc>
          <w:tcPr>
            <w:tcW w:w="973" w:type="dxa"/>
            <w:tcBorders>
              <w:top w:val="nil"/>
              <w:left w:val="nil"/>
              <w:bottom w:val="single" w:sz="8" w:space="0" w:color="auto"/>
              <w:right w:val="single" w:sz="8" w:space="0" w:color="auto"/>
            </w:tcBorders>
            <w:shd w:val="clear" w:color="000000" w:fill="D9D9D9"/>
            <w:vAlign w:val="bottom"/>
            <w:hideMark/>
          </w:tcPr>
          <w:p w:rsidR="00264C41" w:rsidRPr="00264C41" w:rsidRDefault="00264C41" w:rsidP="00264C41">
            <w:pPr>
              <w:spacing w:after="0" w:line="240" w:lineRule="auto"/>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 </w:t>
            </w:r>
          </w:p>
        </w:tc>
        <w:tc>
          <w:tcPr>
            <w:tcW w:w="945" w:type="dxa"/>
            <w:tcBorders>
              <w:top w:val="nil"/>
              <w:left w:val="nil"/>
              <w:bottom w:val="single" w:sz="8" w:space="0" w:color="auto"/>
              <w:right w:val="single" w:sz="8" w:space="0" w:color="auto"/>
            </w:tcBorders>
            <w:shd w:val="clear" w:color="000000" w:fill="D9D9D9"/>
            <w:vAlign w:val="bottom"/>
            <w:hideMark/>
          </w:tcPr>
          <w:p w:rsidR="00264C41" w:rsidRPr="00264C41" w:rsidRDefault="00264C41" w:rsidP="00264C41">
            <w:pPr>
              <w:spacing w:after="0" w:line="240" w:lineRule="auto"/>
              <w:jc w:val="right"/>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202.80</w:t>
            </w:r>
          </w:p>
        </w:tc>
        <w:tc>
          <w:tcPr>
            <w:tcW w:w="1264" w:type="dxa"/>
            <w:tcBorders>
              <w:top w:val="nil"/>
              <w:left w:val="nil"/>
              <w:bottom w:val="single" w:sz="8" w:space="0" w:color="auto"/>
              <w:right w:val="single" w:sz="8" w:space="0" w:color="auto"/>
            </w:tcBorders>
            <w:shd w:val="clear" w:color="000000" w:fill="D9D9D9"/>
            <w:vAlign w:val="bottom"/>
            <w:hideMark/>
          </w:tcPr>
          <w:p w:rsidR="00264C41" w:rsidRPr="00264C41" w:rsidRDefault="00264C41" w:rsidP="00264C41">
            <w:pPr>
              <w:spacing w:after="0" w:line="240" w:lineRule="auto"/>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 </w:t>
            </w:r>
          </w:p>
        </w:tc>
        <w:tc>
          <w:tcPr>
            <w:tcW w:w="1082" w:type="dxa"/>
            <w:tcBorders>
              <w:top w:val="nil"/>
              <w:left w:val="nil"/>
              <w:bottom w:val="single" w:sz="8" w:space="0" w:color="auto"/>
              <w:right w:val="single" w:sz="8" w:space="0" w:color="auto"/>
            </w:tcBorders>
            <w:shd w:val="clear" w:color="000000" w:fill="D9D9D9"/>
            <w:vAlign w:val="bottom"/>
            <w:hideMark/>
          </w:tcPr>
          <w:p w:rsidR="00264C41" w:rsidRPr="00264C41" w:rsidRDefault="00264C41" w:rsidP="00264C41">
            <w:pPr>
              <w:spacing w:after="0" w:line="240" w:lineRule="auto"/>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 </w:t>
            </w:r>
          </w:p>
        </w:tc>
      </w:tr>
      <w:tr w:rsidR="00264C41" w:rsidRPr="00264C41" w:rsidTr="00780E1A">
        <w:trPr>
          <w:trHeight w:val="144"/>
        </w:trPr>
        <w:tc>
          <w:tcPr>
            <w:tcW w:w="4356" w:type="dxa"/>
            <w:tcBorders>
              <w:top w:val="nil"/>
              <w:left w:val="single" w:sz="8" w:space="0" w:color="auto"/>
              <w:bottom w:val="single" w:sz="8" w:space="0" w:color="auto"/>
              <w:right w:val="single" w:sz="8" w:space="0" w:color="auto"/>
            </w:tcBorders>
            <w:shd w:val="clear" w:color="000000" w:fill="D9D9D9"/>
            <w:hideMark/>
          </w:tcPr>
          <w:p w:rsidR="00264C41" w:rsidRPr="00780E1A" w:rsidRDefault="00264C41" w:rsidP="00264C41">
            <w:pPr>
              <w:spacing w:after="0" w:line="240" w:lineRule="auto"/>
              <w:jc w:val="both"/>
              <w:rPr>
                <w:rFonts w:ascii="Calibri" w:eastAsia="Times New Roman" w:hAnsi="Calibri" w:cs="Calibri"/>
                <w:b/>
                <w:color w:val="000000"/>
                <w:sz w:val="20"/>
                <w:szCs w:val="20"/>
                <w:lang w:val="en-US" w:eastAsia="en-US"/>
              </w:rPr>
            </w:pPr>
            <w:r w:rsidRPr="00780E1A">
              <w:rPr>
                <w:rFonts w:ascii="Calibri" w:eastAsia="Times New Roman" w:hAnsi="Calibri" w:cs="Calibri"/>
                <w:b/>
                <w:color w:val="000000"/>
                <w:sz w:val="20"/>
                <w:szCs w:val="20"/>
                <w:lang w:eastAsia="en-US"/>
              </w:rPr>
              <w:t>I&amp;FC net of capitalization</w:t>
            </w:r>
          </w:p>
        </w:tc>
        <w:tc>
          <w:tcPr>
            <w:tcW w:w="973" w:type="dxa"/>
            <w:tcBorders>
              <w:top w:val="nil"/>
              <w:left w:val="nil"/>
              <w:bottom w:val="single" w:sz="8" w:space="0" w:color="auto"/>
              <w:right w:val="single" w:sz="8" w:space="0" w:color="auto"/>
            </w:tcBorders>
            <w:shd w:val="clear" w:color="000000" w:fill="D9D9D9"/>
            <w:vAlign w:val="bottom"/>
            <w:hideMark/>
          </w:tcPr>
          <w:p w:rsidR="00264C41" w:rsidRPr="00780E1A" w:rsidRDefault="00264C41" w:rsidP="00264C41">
            <w:pPr>
              <w:spacing w:after="0" w:line="240" w:lineRule="auto"/>
              <w:rPr>
                <w:rFonts w:ascii="Calibri" w:eastAsia="Times New Roman" w:hAnsi="Calibri" w:cs="Calibri"/>
                <w:b/>
                <w:color w:val="000000"/>
                <w:sz w:val="20"/>
                <w:szCs w:val="20"/>
                <w:lang w:val="en-US" w:eastAsia="en-US"/>
              </w:rPr>
            </w:pPr>
            <w:r w:rsidRPr="00780E1A">
              <w:rPr>
                <w:rFonts w:ascii="Calibri" w:eastAsia="Times New Roman" w:hAnsi="Calibri" w:cs="Calibri"/>
                <w:b/>
                <w:color w:val="000000"/>
                <w:sz w:val="20"/>
                <w:szCs w:val="20"/>
                <w:lang w:val="en-US" w:eastAsia="en-US"/>
              </w:rPr>
              <w:t> </w:t>
            </w:r>
          </w:p>
        </w:tc>
        <w:tc>
          <w:tcPr>
            <w:tcW w:w="945" w:type="dxa"/>
            <w:tcBorders>
              <w:top w:val="nil"/>
              <w:left w:val="nil"/>
              <w:bottom w:val="single" w:sz="8" w:space="0" w:color="auto"/>
              <w:right w:val="single" w:sz="8" w:space="0" w:color="auto"/>
            </w:tcBorders>
            <w:shd w:val="clear" w:color="000000" w:fill="D9D9D9"/>
            <w:vAlign w:val="bottom"/>
            <w:hideMark/>
          </w:tcPr>
          <w:p w:rsidR="00264C41" w:rsidRPr="00780E1A" w:rsidRDefault="00264C41" w:rsidP="00264C41">
            <w:pPr>
              <w:spacing w:after="0" w:line="240" w:lineRule="auto"/>
              <w:jc w:val="right"/>
              <w:rPr>
                <w:rFonts w:ascii="Calibri" w:eastAsia="Times New Roman" w:hAnsi="Calibri" w:cs="Calibri"/>
                <w:b/>
                <w:color w:val="000000"/>
                <w:sz w:val="20"/>
                <w:szCs w:val="20"/>
                <w:lang w:val="en-US" w:eastAsia="en-US"/>
              </w:rPr>
            </w:pPr>
            <w:r w:rsidRPr="00780E1A">
              <w:rPr>
                <w:rFonts w:ascii="Calibri" w:eastAsia="Times New Roman" w:hAnsi="Calibri" w:cs="Calibri"/>
                <w:b/>
                <w:color w:val="000000"/>
                <w:sz w:val="20"/>
                <w:szCs w:val="20"/>
                <w:lang w:val="en-US" w:eastAsia="en-US"/>
              </w:rPr>
              <w:t>1263.32</w:t>
            </w:r>
          </w:p>
        </w:tc>
        <w:tc>
          <w:tcPr>
            <w:tcW w:w="1264" w:type="dxa"/>
            <w:tcBorders>
              <w:top w:val="nil"/>
              <w:left w:val="nil"/>
              <w:bottom w:val="single" w:sz="8" w:space="0" w:color="auto"/>
              <w:right w:val="single" w:sz="8" w:space="0" w:color="auto"/>
            </w:tcBorders>
            <w:shd w:val="clear" w:color="000000" w:fill="D9D9D9"/>
            <w:vAlign w:val="bottom"/>
            <w:hideMark/>
          </w:tcPr>
          <w:p w:rsidR="00264C41" w:rsidRPr="00264C41" w:rsidRDefault="00264C41" w:rsidP="00264C41">
            <w:pPr>
              <w:spacing w:after="0" w:line="240" w:lineRule="auto"/>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 </w:t>
            </w:r>
          </w:p>
        </w:tc>
        <w:tc>
          <w:tcPr>
            <w:tcW w:w="1082" w:type="dxa"/>
            <w:tcBorders>
              <w:top w:val="nil"/>
              <w:left w:val="nil"/>
              <w:bottom w:val="single" w:sz="8" w:space="0" w:color="auto"/>
              <w:right w:val="single" w:sz="8" w:space="0" w:color="auto"/>
            </w:tcBorders>
            <w:shd w:val="clear" w:color="000000" w:fill="D9D9D9"/>
            <w:vAlign w:val="bottom"/>
            <w:hideMark/>
          </w:tcPr>
          <w:p w:rsidR="00264C41" w:rsidRPr="00264C41" w:rsidRDefault="00264C41" w:rsidP="00264C41">
            <w:pPr>
              <w:spacing w:after="0" w:line="240" w:lineRule="auto"/>
              <w:rPr>
                <w:rFonts w:ascii="Calibri" w:eastAsia="Times New Roman" w:hAnsi="Calibri" w:cs="Calibri"/>
                <w:color w:val="000000"/>
                <w:sz w:val="20"/>
                <w:szCs w:val="20"/>
                <w:lang w:val="en-US" w:eastAsia="en-US"/>
              </w:rPr>
            </w:pPr>
            <w:r w:rsidRPr="00264C41">
              <w:rPr>
                <w:rFonts w:ascii="Calibri" w:eastAsia="Times New Roman" w:hAnsi="Calibri" w:cs="Calibri"/>
                <w:color w:val="000000"/>
                <w:sz w:val="20"/>
                <w:szCs w:val="20"/>
                <w:lang w:val="en-US" w:eastAsia="en-US"/>
              </w:rPr>
              <w:t> </w:t>
            </w:r>
          </w:p>
        </w:tc>
      </w:tr>
    </w:tbl>
    <w:p w:rsidR="00780E1A" w:rsidRDefault="00780E1A" w:rsidP="00780E1A">
      <w:pPr>
        <w:pStyle w:val="BodyText"/>
        <w:tabs>
          <w:tab w:val="left" w:pos="1665"/>
        </w:tabs>
        <w:spacing w:after="0" w:line="240" w:lineRule="auto"/>
        <w:ind w:left="675" w:hanging="675"/>
        <w:jc w:val="both"/>
        <w:rPr>
          <w:rFonts w:cstheme="minorHAnsi"/>
          <w:bCs/>
        </w:rPr>
      </w:pPr>
      <w:r>
        <w:rPr>
          <w:rFonts w:cstheme="minorHAnsi"/>
          <w:bCs/>
        </w:rPr>
        <w:tab/>
      </w:r>
      <w:r>
        <w:rPr>
          <w:rFonts w:cstheme="minorHAnsi"/>
          <w:bCs/>
        </w:rPr>
        <w:tab/>
      </w:r>
    </w:p>
    <w:p w:rsidR="00403CC6" w:rsidRPr="00C44F43" w:rsidRDefault="0045411C" w:rsidP="00C44F43">
      <w:pPr>
        <w:pStyle w:val="ListParagraph"/>
        <w:numPr>
          <w:ilvl w:val="1"/>
          <w:numId w:val="20"/>
        </w:numPr>
        <w:spacing w:before="240" w:after="0"/>
        <w:jc w:val="both"/>
        <w:rPr>
          <w:rFonts w:cstheme="minorHAnsi"/>
        </w:rPr>
      </w:pPr>
      <w:r w:rsidRPr="00C44F43">
        <w:rPr>
          <w:rFonts w:cstheme="minorHAnsi"/>
          <w:b/>
        </w:rPr>
        <w:t xml:space="preserve">Return on Equity: </w:t>
      </w:r>
    </w:p>
    <w:p w:rsidR="00C44F43" w:rsidRDefault="00931C21" w:rsidP="00C44F43">
      <w:pPr>
        <w:spacing w:before="240" w:after="0"/>
        <w:ind w:left="720"/>
        <w:jc w:val="both"/>
        <w:rPr>
          <w:rFonts w:cstheme="minorHAnsi"/>
        </w:rPr>
      </w:pPr>
      <w:r>
        <w:rPr>
          <w:rFonts w:cstheme="minorHAnsi"/>
        </w:rPr>
        <w:t>Hon’ble</w:t>
      </w:r>
      <w:r w:rsidR="00E151C0">
        <w:rPr>
          <w:rFonts w:cstheme="minorHAnsi"/>
        </w:rPr>
        <w:t xml:space="preserve"> Commission vide order dated 08.07.2019 </w:t>
      </w:r>
      <w:r w:rsidR="00B93150">
        <w:rPr>
          <w:rFonts w:cstheme="minorHAnsi"/>
        </w:rPr>
        <w:t>approved Return</w:t>
      </w:r>
      <w:r w:rsidR="0045411C" w:rsidRPr="000C4AD0">
        <w:rPr>
          <w:rFonts w:cstheme="minorHAnsi"/>
        </w:rPr>
        <w:t xml:space="preserve"> on equity </w:t>
      </w:r>
      <w:r w:rsidR="00D60FC5">
        <w:rPr>
          <w:rFonts w:cstheme="minorHAnsi"/>
        </w:rPr>
        <w:t xml:space="preserve">at </w:t>
      </w:r>
      <w:r w:rsidR="00E151C0">
        <w:rPr>
          <w:rFonts w:cstheme="minorHAnsi"/>
        </w:rPr>
        <w:t xml:space="preserve">Rs </w:t>
      </w:r>
      <w:r w:rsidR="00495F28">
        <w:rPr>
          <w:rFonts w:cstheme="minorHAnsi"/>
        </w:rPr>
        <w:t>253.50 Cr</w:t>
      </w:r>
      <w:r w:rsidR="00B93150">
        <w:rPr>
          <w:rFonts w:cstheme="minorHAnsi"/>
        </w:rPr>
        <w:t>, which may kindly be trued up</w:t>
      </w:r>
      <w:r w:rsidR="00D60FC5">
        <w:rPr>
          <w:rFonts w:cstheme="minorHAnsi"/>
        </w:rPr>
        <w:t>.</w:t>
      </w:r>
    </w:p>
    <w:p w:rsidR="00403CC6" w:rsidRPr="00C44F43" w:rsidRDefault="00C44F43" w:rsidP="00C44F43">
      <w:pPr>
        <w:spacing w:before="240" w:after="0"/>
        <w:jc w:val="both"/>
        <w:rPr>
          <w:rFonts w:cstheme="minorHAnsi"/>
        </w:rPr>
      </w:pPr>
      <w:r>
        <w:rPr>
          <w:rFonts w:cstheme="minorHAnsi"/>
        </w:rPr>
        <w:t>4.12</w:t>
      </w:r>
      <w:r>
        <w:rPr>
          <w:rFonts w:cstheme="minorHAnsi"/>
        </w:rPr>
        <w:tab/>
      </w:r>
      <w:r w:rsidR="0045411C" w:rsidRPr="000C4AD0">
        <w:rPr>
          <w:rFonts w:cstheme="minorHAnsi"/>
          <w:b/>
        </w:rPr>
        <w:t xml:space="preserve">Other debits and Prior period expenses/income: </w:t>
      </w:r>
    </w:p>
    <w:p w:rsidR="0045411C" w:rsidRPr="000C4AD0" w:rsidRDefault="00A81ADE" w:rsidP="00D60FC5">
      <w:pPr>
        <w:spacing w:before="240" w:after="0"/>
        <w:ind w:left="720"/>
        <w:jc w:val="both"/>
        <w:rPr>
          <w:rFonts w:cstheme="minorHAnsi"/>
          <w:highlight w:val="yellow"/>
        </w:rPr>
      </w:pPr>
      <w:r>
        <w:rPr>
          <w:rFonts w:cstheme="minorHAnsi"/>
        </w:rPr>
        <w:t>A</w:t>
      </w:r>
      <w:r w:rsidR="00C51860" w:rsidRPr="000C4AD0">
        <w:rPr>
          <w:rFonts w:cstheme="minorHAnsi"/>
        </w:rPr>
        <w:t>s detailed in chapter 5</w:t>
      </w:r>
      <w:r>
        <w:rPr>
          <w:rFonts w:cstheme="minorHAnsi"/>
        </w:rPr>
        <w:t>, a sum of Rs. 291.38 Cr is sought for true up</w:t>
      </w:r>
      <w:r w:rsidR="00B93150">
        <w:rPr>
          <w:rFonts w:cstheme="minorHAnsi"/>
        </w:rPr>
        <w:t>, predominant portion of which represents withdrawal of interest income recognized in 2015-16 on settlement of KWA arrears</w:t>
      </w:r>
      <w:r>
        <w:rPr>
          <w:rFonts w:cstheme="minorHAnsi"/>
        </w:rPr>
        <w:t>.</w:t>
      </w:r>
    </w:p>
    <w:p w:rsidR="00BD77CB" w:rsidRDefault="0045411C" w:rsidP="00A81ADE">
      <w:pPr>
        <w:pStyle w:val="ListParagraph"/>
        <w:numPr>
          <w:ilvl w:val="1"/>
          <w:numId w:val="21"/>
        </w:numPr>
        <w:spacing w:before="240" w:after="0"/>
        <w:ind w:left="720" w:hanging="720"/>
        <w:jc w:val="both"/>
        <w:rPr>
          <w:rFonts w:cstheme="minorHAnsi"/>
        </w:rPr>
      </w:pPr>
      <w:r w:rsidRPr="00780E1A">
        <w:rPr>
          <w:rFonts w:cstheme="minorHAnsi"/>
          <w:b/>
        </w:rPr>
        <w:t xml:space="preserve">Non tariff income: </w:t>
      </w:r>
      <w:r w:rsidR="001D51CA" w:rsidRPr="00780E1A">
        <w:rPr>
          <w:rFonts w:cstheme="minorHAnsi"/>
        </w:rPr>
        <w:t xml:space="preserve">Hon’ble Commission approved Rs.531.55 Cr under this head. </w:t>
      </w:r>
      <w:r w:rsidR="00A81ADE" w:rsidRPr="00780E1A">
        <w:rPr>
          <w:rFonts w:cstheme="minorHAnsi"/>
        </w:rPr>
        <w:t>The share of non tariff income of SBU D as per accounts was</w:t>
      </w:r>
      <w:r w:rsidRPr="00780E1A">
        <w:rPr>
          <w:rFonts w:cstheme="minorHAnsi"/>
        </w:rPr>
        <w:t xml:space="preserve"> Rs. </w:t>
      </w:r>
      <w:r w:rsidR="00A81ADE" w:rsidRPr="00780E1A">
        <w:rPr>
          <w:rFonts w:cstheme="minorHAnsi"/>
        </w:rPr>
        <w:t>400.80 Cr,</w:t>
      </w:r>
      <w:r w:rsidR="001D51CA" w:rsidRPr="00780E1A">
        <w:rPr>
          <w:rFonts w:cstheme="minorHAnsi"/>
        </w:rPr>
        <w:t xml:space="preserve"> </w:t>
      </w:r>
      <w:r w:rsidRPr="00780E1A">
        <w:rPr>
          <w:rFonts w:cstheme="minorHAnsi"/>
        </w:rPr>
        <w:t xml:space="preserve">as detailed </w:t>
      </w:r>
      <w:r w:rsidR="00A81ADE" w:rsidRPr="00780E1A">
        <w:rPr>
          <w:rFonts w:cstheme="minorHAnsi"/>
        </w:rPr>
        <w:t xml:space="preserve">in </w:t>
      </w:r>
      <w:r w:rsidRPr="00780E1A">
        <w:rPr>
          <w:rFonts w:cstheme="minorHAnsi"/>
        </w:rPr>
        <w:t>Form D</w:t>
      </w:r>
      <w:r w:rsidR="00C24C91" w:rsidRPr="00780E1A">
        <w:rPr>
          <w:rFonts w:cstheme="minorHAnsi"/>
        </w:rPr>
        <w:t xml:space="preserve"> 2.4</w:t>
      </w:r>
      <w:r w:rsidR="00A81ADE" w:rsidRPr="00780E1A">
        <w:rPr>
          <w:rFonts w:cstheme="minorHAnsi"/>
        </w:rPr>
        <w:t>. However, as detailed in chapter 5, a sum of Rs.</w:t>
      </w:r>
      <w:r w:rsidR="001D51CA" w:rsidRPr="00780E1A">
        <w:rPr>
          <w:rFonts w:cstheme="minorHAnsi"/>
        </w:rPr>
        <w:t>537.36</w:t>
      </w:r>
      <w:r w:rsidR="00A81ADE" w:rsidRPr="00780E1A">
        <w:rPr>
          <w:rFonts w:cstheme="minorHAnsi"/>
        </w:rPr>
        <w:t xml:space="preserve"> Cr is sought for true </w:t>
      </w:r>
      <w:r w:rsidR="001D51CA" w:rsidRPr="00780E1A">
        <w:rPr>
          <w:rFonts w:cstheme="minorHAnsi"/>
        </w:rPr>
        <w:t>up against</w:t>
      </w:r>
      <w:r w:rsidR="00C24C91" w:rsidRPr="00780E1A">
        <w:rPr>
          <w:rFonts w:cstheme="minorHAnsi"/>
        </w:rPr>
        <w:t xml:space="preserve"> </w:t>
      </w:r>
      <w:r w:rsidR="00A81ADE" w:rsidRPr="00780E1A">
        <w:rPr>
          <w:rFonts w:cstheme="minorHAnsi"/>
        </w:rPr>
        <w:t>approval</w:t>
      </w:r>
      <w:r w:rsidR="00C24C91" w:rsidRPr="00780E1A">
        <w:rPr>
          <w:rFonts w:cstheme="minorHAnsi"/>
        </w:rPr>
        <w:t xml:space="preserve"> of Rs </w:t>
      </w:r>
      <w:r w:rsidR="00495F28" w:rsidRPr="00780E1A">
        <w:rPr>
          <w:rFonts w:cstheme="minorHAnsi"/>
        </w:rPr>
        <w:t>531.55</w:t>
      </w:r>
      <w:r w:rsidR="00C24C91" w:rsidRPr="00780E1A">
        <w:rPr>
          <w:rFonts w:cstheme="minorHAnsi"/>
        </w:rPr>
        <w:t xml:space="preserve"> Cr.</w:t>
      </w:r>
      <w:r w:rsidRPr="00780E1A">
        <w:rPr>
          <w:rFonts w:cstheme="minorHAnsi"/>
        </w:rPr>
        <w:t xml:space="preserve"> This include</w:t>
      </w:r>
      <w:r w:rsidR="00D12C90" w:rsidRPr="00780E1A">
        <w:rPr>
          <w:rFonts w:cstheme="minorHAnsi"/>
        </w:rPr>
        <w:t xml:space="preserve"> </w:t>
      </w:r>
      <w:r w:rsidRPr="00780E1A">
        <w:rPr>
          <w:rFonts w:cstheme="minorHAnsi"/>
        </w:rPr>
        <w:t xml:space="preserve">Meter Rent/Service Line Rental, </w:t>
      </w:r>
      <w:r w:rsidRPr="00780E1A">
        <w:rPr>
          <w:rFonts w:cstheme="minorHAnsi"/>
          <w:bCs/>
        </w:rPr>
        <w:t>Miscellaneous charges</w:t>
      </w:r>
      <w:r w:rsidRPr="00780E1A">
        <w:rPr>
          <w:rFonts w:cstheme="minorHAnsi"/>
        </w:rPr>
        <w:t xml:space="preserve"> (UCM, Service connection fee, Fee for maintenance of Public lighting, Testing fee, Reconnection fee, Penalty charges, Minimum Guarantee charges, Charges for Service connection minimum, Meter charges, Power allocation charges, Wheeling charges  &amp; Reactive energy charges , Interest on Staff Loans and Advances, Interest on Advances to suppliers/ Contractors, Interest from Banks, Rebate Received, Income from sale of scrap,  RE Charges etc).</w:t>
      </w:r>
      <w:r w:rsidR="00D12C90" w:rsidRPr="00780E1A">
        <w:rPr>
          <w:rFonts w:cstheme="minorHAnsi"/>
        </w:rPr>
        <w:t xml:space="preserve"> </w:t>
      </w:r>
      <w:r w:rsidR="001D51CA" w:rsidRPr="00780E1A">
        <w:rPr>
          <w:rFonts w:cstheme="minorHAnsi"/>
        </w:rPr>
        <w:t>Hon’ble Commission may kindly approve the same.</w:t>
      </w:r>
    </w:p>
    <w:p w:rsidR="00C44F43" w:rsidRPr="00780E1A" w:rsidRDefault="00780E1A" w:rsidP="00780E1A">
      <w:pPr>
        <w:spacing w:before="240" w:after="0"/>
        <w:ind w:left="720" w:hanging="720"/>
        <w:jc w:val="both"/>
        <w:rPr>
          <w:rFonts w:cstheme="minorHAnsi"/>
        </w:rPr>
      </w:pPr>
      <w:r>
        <w:rPr>
          <w:rFonts w:cstheme="minorHAnsi"/>
          <w:b/>
        </w:rPr>
        <w:t>4.14</w:t>
      </w:r>
      <w:r>
        <w:rPr>
          <w:rFonts w:cstheme="minorHAnsi"/>
          <w:b/>
        </w:rPr>
        <w:tab/>
      </w:r>
      <w:r w:rsidR="0045411C" w:rsidRPr="00780E1A">
        <w:rPr>
          <w:rFonts w:cstheme="minorHAnsi"/>
          <w:b/>
        </w:rPr>
        <w:t xml:space="preserve">Tariff income: </w:t>
      </w:r>
      <w:r w:rsidRPr="00780E1A">
        <w:rPr>
          <w:rFonts w:cstheme="minorHAnsi"/>
          <w:b/>
        </w:rPr>
        <w:t xml:space="preserve"> </w:t>
      </w:r>
      <w:r w:rsidR="00931C21" w:rsidRPr="00780E1A">
        <w:rPr>
          <w:rFonts w:cstheme="minorHAnsi"/>
          <w:bCs/>
        </w:rPr>
        <w:t>Hon’ble</w:t>
      </w:r>
      <w:r w:rsidR="00BE2566" w:rsidRPr="00780E1A">
        <w:rPr>
          <w:rFonts w:cstheme="minorHAnsi"/>
          <w:bCs/>
        </w:rPr>
        <w:t xml:space="preserve"> Commission vide order dated 08.07.2019 approved revenue </w:t>
      </w:r>
      <w:r w:rsidR="009E7EE2" w:rsidRPr="00780E1A">
        <w:rPr>
          <w:rFonts w:cstheme="minorHAnsi"/>
          <w:bCs/>
        </w:rPr>
        <w:t>from sale</w:t>
      </w:r>
      <w:r w:rsidR="00330F98" w:rsidRPr="00780E1A">
        <w:rPr>
          <w:rFonts w:cstheme="minorHAnsi"/>
          <w:bCs/>
        </w:rPr>
        <w:t xml:space="preserve"> of power </w:t>
      </w:r>
      <w:r w:rsidR="00BE2566" w:rsidRPr="00780E1A">
        <w:rPr>
          <w:rFonts w:cstheme="minorHAnsi"/>
          <w:bCs/>
        </w:rPr>
        <w:t xml:space="preserve">as Rs </w:t>
      </w:r>
      <w:r w:rsidR="00C05E62">
        <w:rPr>
          <w:rFonts w:cstheme="minorHAnsi"/>
          <w:bCs/>
        </w:rPr>
        <w:t>12531.47</w:t>
      </w:r>
      <w:r w:rsidR="00BE2566" w:rsidRPr="00780E1A">
        <w:rPr>
          <w:rFonts w:cstheme="minorHAnsi"/>
          <w:bCs/>
        </w:rPr>
        <w:t xml:space="preserve"> Cr </w:t>
      </w:r>
      <w:r w:rsidR="00431D1E" w:rsidRPr="00780E1A">
        <w:rPr>
          <w:rFonts w:cstheme="minorHAnsi"/>
          <w:bCs/>
        </w:rPr>
        <w:t xml:space="preserve">(21647.27 MU) </w:t>
      </w:r>
      <w:r w:rsidR="00BE2566" w:rsidRPr="00780E1A">
        <w:rPr>
          <w:rFonts w:cstheme="minorHAnsi"/>
          <w:bCs/>
        </w:rPr>
        <w:t xml:space="preserve">and Rs 756.64 Cr </w:t>
      </w:r>
      <w:r w:rsidR="00431D1E" w:rsidRPr="00780E1A">
        <w:rPr>
          <w:rFonts w:cstheme="minorHAnsi"/>
          <w:bCs/>
        </w:rPr>
        <w:t xml:space="preserve">(1513.27 MU) </w:t>
      </w:r>
      <w:r w:rsidR="00BE2566" w:rsidRPr="00780E1A">
        <w:rPr>
          <w:rFonts w:cstheme="minorHAnsi"/>
          <w:bCs/>
        </w:rPr>
        <w:t xml:space="preserve">towards </w:t>
      </w:r>
      <w:r w:rsidR="00A079BD" w:rsidRPr="00780E1A">
        <w:rPr>
          <w:rFonts w:cstheme="minorHAnsi"/>
          <w:bCs/>
        </w:rPr>
        <w:t>revenue from surplus energy sales outside the State.</w:t>
      </w:r>
      <w:r w:rsidR="00C05E62">
        <w:rPr>
          <w:rFonts w:cstheme="minorHAnsi"/>
          <w:bCs/>
        </w:rPr>
        <w:t xml:space="preserve"> </w:t>
      </w:r>
      <w:r w:rsidR="00C05E62" w:rsidRPr="00780E1A">
        <w:rPr>
          <w:rFonts w:cstheme="minorHAnsi"/>
          <w:bCs/>
        </w:rPr>
        <w:t>Hon’ble Commission vide order dated 13.08.2018 allowed to recover an amount of Rs 81.65 Cr @ 15 paise per unit as fuel surcharge from LT consumers from August 201</w:t>
      </w:r>
      <w:r w:rsidR="00FF5417">
        <w:rPr>
          <w:rFonts w:cstheme="minorHAnsi"/>
          <w:bCs/>
        </w:rPr>
        <w:t>8</w:t>
      </w:r>
      <w:r w:rsidR="00C05E62" w:rsidRPr="00780E1A">
        <w:rPr>
          <w:rFonts w:cstheme="minorHAnsi"/>
          <w:bCs/>
        </w:rPr>
        <w:t xml:space="preserve"> and from HT &amp; EHT consumers from September </w:t>
      </w:r>
      <w:r w:rsidR="00FF5417">
        <w:rPr>
          <w:rFonts w:cstheme="minorHAnsi"/>
          <w:bCs/>
        </w:rPr>
        <w:t xml:space="preserve">2018 </w:t>
      </w:r>
      <w:r w:rsidR="00C05E62" w:rsidRPr="00780E1A">
        <w:rPr>
          <w:rFonts w:cstheme="minorHAnsi"/>
          <w:bCs/>
        </w:rPr>
        <w:t xml:space="preserve">onwards for three months. </w:t>
      </w:r>
      <w:r w:rsidR="00A079BD" w:rsidRPr="00780E1A">
        <w:rPr>
          <w:rFonts w:cstheme="minorHAnsi"/>
          <w:bCs/>
        </w:rPr>
        <w:t>Against th</w:t>
      </w:r>
      <w:r w:rsidR="00BE2D2B">
        <w:rPr>
          <w:rFonts w:cstheme="minorHAnsi"/>
          <w:bCs/>
        </w:rPr>
        <w:t>ese</w:t>
      </w:r>
      <w:r w:rsidR="00D552C0">
        <w:rPr>
          <w:rFonts w:cstheme="minorHAnsi"/>
          <w:bCs/>
        </w:rPr>
        <w:t>,</w:t>
      </w:r>
      <w:r w:rsidR="00A079BD" w:rsidRPr="00780E1A">
        <w:rPr>
          <w:rFonts w:cstheme="minorHAnsi"/>
          <w:bCs/>
        </w:rPr>
        <w:t xml:space="preserve"> the actual </w:t>
      </w:r>
      <w:r w:rsidR="00BE2D2B">
        <w:rPr>
          <w:rFonts w:cstheme="minorHAnsi"/>
          <w:bCs/>
        </w:rPr>
        <w:t xml:space="preserve">revenue from </w:t>
      </w:r>
      <w:r w:rsidR="00A079BD" w:rsidRPr="00780E1A">
        <w:rPr>
          <w:rFonts w:cstheme="minorHAnsi"/>
          <w:bCs/>
        </w:rPr>
        <w:t>sale</w:t>
      </w:r>
      <w:r w:rsidR="00431D1E" w:rsidRPr="00780E1A">
        <w:rPr>
          <w:rFonts w:cstheme="minorHAnsi"/>
          <w:bCs/>
        </w:rPr>
        <w:t xml:space="preserve"> of power </w:t>
      </w:r>
      <w:r w:rsidR="00FF5417">
        <w:rPr>
          <w:rFonts w:cstheme="minorHAnsi"/>
          <w:bCs/>
        </w:rPr>
        <w:t xml:space="preserve">including fuel surcharge, </w:t>
      </w:r>
      <w:r w:rsidR="00431D1E" w:rsidRPr="00780E1A">
        <w:rPr>
          <w:rFonts w:cstheme="minorHAnsi"/>
          <w:bCs/>
        </w:rPr>
        <w:t>during the year</w:t>
      </w:r>
      <w:r w:rsidR="00A079BD" w:rsidRPr="00780E1A">
        <w:rPr>
          <w:rFonts w:cstheme="minorHAnsi"/>
          <w:bCs/>
        </w:rPr>
        <w:t xml:space="preserve"> was</w:t>
      </w:r>
      <w:r w:rsidR="00431D1E" w:rsidRPr="00780E1A">
        <w:rPr>
          <w:rFonts w:cstheme="minorHAnsi"/>
          <w:bCs/>
        </w:rPr>
        <w:t xml:space="preserve"> Rs. 12713.9</w:t>
      </w:r>
      <w:r w:rsidR="00614836">
        <w:rPr>
          <w:rFonts w:cstheme="minorHAnsi"/>
          <w:bCs/>
        </w:rPr>
        <w:t>3</w:t>
      </w:r>
      <w:r w:rsidR="00431D1E" w:rsidRPr="00780E1A">
        <w:rPr>
          <w:rFonts w:cstheme="minorHAnsi"/>
          <w:bCs/>
        </w:rPr>
        <w:t xml:space="preserve"> Cr (</w:t>
      </w:r>
      <w:r w:rsidR="00A079BD" w:rsidRPr="00780E1A">
        <w:rPr>
          <w:rFonts w:cstheme="minorHAnsi"/>
          <w:bCs/>
        </w:rPr>
        <w:t>21536.77 MU</w:t>
      </w:r>
      <w:r w:rsidR="00431D1E" w:rsidRPr="00780E1A">
        <w:rPr>
          <w:rFonts w:cstheme="minorHAnsi"/>
          <w:bCs/>
        </w:rPr>
        <w:t>)</w:t>
      </w:r>
      <w:r w:rsidR="00A079BD" w:rsidRPr="00780E1A">
        <w:rPr>
          <w:rFonts w:cstheme="minorHAnsi"/>
          <w:bCs/>
        </w:rPr>
        <w:t xml:space="preserve"> and </w:t>
      </w:r>
      <w:r w:rsidR="00FF5417">
        <w:rPr>
          <w:rFonts w:cstheme="minorHAnsi"/>
          <w:bCs/>
        </w:rPr>
        <w:t xml:space="preserve">from </w:t>
      </w:r>
      <w:r w:rsidR="00431D1E" w:rsidRPr="00780E1A">
        <w:rPr>
          <w:rFonts w:cstheme="minorHAnsi"/>
          <w:bCs/>
        </w:rPr>
        <w:t xml:space="preserve">external sale </w:t>
      </w:r>
      <w:r w:rsidR="00FF5417">
        <w:rPr>
          <w:rFonts w:cstheme="minorHAnsi"/>
          <w:bCs/>
        </w:rPr>
        <w:t xml:space="preserve">was </w:t>
      </w:r>
      <w:r w:rsidR="00431D1E" w:rsidRPr="00780E1A">
        <w:rPr>
          <w:rFonts w:cstheme="minorHAnsi"/>
          <w:bCs/>
        </w:rPr>
        <w:t>Rs. 339.34 Cr (</w:t>
      </w:r>
      <w:r w:rsidR="00A079BD" w:rsidRPr="00780E1A">
        <w:rPr>
          <w:rFonts w:cstheme="minorHAnsi"/>
          <w:bCs/>
        </w:rPr>
        <w:t>824.78 MU</w:t>
      </w:r>
      <w:r w:rsidR="00431D1E" w:rsidRPr="00780E1A">
        <w:rPr>
          <w:rFonts w:cstheme="minorHAnsi"/>
          <w:bCs/>
        </w:rPr>
        <w:t>)</w:t>
      </w:r>
      <w:r w:rsidR="00A079BD" w:rsidRPr="00780E1A">
        <w:rPr>
          <w:rFonts w:cstheme="minorHAnsi"/>
          <w:bCs/>
        </w:rPr>
        <w:t xml:space="preserve">. The reduction in </w:t>
      </w:r>
      <w:r w:rsidR="009E2E0D" w:rsidRPr="00780E1A">
        <w:rPr>
          <w:rFonts w:cstheme="minorHAnsi"/>
          <w:bCs/>
        </w:rPr>
        <w:t>external</w:t>
      </w:r>
      <w:r w:rsidR="00A079BD" w:rsidRPr="00780E1A">
        <w:rPr>
          <w:rFonts w:cstheme="minorHAnsi"/>
          <w:bCs/>
        </w:rPr>
        <w:t xml:space="preserve"> sales was due to the reduction in </w:t>
      </w:r>
      <w:r w:rsidR="00431D1E" w:rsidRPr="00780E1A">
        <w:rPr>
          <w:rFonts w:cstheme="minorHAnsi"/>
          <w:bCs/>
        </w:rPr>
        <w:t xml:space="preserve">power </w:t>
      </w:r>
      <w:r w:rsidR="00A079BD" w:rsidRPr="00780E1A">
        <w:rPr>
          <w:rFonts w:cstheme="minorHAnsi"/>
          <w:bCs/>
        </w:rPr>
        <w:t xml:space="preserve">availability </w:t>
      </w:r>
      <w:r w:rsidR="00431D1E" w:rsidRPr="00780E1A">
        <w:rPr>
          <w:rFonts w:cstheme="minorHAnsi"/>
          <w:bCs/>
        </w:rPr>
        <w:t xml:space="preserve">as </w:t>
      </w:r>
      <w:r w:rsidR="00A079BD" w:rsidRPr="00780E1A">
        <w:rPr>
          <w:rFonts w:cstheme="minorHAnsi"/>
          <w:bCs/>
        </w:rPr>
        <w:t>mentioned earlier in this chapter</w:t>
      </w:r>
      <w:r w:rsidR="00BE2D2B">
        <w:rPr>
          <w:rFonts w:cstheme="minorHAnsi"/>
          <w:bCs/>
        </w:rPr>
        <w:t>.</w:t>
      </w:r>
      <w:r w:rsidR="00B97F88" w:rsidRPr="00780E1A">
        <w:rPr>
          <w:rFonts w:cstheme="minorHAnsi"/>
          <w:bCs/>
        </w:rPr>
        <w:t xml:space="preserve"> </w:t>
      </w:r>
    </w:p>
    <w:p w:rsidR="0045411C" w:rsidRDefault="00431D1E" w:rsidP="00D93679">
      <w:pPr>
        <w:pStyle w:val="ListParagraph"/>
        <w:numPr>
          <w:ilvl w:val="2"/>
          <w:numId w:val="27"/>
        </w:numPr>
        <w:spacing w:before="240" w:after="0"/>
        <w:jc w:val="both"/>
        <w:rPr>
          <w:rFonts w:cstheme="minorHAnsi"/>
        </w:rPr>
      </w:pPr>
      <w:r w:rsidRPr="00D93679">
        <w:rPr>
          <w:rFonts w:cstheme="minorHAnsi"/>
          <w:bCs/>
        </w:rPr>
        <w:lastRenderedPageBreak/>
        <w:t>Thus, th</w:t>
      </w:r>
      <w:r w:rsidR="00A079BD" w:rsidRPr="00D93679">
        <w:rPr>
          <w:rFonts w:cstheme="minorHAnsi"/>
          <w:bCs/>
        </w:rPr>
        <w:t xml:space="preserve">e </w:t>
      </w:r>
      <w:r w:rsidR="00A81ADE" w:rsidRPr="00D93679">
        <w:rPr>
          <w:rFonts w:cstheme="minorHAnsi"/>
          <w:bCs/>
        </w:rPr>
        <w:t>revenue from tariff</w:t>
      </w:r>
      <w:r w:rsidR="0045411C" w:rsidRPr="00D93679">
        <w:rPr>
          <w:rFonts w:cstheme="minorHAnsi"/>
        </w:rPr>
        <w:t xml:space="preserve"> during the year 201</w:t>
      </w:r>
      <w:r w:rsidR="00F83FB1" w:rsidRPr="00D93679">
        <w:rPr>
          <w:rFonts w:cstheme="minorHAnsi"/>
        </w:rPr>
        <w:t>8</w:t>
      </w:r>
      <w:r w:rsidR="0045411C" w:rsidRPr="00D93679">
        <w:rPr>
          <w:rFonts w:cstheme="minorHAnsi"/>
        </w:rPr>
        <w:t>-1</w:t>
      </w:r>
      <w:r w:rsidR="00F83FB1" w:rsidRPr="00D93679">
        <w:rPr>
          <w:rFonts w:cstheme="minorHAnsi"/>
        </w:rPr>
        <w:t>9</w:t>
      </w:r>
      <w:r w:rsidR="0045411C" w:rsidRPr="00D93679">
        <w:rPr>
          <w:rFonts w:cstheme="minorHAnsi"/>
        </w:rPr>
        <w:t xml:space="preserve"> has been Rs. </w:t>
      </w:r>
      <w:r w:rsidR="00C909DD" w:rsidRPr="00D93679">
        <w:rPr>
          <w:rFonts w:cstheme="minorHAnsi"/>
        </w:rPr>
        <w:t>12</w:t>
      </w:r>
      <w:r w:rsidR="00F83FB1" w:rsidRPr="00D93679">
        <w:rPr>
          <w:rFonts w:cstheme="minorHAnsi"/>
        </w:rPr>
        <w:t>713.9</w:t>
      </w:r>
      <w:r w:rsidR="00614836">
        <w:rPr>
          <w:rFonts w:cstheme="minorHAnsi"/>
        </w:rPr>
        <w:t>3</w:t>
      </w:r>
      <w:r w:rsidR="0045411C" w:rsidRPr="00D93679">
        <w:rPr>
          <w:rFonts w:cstheme="minorHAnsi"/>
        </w:rPr>
        <w:t xml:space="preserve"> Cr </w:t>
      </w:r>
      <w:r w:rsidR="008651D2" w:rsidRPr="00D93679">
        <w:rPr>
          <w:rFonts w:cstheme="minorHAnsi"/>
        </w:rPr>
        <w:t xml:space="preserve">which is inclusive of Fuel Surcharge approved for FY-18 collected during </w:t>
      </w:r>
      <w:r w:rsidR="00B97F88" w:rsidRPr="00D93679">
        <w:rPr>
          <w:rFonts w:cstheme="minorHAnsi"/>
        </w:rPr>
        <w:t xml:space="preserve">2018-19 </w:t>
      </w:r>
      <w:r w:rsidR="0045411C" w:rsidRPr="00D93679">
        <w:rPr>
          <w:rFonts w:cstheme="minorHAnsi"/>
        </w:rPr>
        <w:t xml:space="preserve">as disclosed in </w:t>
      </w:r>
      <w:r w:rsidR="0045411C" w:rsidRPr="00D93679">
        <w:rPr>
          <w:rFonts w:cstheme="minorHAnsi"/>
          <w:b/>
        </w:rPr>
        <w:t>Form D 2.1</w:t>
      </w:r>
      <w:r w:rsidR="0045411C" w:rsidRPr="00D93679">
        <w:rPr>
          <w:rFonts w:cstheme="minorHAnsi"/>
        </w:rPr>
        <w:t xml:space="preserve">. A summary of the </w:t>
      </w:r>
      <w:r w:rsidR="00A079BD" w:rsidRPr="00D93679">
        <w:rPr>
          <w:rFonts w:cstheme="minorHAnsi"/>
        </w:rPr>
        <w:t>revenue from s</w:t>
      </w:r>
      <w:r w:rsidR="0045411C" w:rsidRPr="00D93679">
        <w:rPr>
          <w:rFonts w:cstheme="minorHAnsi"/>
        </w:rPr>
        <w:t>ale of power</w:t>
      </w:r>
      <w:r w:rsidR="00A079BD" w:rsidRPr="00D93679">
        <w:rPr>
          <w:rFonts w:cstheme="minorHAnsi"/>
        </w:rPr>
        <w:t xml:space="preserve"> inside the State as well as outside </w:t>
      </w:r>
      <w:r w:rsidR="00C44F43" w:rsidRPr="00D93679">
        <w:rPr>
          <w:rFonts w:cstheme="minorHAnsi"/>
        </w:rPr>
        <w:t>State is</w:t>
      </w:r>
      <w:r w:rsidR="0045411C" w:rsidRPr="00D93679">
        <w:rPr>
          <w:rFonts w:cstheme="minorHAnsi"/>
        </w:rPr>
        <w:t xml:space="preserve"> given below.</w:t>
      </w:r>
    </w:p>
    <w:tbl>
      <w:tblPr>
        <w:tblW w:w="7719" w:type="dxa"/>
        <w:tblInd w:w="1143" w:type="dxa"/>
        <w:tblLook w:val="04A0"/>
      </w:tblPr>
      <w:tblGrid>
        <w:gridCol w:w="662"/>
        <w:gridCol w:w="3179"/>
        <w:gridCol w:w="979"/>
        <w:gridCol w:w="960"/>
        <w:gridCol w:w="979"/>
        <w:gridCol w:w="960"/>
      </w:tblGrid>
      <w:tr w:rsidR="00F83FB1" w:rsidRPr="00254EAF" w:rsidTr="00D93679">
        <w:trPr>
          <w:trHeight w:val="144"/>
        </w:trPr>
        <w:tc>
          <w:tcPr>
            <w:tcW w:w="7719" w:type="dxa"/>
            <w:gridSpan w:val="6"/>
            <w:tcBorders>
              <w:top w:val="single" w:sz="8" w:space="0" w:color="auto"/>
              <w:left w:val="single" w:sz="8" w:space="0" w:color="auto"/>
              <w:bottom w:val="single" w:sz="8" w:space="0" w:color="auto"/>
              <w:right w:val="single" w:sz="8" w:space="0" w:color="000000"/>
            </w:tcBorders>
            <w:shd w:val="clear" w:color="000000" w:fill="1F4E79"/>
            <w:hideMark/>
          </w:tcPr>
          <w:p w:rsidR="00F83FB1" w:rsidRPr="00254EAF" w:rsidRDefault="00F83FB1" w:rsidP="008526A7">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Table – D3</w:t>
            </w:r>
            <w:r w:rsidR="008526A7">
              <w:rPr>
                <w:rFonts w:eastAsia="Times New Roman" w:cstheme="minorHAnsi"/>
                <w:b/>
                <w:bCs/>
                <w:sz w:val="20"/>
                <w:szCs w:val="20"/>
                <w:lang w:bidi="ml-IN"/>
              </w:rPr>
              <w:t>9</w:t>
            </w:r>
            <w:r w:rsidRPr="00254EAF">
              <w:rPr>
                <w:rFonts w:eastAsia="Times New Roman" w:cstheme="minorHAnsi"/>
                <w:b/>
                <w:bCs/>
                <w:sz w:val="20"/>
                <w:szCs w:val="20"/>
                <w:lang w:bidi="ml-IN"/>
              </w:rPr>
              <w:t xml:space="preserve"> : Revenue from Sale of Power within the State</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000000" w:fill="F7CAAC"/>
            <w:vAlign w:val="bottom"/>
            <w:hideMark/>
          </w:tcPr>
          <w:p w:rsidR="00F83FB1" w:rsidRPr="00254EAF" w:rsidRDefault="00F83FB1" w:rsidP="00F83FB1">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No</w:t>
            </w:r>
          </w:p>
        </w:tc>
        <w:tc>
          <w:tcPr>
            <w:tcW w:w="3179" w:type="dxa"/>
            <w:tcBorders>
              <w:top w:val="nil"/>
              <w:left w:val="nil"/>
              <w:bottom w:val="single" w:sz="8" w:space="0" w:color="auto"/>
              <w:right w:val="single" w:sz="8" w:space="0" w:color="auto"/>
            </w:tcBorders>
            <w:shd w:val="clear" w:color="000000" w:fill="F7CAAC"/>
            <w:vAlign w:val="bottom"/>
            <w:hideMark/>
          </w:tcPr>
          <w:p w:rsidR="00F83FB1" w:rsidRPr="00254EAF" w:rsidRDefault="00F83FB1" w:rsidP="00F83FB1">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Category</w:t>
            </w:r>
          </w:p>
        </w:tc>
        <w:tc>
          <w:tcPr>
            <w:tcW w:w="1939" w:type="dxa"/>
            <w:gridSpan w:val="2"/>
            <w:tcBorders>
              <w:top w:val="single" w:sz="8" w:space="0" w:color="auto"/>
              <w:left w:val="nil"/>
              <w:bottom w:val="single" w:sz="8" w:space="0" w:color="auto"/>
              <w:right w:val="single" w:sz="8" w:space="0" w:color="000000"/>
            </w:tcBorders>
            <w:shd w:val="clear" w:color="000000" w:fill="F7CAAC"/>
            <w:vAlign w:val="bottom"/>
            <w:hideMark/>
          </w:tcPr>
          <w:p w:rsidR="00F83FB1" w:rsidRPr="00254EAF" w:rsidRDefault="00F83FB1" w:rsidP="00F83FB1">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Energy sales</w:t>
            </w:r>
          </w:p>
        </w:tc>
        <w:tc>
          <w:tcPr>
            <w:tcW w:w="1939" w:type="dxa"/>
            <w:gridSpan w:val="2"/>
            <w:tcBorders>
              <w:top w:val="single" w:sz="8" w:space="0" w:color="auto"/>
              <w:left w:val="nil"/>
              <w:bottom w:val="single" w:sz="8" w:space="0" w:color="auto"/>
              <w:right w:val="single" w:sz="8" w:space="0" w:color="000000"/>
            </w:tcBorders>
            <w:shd w:val="clear" w:color="000000" w:fill="F7CAAC"/>
            <w:vAlign w:val="bottom"/>
            <w:hideMark/>
          </w:tcPr>
          <w:p w:rsidR="00F83FB1" w:rsidRPr="00254EAF" w:rsidRDefault="00F83FB1" w:rsidP="00F83FB1">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Revenue</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000000" w:fill="F7CAAC"/>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 </w:t>
            </w:r>
          </w:p>
        </w:tc>
        <w:tc>
          <w:tcPr>
            <w:tcW w:w="3179" w:type="dxa"/>
            <w:tcBorders>
              <w:top w:val="nil"/>
              <w:left w:val="nil"/>
              <w:bottom w:val="single" w:sz="8" w:space="0" w:color="auto"/>
              <w:right w:val="single" w:sz="8" w:space="0" w:color="auto"/>
            </w:tcBorders>
            <w:shd w:val="clear" w:color="000000" w:fill="F7CAAC"/>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 </w:t>
            </w:r>
          </w:p>
        </w:tc>
        <w:tc>
          <w:tcPr>
            <w:tcW w:w="979" w:type="dxa"/>
            <w:tcBorders>
              <w:top w:val="nil"/>
              <w:left w:val="nil"/>
              <w:bottom w:val="single" w:sz="8" w:space="0" w:color="auto"/>
              <w:right w:val="single" w:sz="8" w:space="0" w:color="auto"/>
            </w:tcBorders>
            <w:shd w:val="clear" w:color="000000" w:fill="F7CAAC"/>
            <w:vAlign w:val="bottom"/>
            <w:hideMark/>
          </w:tcPr>
          <w:p w:rsidR="00F83FB1" w:rsidRPr="00254EAF" w:rsidRDefault="00F83FB1" w:rsidP="00F83FB1">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MU</w:t>
            </w:r>
          </w:p>
        </w:tc>
        <w:tc>
          <w:tcPr>
            <w:tcW w:w="960" w:type="dxa"/>
            <w:tcBorders>
              <w:top w:val="nil"/>
              <w:left w:val="nil"/>
              <w:bottom w:val="single" w:sz="8" w:space="0" w:color="auto"/>
              <w:right w:val="single" w:sz="8" w:space="0" w:color="auto"/>
            </w:tcBorders>
            <w:shd w:val="clear" w:color="000000" w:fill="F7CAAC"/>
            <w:vAlign w:val="bottom"/>
            <w:hideMark/>
          </w:tcPr>
          <w:p w:rsidR="00F83FB1" w:rsidRPr="00254EAF" w:rsidRDefault="00F83FB1" w:rsidP="00F83FB1">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w:t>
            </w:r>
          </w:p>
        </w:tc>
        <w:tc>
          <w:tcPr>
            <w:tcW w:w="979" w:type="dxa"/>
            <w:tcBorders>
              <w:top w:val="nil"/>
              <w:left w:val="nil"/>
              <w:bottom w:val="single" w:sz="8" w:space="0" w:color="auto"/>
              <w:right w:val="single" w:sz="8" w:space="0" w:color="auto"/>
            </w:tcBorders>
            <w:shd w:val="clear" w:color="000000" w:fill="F7CAAC"/>
            <w:vAlign w:val="bottom"/>
            <w:hideMark/>
          </w:tcPr>
          <w:p w:rsidR="00F83FB1" w:rsidRPr="00254EAF" w:rsidRDefault="00F83FB1" w:rsidP="00F83FB1">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Rs Cr</w:t>
            </w:r>
          </w:p>
        </w:tc>
        <w:tc>
          <w:tcPr>
            <w:tcW w:w="960" w:type="dxa"/>
            <w:tcBorders>
              <w:top w:val="nil"/>
              <w:left w:val="nil"/>
              <w:bottom w:val="single" w:sz="8" w:space="0" w:color="auto"/>
              <w:right w:val="single" w:sz="8" w:space="0" w:color="auto"/>
            </w:tcBorders>
            <w:shd w:val="clear" w:color="000000" w:fill="F7CAAC"/>
            <w:vAlign w:val="bottom"/>
            <w:hideMark/>
          </w:tcPr>
          <w:p w:rsidR="00F83FB1" w:rsidRPr="00254EAF" w:rsidRDefault="00F83FB1" w:rsidP="00F83FB1">
            <w:pPr>
              <w:spacing w:after="0" w:line="240" w:lineRule="auto"/>
              <w:jc w:val="center"/>
              <w:rPr>
                <w:rFonts w:eastAsia="Times New Roman" w:cstheme="minorHAnsi"/>
                <w:b/>
                <w:bCs/>
                <w:sz w:val="20"/>
                <w:szCs w:val="20"/>
                <w:lang w:bidi="ml-IN"/>
              </w:rPr>
            </w:pPr>
            <w:r w:rsidRPr="00254EAF">
              <w:rPr>
                <w:rFonts w:eastAsia="Times New Roman" w:cstheme="minorHAnsi"/>
                <w:b/>
                <w:bCs/>
                <w:sz w:val="20"/>
                <w:szCs w:val="20"/>
                <w:lang w:bidi="ml-IN"/>
              </w:rPr>
              <w:t>%</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1</w:t>
            </w:r>
          </w:p>
        </w:tc>
        <w:tc>
          <w:tcPr>
            <w:tcW w:w="31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Domestic</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10864.34</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50.45</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4621.036</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36.35</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2</w:t>
            </w:r>
          </w:p>
        </w:tc>
        <w:tc>
          <w:tcPr>
            <w:tcW w:w="3179" w:type="dxa"/>
            <w:tcBorders>
              <w:top w:val="nil"/>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Commercial</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3221.43</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14.96</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3062.803</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24.09</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3</w:t>
            </w:r>
          </w:p>
        </w:tc>
        <w:tc>
          <w:tcPr>
            <w:tcW w:w="3179" w:type="dxa"/>
            <w:tcBorders>
              <w:top w:val="nil"/>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Public lighting</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377.78</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1.75</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172.7674</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1.36</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4</w:t>
            </w:r>
          </w:p>
        </w:tc>
        <w:tc>
          <w:tcPr>
            <w:tcW w:w="3179" w:type="dxa"/>
            <w:tcBorders>
              <w:top w:val="nil"/>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Irrigation &amp; Dewatering</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337.65</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1.57</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86.7763</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0.68</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5</w:t>
            </w:r>
          </w:p>
        </w:tc>
        <w:tc>
          <w:tcPr>
            <w:tcW w:w="3179" w:type="dxa"/>
            <w:tcBorders>
              <w:top w:val="nil"/>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Industrial LT</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1111.67</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5.16</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792.7592</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6.24</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6</w:t>
            </w:r>
          </w:p>
        </w:tc>
        <w:tc>
          <w:tcPr>
            <w:tcW w:w="3179" w:type="dxa"/>
            <w:tcBorders>
              <w:top w:val="nil"/>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Railway Traction</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318.04</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1.48</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186.3838</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1.47</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7</w:t>
            </w:r>
          </w:p>
        </w:tc>
        <w:tc>
          <w:tcPr>
            <w:tcW w:w="3179" w:type="dxa"/>
            <w:tcBorders>
              <w:top w:val="nil"/>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 xml:space="preserve">Bulk Supply </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597.04</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2.77</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369.1292</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2.90</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9</w:t>
            </w:r>
          </w:p>
        </w:tc>
        <w:tc>
          <w:tcPr>
            <w:tcW w:w="3179" w:type="dxa"/>
            <w:tcBorders>
              <w:top w:val="nil"/>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HT</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3656.92</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16.98</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2758.593</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21.70</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10</w:t>
            </w:r>
          </w:p>
        </w:tc>
        <w:tc>
          <w:tcPr>
            <w:tcW w:w="3179" w:type="dxa"/>
            <w:tcBorders>
              <w:top w:val="nil"/>
              <w:left w:val="single" w:sz="4" w:space="0" w:color="auto"/>
              <w:bottom w:val="single" w:sz="4" w:space="0" w:color="auto"/>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 xml:space="preserve">EHT </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1051.91</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4.88</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663.4755</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5.22</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11</w:t>
            </w:r>
          </w:p>
        </w:tc>
        <w:tc>
          <w:tcPr>
            <w:tcW w:w="3179" w:type="dxa"/>
            <w:tcBorders>
              <w:top w:val="nil"/>
              <w:left w:val="single" w:sz="4" w:space="0" w:color="auto"/>
              <w:bottom w:val="nil"/>
              <w:right w:val="single" w:sz="4"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Miscellaneous</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 </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0.1969</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0.00</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11</w:t>
            </w:r>
          </w:p>
        </w:tc>
        <w:tc>
          <w:tcPr>
            <w:tcW w:w="3179" w:type="dxa"/>
            <w:tcBorders>
              <w:top w:val="nil"/>
              <w:left w:val="nil"/>
              <w:bottom w:val="single" w:sz="8" w:space="0" w:color="auto"/>
              <w:right w:val="single" w:sz="8" w:space="0" w:color="auto"/>
            </w:tcBorders>
            <w:shd w:val="clear" w:color="000000" w:fill="F2F2F2"/>
            <w:vAlign w:val="bottom"/>
            <w:hideMark/>
          </w:tcPr>
          <w:p w:rsidR="00F83FB1" w:rsidRPr="00254EAF" w:rsidRDefault="00F83FB1" w:rsidP="00F83FB1">
            <w:pPr>
              <w:spacing w:after="0" w:line="240" w:lineRule="auto"/>
              <w:rPr>
                <w:rFonts w:eastAsia="Times New Roman" w:cstheme="minorHAnsi"/>
                <w:b/>
                <w:bCs/>
                <w:sz w:val="20"/>
                <w:szCs w:val="20"/>
                <w:lang w:bidi="ml-IN"/>
              </w:rPr>
            </w:pPr>
            <w:r w:rsidRPr="00254EAF">
              <w:rPr>
                <w:rFonts w:eastAsia="Times New Roman" w:cstheme="minorHAnsi"/>
                <w:b/>
                <w:bCs/>
                <w:sz w:val="20"/>
                <w:szCs w:val="20"/>
                <w:lang w:bidi="ml-IN"/>
              </w:rPr>
              <w:t>Total sales (within state)</w:t>
            </w:r>
          </w:p>
        </w:tc>
        <w:tc>
          <w:tcPr>
            <w:tcW w:w="979" w:type="dxa"/>
            <w:tcBorders>
              <w:top w:val="nil"/>
              <w:left w:val="nil"/>
              <w:bottom w:val="single" w:sz="8" w:space="0" w:color="auto"/>
              <w:right w:val="single" w:sz="8" w:space="0" w:color="auto"/>
            </w:tcBorders>
            <w:shd w:val="clear" w:color="000000" w:fill="F2F2F2"/>
            <w:noWrap/>
            <w:vAlign w:val="bottom"/>
            <w:hideMark/>
          </w:tcPr>
          <w:p w:rsidR="00F83FB1" w:rsidRPr="00254EAF" w:rsidRDefault="00F83FB1" w:rsidP="00F83FB1">
            <w:pPr>
              <w:spacing w:after="0" w:line="240" w:lineRule="auto"/>
              <w:jc w:val="right"/>
              <w:rPr>
                <w:rFonts w:eastAsia="Times New Roman" w:cstheme="minorHAnsi"/>
                <w:b/>
                <w:bCs/>
                <w:sz w:val="20"/>
                <w:szCs w:val="20"/>
                <w:lang w:bidi="ml-IN"/>
              </w:rPr>
            </w:pPr>
            <w:r w:rsidRPr="00254EAF">
              <w:rPr>
                <w:rFonts w:eastAsia="Times New Roman" w:cstheme="minorHAnsi"/>
                <w:b/>
                <w:bCs/>
                <w:sz w:val="20"/>
                <w:szCs w:val="20"/>
                <w:lang w:bidi="ml-IN"/>
              </w:rPr>
              <w:t>21536.77</w:t>
            </w:r>
          </w:p>
        </w:tc>
        <w:tc>
          <w:tcPr>
            <w:tcW w:w="960" w:type="dxa"/>
            <w:tcBorders>
              <w:top w:val="nil"/>
              <w:left w:val="nil"/>
              <w:bottom w:val="single" w:sz="8" w:space="0" w:color="auto"/>
              <w:right w:val="single" w:sz="8" w:space="0" w:color="auto"/>
            </w:tcBorders>
            <w:shd w:val="clear" w:color="000000" w:fill="F2F2F2"/>
            <w:noWrap/>
            <w:vAlign w:val="bottom"/>
            <w:hideMark/>
          </w:tcPr>
          <w:p w:rsidR="00F83FB1" w:rsidRPr="00254EAF" w:rsidRDefault="00F83FB1" w:rsidP="00F83FB1">
            <w:pPr>
              <w:spacing w:after="0" w:line="240" w:lineRule="auto"/>
              <w:jc w:val="right"/>
              <w:rPr>
                <w:rFonts w:eastAsia="Times New Roman" w:cstheme="minorHAnsi"/>
                <w:b/>
                <w:bCs/>
                <w:sz w:val="20"/>
                <w:szCs w:val="20"/>
                <w:lang w:bidi="ml-IN"/>
              </w:rPr>
            </w:pPr>
            <w:r w:rsidRPr="00254EAF">
              <w:rPr>
                <w:rFonts w:eastAsia="Times New Roman" w:cstheme="minorHAnsi"/>
                <w:b/>
                <w:bCs/>
                <w:sz w:val="20"/>
                <w:szCs w:val="20"/>
                <w:lang w:bidi="ml-IN"/>
              </w:rPr>
              <w:t> </w:t>
            </w:r>
          </w:p>
        </w:tc>
        <w:tc>
          <w:tcPr>
            <w:tcW w:w="979" w:type="dxa"/>
            <w:tcBorders>
              <w:top w:val="nil"/>
              <w:left w:val="nil"/>
              <w:bottom w:val="single" w:sz="8" w:space="0" w:color="auto"/>
              <w:right w:val="single" w:sz="8" w:space="0" w:color="auto"/>
            </w:tcBorders>
            <w:shd w:val="clear" w:color="000000" w:fill="F2F2F2"/>
            <w:noWrap/>
            <w:vAlign w:val="bottom"/>
            <w:hideMark/>
          </w:tcPr>
          <w:p w:rsidR="00F83FB1" w:rsidRPr="00254EAF" w:rsidRDefault="00F83FB1" w:rsidP="00614836">
            <w:pPr>
              <w:spacing w:after="0" w:line="240" w:lineRule="auto"/>
              <w:jc w:val="right"/>
              <w:rPr>
                <w:rFonts w:eastAsia="Times New Roman" w:cstheme="minorHAnsi"/>
                <w:b/>
                <w:bCs/>
                <w:sz w:val="20"/>
                <w:szCs w:val="20"/>
                <w:lang w:bidi="ml-IN"/>
              </w:rPr>
            </w:pPr>
            <w:r w:rsidRPr="00254EAF">
              <w:rPr>
                <w:rFonts w:eastAsia="Times New Roman" w:cstheme="minorHAnsi"/>
                <w:b/>
                <w:bCs/>
                <w:sz w:val="20"/>
                <w:szCs w:val="20"/>
                <w:lang w:bidi="ml-IN"/>
              </w:rPr>
              <w:t>12713.9</w:t>
            </w:r>
            <w:r w:rsidR="00614836">
              <w:rPr>
                <w:rFonts w:eastAsia="Times New Roman" w:cstheme="minorHAnsi"/>
                <w:b/>
                <w:bCs/>
                <w:sz w:val="20"/>
                <w:szCs w:val="20"/>
                <w:lang w:bidi="ml-IN"/>
              </w:rPr>
              <w:t>3</w:t>
            </w:r>
          </w:p>
        </w:tc>
        <w:tc>
          <w:tcPr>
            <w:tcW w:w="960" w:type="dxa"/>
            <w:tcBorders>
              <w:top w:val="nil"/>
              <w:left w:val="nil"/>
              <w:bottom w:val="single" w:sz="8" w:space="0" w:color="auto"/>
              <w:right w:val="single" w:sz="8" w:space="0" w:color="auto"/>
            </w:tcBorders>
            <w:shd w:val="clear" w:color="000000" w:fill="F2F2F2"/>
            <w:noWrap/>
            <w:vAlign w:val="bottom"/>
            <w:hideMark/>
          </w:tcPr>
          <w:p w:rsidR="00F83FB1" w:rsidRPr="00254EAF" w:rsidRDefault="00F83FB1" w:rsidP="00F83FB1">
            <w:pPr>
              <w:spacing w:after="0" w:line="240" w:lineRule="auto"/>
              <w:jc w:val="right"/>
              <w:rPr>
                <w:rFonts w:eastAsia="Times New Roman" w:cstheme="minorHAnsi"/>
                <w:b/>
                <w:bCs/>
                <w:sz w:val="20"/>
                <w:szCs w:val="20"/>
                <w:lang w:bidi="ml-IN"/>
              </w:rPr>
            </w:pPr>
            <w:r w:rsidRPr="00254EAF">
              <w:rPr>
                <w:rFonts w:eastAsia="Times New Roman" w:cstheme="minorHAnsi"/>
                <w:b/>
                <w:bCs/>
                <w:sz w:val="20"/>
                <w:szCs w:val="20"/>
                <w:lang w:bidi="ml-IN"/>
              </w:rPr>
              <w:t>100.00</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jc w:val="center"/>
              <w:rPr>
                <w:rFonts w:eastAsia="Times New Roman" w:cstheme="minorHAnsi"/>
                <w:sz w:val="20"/>
                <w:szCs w:val="20"/>
                <w:lang w:bidi="ml-IN"/>
              </w:rPr>
            </w:pPr>
            <w:r w:rsidRPr="00254EAF">
              <w:rPr>
                <w:rFonts w:eastAsia="Times New Roman" w:cstheme="minorHAnsi"/>
                <w:sz w:val="20"/>
                <w:szCs w:val="20"/>
                <w:lang w:bidi="ml-IN"/>
              </w:rPr>
              <w:t>12</w:t>
            </w:r>
          </w:p>
        </w:tc>
        <w:tc>
          <w:tcPr>
            <w:tcW w:w="3179" w:type="dxa"/>
            <w:tcBorders>
              <w:top w:val="nil"/>
              <w:left w:val="nil"/>
              <w:bottom w:val="single" w:sz="8" w:space="0" w:color="auto"/>
              <w:right w:val="single" w:sz="8" w:space="0" w:color="auto"/>
            </w:tcBorders>
            <w:shd w:val="clear" w:color="auto" w:fill="auto"/>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Interstate sale</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824.78</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9E2E0D">
            <w:pPr>
              <w:spacing w:after="0" w:line="240" w:lineRule="auto"/>
              <w:jc w:val="right"/>
              <w:rPr>
                <w:rFonts w:eastAsia="Times New Roman" w:cstheme="minorHAnsi"/>
                <w:sz w:val="20"/>
                <w:szCs w:val="20"/>
                <w:lang w:bidi="ml-IN"/>
              </w:rPr>
            </w:pPr>
            <w:r w:rsidRPr="00254EAF">
              <w:rPr>
                <w:rFonts w:eastAsia="Times New Roman" w:cstheme="minorHAnsi"/>
                <w:sz w:val="20"/>
                <w:szCs w:val="20"/>
                <w:lang w:bidi="ml-IN"/>
              </w:rPr>
              <w:t>339.34</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sz w:val="20"/>
                <w:szCs w:val="20"/>
                <w:lang w:bidi="ml-IN"/>
              </w:rPr>
            </w:pPr>
            <w:r w:rsidRPr="00254EAF">
              <w:rPr>
                <w:rFonts w:eastAsia="Times New Roman" w:cstheme="minorHAnsi"/>
                <w:sz w:val="20"/>
                <w:szCs w:val="20"/>
                <w:lang w:bidi="ml-IN"/>
              </w:rPr>
              <w:t> </w:t>
            </w:r>
          </w:p>
        </w:tc>
      </w:tr>
      <w:tr w:rsidR="00F83FB1" w:rsidRPr="00254EAF" w:rsidTr="00D93679">
        <w:trPr>
          <w:trHeight w:val="144"/>
        </w:trPr>
        <w:tc>
          <w:tcPr>
            <w:tcW w:w="662" w:type="dxa"/>
            <w:tcBorders>
              <w:top w:val="nil"/>
              <w:left w:val="single" w:sz="8" w:space="0" w:color="auto"/>
              <w:bottom w:val="single" w:sz="8" w:space="0" w:color="auto"/>
              <w:right w:val="single" w:sz="8" w:space="0" w:color="auto"/>
            </w:tcBorders>
            <w:shd w:val="clear" w:color="auto" w:fill="auto"/>
            <w:vAlign w:val="bottom"/>
            <w:hideMark/>
          </w:tcPr>
          <w:p w:rsidR="00F83FB1" w:rsidRPr="00D93679" w:rsidRDefault="00F83FB1" w:rsidP="00F83FB1">
            <w:pPr>
              <w:spacing w:after="0" w:line="240" w:lineRule="auto"/>
              <w:jc w:val="center"/>
              <w:rPr>
                <w:rFonts w:eastAsia="Times New Roman" w:cstheme="minorHAnsi"/>
                <w:b/>
                <w:sz w:val="20"/>
                <w:szCs w:val="20"/>
                <w:lang w:bidi="ml-IN"/>
              </w:rPr>
            </w:pPr>
            <w:r w:rsidRPr="00D93679">
              <w:rPr>
                <w:rFonts w:eastAsia="Times New Roman" w:cstheme="minorHAnsi"/>
                <w:b/>
                <w:sz w:val="20"/>
                <w:szCs w:val="20"/>
                <w:lang w:bidi="ml-IN"/>
              </w:rPr>
              <w:t>13</w:t>
            </w:r>
          </w:p>
        </w:tc>
        <w:tc>
          <w:tcPr>
            <w:tcW w:w="3179" w:type="dxa"/>
            <w:tcBorders>
              <w:top w:val="nil"/>
              <w:left w:val="nil"/>
              <w:bottom w:val="single" w:sz="8" w:space="0" w:color="auto"/>
              <w:right w:val="single" w:sz="8" w:space="0" w:color="auto"/>
            </w:tcBorders>
            <w:shd w:val="clear" w:color="auto" w:fill="auto"/>
            <w:vAlign w:val="bottom"/>
            <w:hideMark/>
          </w:tcPr>
          <w:p w:rsidR="00F83FB1" w:rsidRPr="00D93679" w:rsidRDefault="00F83FB1" w:rsidP="00F83FB1">
            <w:pPr>
              <w:spacing w:after="0" w:line="240" w:lineRule="auto"/>
              <w:rPr>
                <w:rFonts w:eastAsia="Times New Roman" w:cstheme="minorHAnsi"/>
                <w:b/>
                <w:sz w:val="20"/>
                <w:szCs w:val="20"/>
                <w:lang w:bidi="ml-IN"/>
              </w:rPr>
            </w:pPr>
            <w:r w:rsidRPr="00D93679">
              <w:rPr>
                <w:rFonts w:eastAsia="Times New Roman" w:cstheme="minorHAnsi"/>
                <w:b/>
                <w:sz w:val="20"/>
                <w:szCs w:val="20"/>
                <w:lang w:bidi="ml-IN"/>
              </w:rPr>
              <w:t>Total</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b/>
                <w:bCs/>
                <w:sz w:val="20"/>
                <w:szCs w:val="20"/>
                <w:lang w:bidi="ml-IN"/>
              </w:rPr>
            </w:pPr>
            <w:r w:rsidRPr="00254EAF">
              <w:rPr>
                <w:rFonts w:eastAsia="Times New Roman" w:cstheme="minorHAnsi"/>
                <w:b/>
                <w:bCs/>
                <w:sz w:val="20"/>
                <w:szCs w:val="20"/>
                <w:lang w:bidi="ml-IN"/>
              </w:rPr>
              <w:t>22361.55</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jc w:val="right"/>
              <w:rPr>
                <w:rFonts w:eastAsia="Times New Roman" w:cstheme="minorHAnsi"/>
                <w:b/>
                <w:bCs/>
                <w:sz w:val="20"/>
                <w:szCs w:val="20"/>
                <w:lang w:bidi="ml-IN"/>
              </w:rPr>
            </w:pPr>
            <w:r w:rsidRPr="00254EAF">
              <w:rPr>
                <w:rFonts w:eastAsia="Times New Roman" w:cstheme="minorHAnsi"/>
                <w:b/>
                <w:bCs/>
                <w:sz w:val="20"/>
                <w:szCs w:val="20"/>
                <w:lang w:bidi="ml-IN"/>
              </w:rPr>
              <w:t> </w:t>
            </w:r>
          </w:p>
        </w:tc>
        <w:tc>
          <w:tcPr>
            <w:tcW w:w="979"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614836">
            <w:pPr>
              <w:spacing w:after="0" w:line="240" w:lineRule="auto"/>
              <w:jc w:val="right"/>
              <w:rPr>
                <w:rFonts w:eastAsia="Times New Roman" w:cstheme="minorHAnsi"/>
                <w:b/>
                <w:bCs/>
                <w:sz w:val="20"/>
                <w:szCs w:val="20"/>
                <w:lang w:bidi="ml-IN"/>
              </w:rPr>
            </w:pPr>
            <w:r w:rsidRPr="00254EAF">
              <w:rPr>
                <w:rFonts w:eastAsia="Times New Roman" w:cstheme="minorHAnsi"/>
                <w:b/>
                <w:bCs/>
                <w:sz w:val="20"/>
                <w:szCs w:val="20"/>
                <w:lang w:bidi="ml-IN"/>
              </w:rPr>
              <w:t>13053.2</w:t>
            </w:r>
            <w:r w:rsidR="00614836">
              <w:rPr>
                <w:rFonts w:eastAsia="Times New Roman" w:cstheme="minorHAnsi"/>
                <w:b/>
                <w:bCs/>
                <w:sz w:val="20"/>
                <w:szCs w:val="20"/>
                <w:lang w:bidi="ml-IN"/>
              </w:rPr>
              <w:t>7</w:t>
            </w:r>
          </w:p>
        </w:tc>
        <w:tc>
          <w:tcPr>
            <w:tcW w:w="960" w:type="dxa"/>
            <w:tcBorders>
              <w:top w:val="nil"/>
              <w:left w:val="nil"/>
              <w:bottom w:val="single" w:sz="8" w:space="0" w:color="auto"/>
              <w:right w:val="single" w:sz="8" w:space="0" w:color="auto"/>
            </w:tcBorders>
            <w:shd w:val="clear" w:color="auto" w:fill="auto"/>
            <w:noWrap/>
            <w:vAlign w:val="bottom"/>
            <w:hideMark/>
          </w:tcPr>
          <w:p w:rsidR="00F83FB1" w:rsidRPr="00254EAF" w:rsidRDefault="00F83FB1" w:rsidP="00F83FB1">
            <w:pPr>
              <w:spacing w:after="0" w:line="240" w:lineRule="auto"/>
              <w:rPr>
                <w:rFonts w:eastAsia="Times New Roman" w:cstheme="minorHAnsi"/>
                <w:b/>
                <w:bCs/>
                <w:sz w:val="20"/>
                <w:szCs w:val="20"/>
                <w:lang w:bidi="ml-IN"/>
              </w:rPr>
            </w:pPr>
            <w:r w:rsidRPr="00254EAF">
              <w:rPr>
                <w:rFonts w:eastAsia="Times New Roman" w:cstheme="minorHAnsi"/>
                <w:b/>
                <w:bCs/>
                <w:sz w:val="20"/>
                <w:szCs w:val="20"/>
                <w:lang w:bidi="ml-IN"/>
              </w:rPr>
              <w:t> </w:t>
            </w:r>
          </w:p>
        </w:tc>
      </w:tr>
    </w:tbl>
    <w:p w:rsidR="00D93679" w:rsidRDefault="00D93679" w:rsidP="008526A7">
      <w:pPr>
        <w:pStyle w:val="BodyText2"/>
        <w:spacing w:after="0" w:line="240" w:lineRule="auto"/>
        <w:ind w:left="720"/>
        <w:jc w:val="both"/>
        <w:rPr>
          <w:rFonts w:cstheme="minorHAnsi"/>
        </w:rPr>
      </w:pPr>
    </w:p>
    <w:p w:rsidR="0045411C" w:rsidRDefault="00C05E62" w:rsidP="00D93679">
      <w:pPr>
        <w:pStyle w:val="BodyText2"/>
        <w:numPr>
          <w:ilvl w:val="2"/>
          <w:numId w:val="27"/>
        </w:numPr>
        <w:spacing w:after="0" w:line="276" w:lineRule="auto"/>
        <w:jc w:val="both"/>
        <w:rPr>
          <w:rFonts w:cstheme="minorHAnsi"/>
        </w:rPr>
      </w:pPr>
      <w:r>
        <w:rPr>
          <w:rFonts w:cstheme="minorHAnsi"/>
        </w:rPr>
        <w:t>Hon</w:t>
      </w:r>
      <w:r w:rsidR="00614836">
        <w:rPr>
          <w:rFonts w:cstheme="minorHAnsi"/>
        </w:rPr>
        <w:t>’</w:t>
      </w:r>
      <w:r>
        <w:rPr>
          <w:rFonts w:cstheme="minorHAnsi"/>
        </w:rPr>
        <w:t>ble Commission</w:t>
      </w:r>
      <w:r w:rsidR="00D552C0">
        <w:rPr>
          <w:rFonts w:cstheme="minorHAnsi"/>
        </w:rPr>
        <w:t>,</w:t>
      </w:r>
      <w:r>
        <w:rPr>
          <w:rFonts w:cstheme="minorHAnsi"/>
        </w:rPr>
        <w:t xml:space="preserve"> while approving the revenue from sale of power</w:t>
      </w:r>
      <w:r w:rsidR="00D552C0">
        <w:rPr>
          <w:rFonts w:cstheme="minorHAnsi"/>
        </w:rPr>
        <w:t>,</w:t>
      </w:r>
      <w:r>
        <w:rPr>
          <w:rFonts w:cstheme="minorHAnsi"/>
        </w:rPr>
        <w:t xml:space="preserve"> had deducted </w:t>
      </w:r>
      <w:r w:rsidR="00D552C0">
        <w:rPr>
          <w:rFonts w:cstheme="minorHAnsi"/>
        </w:rPr>
        <w:t xml:space="preserve">           </w:t>
      </w:r>
      <w:r>
        <w:rPr>
          <w:rFonts w:cstheme="minorHAnsi"/>
        </w:rPr>
        <w:t xml:space="preserve">Rs 97.79 Cr. as power factor incentive against which the actual is Rs 114.07 Cr. Accordingly power factor incentive to the tune of Rs.114.07 Cr deducted from the revenue from SoP (which was booked under A&amp;G expenses as explained in chapter 5). </w:t>
      </w:r>
      <w:r w:rsidR="009E2E0D">
        <w:rPr>
          <w:rFonts w:cstheme="minorHAnsi"/>
        </w:rPr>
        <w:t xml:space="preserve"> </w:t>
      </w:r>
      <w:r w:rsidR="0045411C" w:rsidRPr="00007901">
        <w:rPr>
          <w:rFonts w:cstheme="minorHAnsi"/>
        </w:rPr>
        <w:t>The revenue from sale of Power includes fixed charges/demand charges,</w:t>
      </w:r>
      <w:r w:rsidR="007960BF">
        <w:rPr>
          <w:rFonts w:cstheme="minorHAnsi"/>
        </w:rPr>
        <w:t xml:space="preserve"> </w:t>
      </w:r>
      <w:r w:rsidR="0045411C" w:rsidRPr="00007901">
        <w:rPr>
          <w:rFonts w:cstheme="minorHAnsi"/>
        </w:rPr>
        <w:t>energy charges</w:t>
      </w:r>
      <w:r w:rsidR="00B54C23">
        <w:rPr>
          <w:rFonts w:cstheme="minorHAnsi"/>
        </w:rPr>
        <w:t>,</w:t>
      </w:r>
      <w:r w:rsidR="0045411C" w:rsidRPr="00007901">
        <w:rPr>
          <w:rFonts w:cstheme="minorHAnsi"/>
        </w:rPr>
        <w:t xml:space="preserve"> the subsidy allowed by the Government in the case of domestic consumers with monthly consumption up to 120 units and LT Agricultural consumers</w:t>
      </w:r>
      <w:r w:rsidR="00431D1E">
        <w:rPr>
          <w:rFonts w:cstheme="minorHAnsi"/>
        </w:rPr>
        <w:t xml:space="preserve"> and fuel surcharge</w:t>
      </w:r>
      <w:r w:rsidR="0045411C" w:rsidRPr="00007901">
        <w:rPr>
          <w:rFonts w:cstheme="minorHAnsi"/>
        </w:rPr>
        <w:t xml:space="preserve">. It can be seen that </w:t>
      </w:r>
      <w:r w:rsidR="00E45B7C">
        <w:rPr>
          <w:rFonts w:cstheme="minorHAnsi"/>
        </w:rPr>
        <w:t>50.</w:t>
      </w:r>
      <w:r w:rsidR="00A02940">
        <w:rPr>
          <w:rFonts w:cstheme="minorHAnsi"/>
        </w:rPr>
        <w:t>45</w:t>
      </w:r>
      <w:r w:rsidR="0045411C" w:rsidRPr="00007901">
        <w:rPr>
          <w:rFonts w:cstheme="minorHAnsi"/>
        </w:rPr>
        <w:t>%of total consumption was domestic which contribute 3</w:t>
      </w:r>
      <w:r w:rsidR="00A02940">
        <w:rPr>
          <w:rFonts w:cstheme="minorHAnsi"/>
        </w:rPr>
        <w:t>6</w:t>
      </w:r>
      <w:r w:rsidR="0045411C" w:rsidRPr="00007901">
        <w:rPr>
          <w:rFonts w:cstheme="minorHAnsi"/>
        </w:rPr>
        <w:t>.</w:t>
      </w:r>
      <w:r w:rsidR="00A02940">
        <w:rPr>
          <w:rFonts w:cstheme="minorHAnsi"/>
        </w:rPr>
        <w:t>35</w:t>
      </w:r>
      <w:r w:rsidR="0045411C" w:rsidRPr="00007901">
        <w:rPr>
          <w:rFonts w:cstheme="minorHAnsi"/>
        </w:rPr>
        <w:t xml:space="preserve"> %of revenue. </w:t>
      </w:r>
      <w:r w:rsidR="009E2E0D">
        <w:rPr>
          <w:rFonts w:cstheme="minorHAnsi"/>
        </w:rPr>
        <w:t xml:space="preserve">Actual revenue was less by Rs.251.12 Cr from approval. </w:t>
      </w:r>
      <w:r w:rsidR="0045411C" w:rsidRPr="00007901">
        <w:rPr>
          <w:rFonts w:cstheme="minorHAnsi"/>
        </w:rPr>
        <w:t xml:space="preserve">A comparison of approved vs actual </w:t>
      </w:r>
      <w:r w:rsidR="00431D1E">
        <w:rPr>
          <w:rFonts w:cstheme="minorHAnsi"/>
        </w:rPr>
        <w:t xml:space="preserve">sale </w:t>
      </w:r>
      <w:r w:rsidR="0045411C" w:rsidRPr="00007901">
        <w:rPr>
          <w:rFonts w:cstheme="minorHAnsi"/>
        </w:rPr>
        <w:t>is given in table below.</w:t>
      </w:r>
    </w:p>
    <w:p w:rsidR="00D552C0" w:rsidRDefault="00D552C0" w:rsidP="00D552C0">
      <w:pPr>
        <w:pStyle w:val="BodyText2"/>
        <w:spacing w:after="0" w:line="276" w:lineRule="auto"/>
        <w:ind w:left="720"/>
        <w:jc w:val="both"/>
        <w:rPr>
          <w:rFonts w:cstheme="minorHAnsi"/>
        </w:rPr>
      </w:pPr>
    </w:p>
    <w:tbl>
      <w:tblPr>
        <w:tblW w:w="9549" w:type="dxa"/>
        <w:tblInd w:w="198" w:type="dxa"/>
        <w:tblLayout w:type="fixed"/>
        <w:tblLook w:val="04A0"/>
      </w:tblPr>
      <w:tblGrid>
        <w:gridCol w:w="540"/>
        <w:gridCol w:w="2610"/>
        <w:gridCol w:w="1089"/>
        <w:gridCol w:w="990"/>
        <w:gridCol w:w="1080"/>
        <w:gridCol w:w="1080"/>
        <w:gridCol w:w="1080"/>
        <w:gridCol w:w="1080"/>
      </w:tblGrid>
      <w:tr w:rsidR="00B97F88" w:rsidRPr="00D552C0" w:rsidTr="00D93679">
        <w:trPr>
          <w:trHeight w:val="144"/>
        </w:trPr>
        <w:tc>
          <w:tcPr>
            <w:tcW w:w="9549" w:type="dxa"/>
            <w:gridSpan w:val="8"/>
            <w:tcBorders>
              <w:top w:val="nil"/>
              <w:left w:val="single" w:sz="8" w:space="0" w:color="auto"/>
              <w:bottom w:val="nil"/>
              <w:right w:val="nil"/>
            </w:tcBorders>
            <w:shd w:val="clear" w:color="000000" w:fill="1F4E79"/>
            <w:hideMark/>
          </w:tcPr>
          <w:p w:rsidR="00B97F88" w:rsidRPr="00D552C0" w:rsidRDefault="008526A7" w:rsidP="008526A7">
            <w:pPr>
              <w:spacing w:after="0" w:line="240" w:lineRule="auto"/>
              <w:jc w:val="center"/>
              <w:rPr>
                <w:rFonts w:ascii="Calibri" w:eastAsia="Times New Roman" w:hAnsi="Calibri" w:cs="Times New Roman"/>
                <w:b/>
                <w:bCs/>
                <w:color w:val="FFFFFF"/>
                <w:sz w:val="20"/>
                <w:szCs w:val="20"/>
                <w:lang w:val="en-US" w:eastAsia="en-US" w:bidi="ml-IN"/>
              </w:rPr>
            </w:pPr>
            <w:r w:rsidRPr="00D552C0">
              <w:rPr>
                <w:rFonts w:ascii="Calibri" w:eastAsia="Times New Roman" w:hAnsi="Calibri" w:cs="Times New Roman"/>
                <w:b/>
                <w:bCs/>
                <w:color w:val="FFFFFF"/>
                <w:sz w:val="20"/>
                <w:szCs w:val="20"/>
                <w:lang w:eastAsia="en-US" w:bidi="ml-IN"/>
              </w:rPr>
              <w:t>Table – D40</w:t>
            </w:r>
            <w:r w:rsidR="00B97F88" w:rsidRPr="00D552C0">
              <w:rPr>
                <w:rFonts w:ascii="Calibri" w:eastAsia="Times New Roman" w:hAnsi="Calibri" w:cs="Times New Roman"/>
                <w:b/>
                <w:bCs/>
                <w:color w:val="FFFFFF"/>
                <w:sz w:val="20"/>
                <w:szCs w:val="20"/>
                <w:lang w:eastAsia="en-US" w:bidi="ml-IN"/>
              </w:rPr>
              <w:t xml:space="preserve"> : Revenue comparison Approved Vs Actuals</w:t>
            </w:r>
          </w:p>
        </w:tc>
      </w:tr>
      <w:tr w:rsidR="008B7FE0"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No</w:t>
            </w:r>
          </w:p>
        </w:tc>
        <w:tc>
          <w:tcPr>
            <w:tcW w:w="2610" w:type="dxa"/>
            <w:tcBorders>
              <w:top w:val="nil"/>
              <w:left w:val="nil"/>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Category</w:t>
            </w:r>
          </w:p>
        </w:tc>
        <w:tc>
          <w:tcPr>
            <w:tcW w:w="3159" w:type="dxa"/>
            <w:gridSpan w:val="3"/>
            <w:tcBorders>
              <w:top w:val="single" w:sz="8" w:space="0" w:color="auto"/>
              <w:left w:val="nil"/>
              <w:bottom w:val="single" w:sz="8" w:space="0" w:color="auto"/>
              <w:right w:val="single" w:sz="8" w:space="0" w:color="000000"/>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Energy sales (MU)</w:t>
            </w:r>
          </w:p>
        </w:tc>
        <w:tc>
          <w:tcPr>
            <w:tcW w:w="3240" w:type="dxa"/>
            <w:gridSpan w:val="3"/>
            <w:tcBorders>
              <w:top w:val="single" w:sz="8" w:space="0" w:color="auto"/>
              <w:left w:val="nil"/>
              <w:bottom w:val="single" w:sz="8" w:space="0" w:color="auto"/>
              <w:right w:val="single" w:sz="8" w:space="0" w:color="000000"/>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 xml:space="preserve"> Revenue (Rs. Cr)</w:t>
            </w:r>
          </w:p>
        </w:tc>
      </w:tr>
      <w:tr w:rsidR="008B7FE0"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 </w:t>
            </w:r>
          </w:p>
        </w:tc>
        <w:tc>
          <w:tcPr>
            <w:tcW w:w="2610" w:type="dxa"/>
            <w:tcBorders>
              <w:top w:val="nil"/>
              <w:left w:val="nil"/>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 </w:t>
            </w:r>
          </w:p>
        </w:tc>
        <w:tc>
          <w:tcPr>
            <w:tcW w:w="1089" w:type="dxa"/>
            <w:tcBorders>
              <w:top w:val="nil"/>
              <w:left w:val="nil"/>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Approved</w:t>
            </w:r>
          </w:p>
        </w:tc>
        <w:tc>
          <w:tcPr>
            <w:tcW w:w="990" w:type="dxa"/>
            <w:tcBorders>
              <w:top w:val="nil"/>
              <w:left w:val="nil"/>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Actual</w:t>
            </w:r>
          </w:p>
        </w:tc>
        <w:tc>
          <w:tcPr>
            <w:tcW w:w="1080" w:type="dxa"/>
            <w:tcBorders>
              <w:top w:val="nil"/>
              <w:left w:val="nil"/>
              <w:bottom w:val="single" w:sz="8" w:space="0" w:color="auto"/>
              <w:right w:val="nil"/>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val="en-US" w:eastAsia="en-US" w:bidi="ml-IN"/>
              </w:rPr>
              <w:t>Deviation</w:t>
            </w:r>
          </w:p>
        </w:tc>
        <w:tc>
          <w:tcPr>
            <w:tcW w:w="1080" w:type="dxa"/>
            <w:tcBorders>
              <w:top w:val="nil"/>
              <w:left w:val="single" w:sz="8" w:space="0" w:color="auto"/>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Approved</w:t>
            </w:r>
          </w:p>
        </w:tc>
        <w:tc>
          <w:tcPr>
            <w:tcW w:w="1080" w:type="dxa"/>
            <w:tcBorders>
              <w:top w:val="nil"/>
              <w:left w:val="nil"/>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Actual</w:t>
            </w:r>
          </w:p>
        </w:tc>
        <w:tc>
          <w:tcPr>
            <w:tcW w:w="1080" w:type="dxa"/>
            <w:tcBorders>
              <w:top w:val="nil"/>
              <w:left w:val="nil"/>
              <w:bottom w:val="single" w:sz="8" w:space="0" w:color="auto"/>
              <w:right w:val="single" w:sz="8" w:space="0" w:color="auto"/>
            </w:tcBorders>
            <w:shd w:val="clear" w:color="000000" w:fill="F7CAAC"/>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val="en-US" w:eastAsia="en-US" w:bidi="ml-IN"/>
              </w:rPr>
              <w:t>Deviation</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Domestic</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10861.42</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10864.34</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2.92</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4485.19</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4621.04</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135.85</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2</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Industrial</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1100.98</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1111.67</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10.69</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784.29</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792.76</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8.47</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xml:space="preserve"> Agriculture</w:t>
            </w:r>
          </w:p>
        </w:tc>
        <w:tc>
          <w:tcPr>
            <w:tcW w:w="1089"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350.01</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337.65</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-12.36</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83.86</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86.78</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2.92</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4</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Commercial</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3168.22</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3221.43</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53.21</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2931.98</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3062.8</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130.82</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5</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Public Lighting</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382.85</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377.78</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-5.07</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177.06</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172.77</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-4.29</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w:t>
            </w:r>
            <w:r w:rsidR="008526A7" w:rsidRPr="00D552C0">
              <w:rPr>
                <w:rFonts w:ascii="Calibri" w:eastAsia="Times New Roman" w:hAnsi="Calibri" w:cs="Times New Roman"/>
                <w:color w:val="000000"/>
                <w:sz w:val="20"/>
                <w:szCs w:val="20"/>
                <w:lang w:eastAsia="en-US" w:bidi="ml-IN"/>
              </w:rPr>
              <w:t>6</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HT &amp; EHT   Total</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4917.25</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4708.82</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-208.43</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3448.96</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3422.07</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-26.89</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7</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Railway Traction</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273.51</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318.04</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44.53</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167.89</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186.38</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18.49</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8</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Bulk Supply</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593.03</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597.04</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4.01</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370.59</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369.13</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-1.46</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2F2F2"/>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9</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Fuel surcharge</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 </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 </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 </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81.65</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 </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 </w:t>
            </w:r>
          </w:p>
        </w:tc>
      </w:tr>
      <w:tr w:rsidR="008B7FE0"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2F2F2"/>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10</w:t>
            </w:r>
          </w:p>
        </w:tc>
        <w:tc>
          <w:tcPr>
            <w:tcW w:w="2610" w:type="dxa"/>
            <w:tcBorders>
              <w:top w:val="nil"/>
              <w:left w:val="nil"/>
              <w:bottom w:val="single" w:sz="8" w:space="0" w:color="auto"/>
              <w:right w:val="single" w:sz="8" w:space="0" w:color="auto"/>
            </w:tcBorders>
            <w:shd w:val="clear" w:color="000000" w:fill="F2F2F2"/>
            <w:vAlign w:val="bottom"/>
            <w:hideMark/>
          </w:tcPr>
          <w:p w:rsidR="00B97F88" w:rsidRPr="00D552C0" w:rsidRDefault="00B97F88" w:rsidP="008526A7">
            <w:pPr>
              <w:spacing w:after="0" w:line="240" w:lineRule="auto"/>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Total sales (within state)</w:t>
            </w:r>
          </w:p>
        </w:tc>
        <w:tc>
          <w:tcPr>
            <w:tcW w:w="1089" w:type="dxa"/>
            <w:tcBorders>
              <w:top w:val="nil"/>
              <w:left w:val="nil"/>
              <w:bottom w:val="single" w:sz="8" w:space="0" w:color="auto"/>
              <w:right w:val="single" w:sz="8" w:space="0" w:color="auto"/>
            </w:tcBorders>
            <w:shd w:val="clear" w:color="000000" w:fill="F2F2F2"/>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21647.27</w:t>
            </w:r>
          </w:p>
        </w:tc>
        <w:tc>
          <w:tcPr>
            <w:tcW w:w="990" w:type="dxa"/>
            <w:tcBorders>
              <w:top w:val="nil"/>
              <w:left w:val="nil"/>
              <w:bottom w:val="single" w:sz="8" w:space="0" w:color="auto"/>
              <w:right w:val="single" w:sz="8" w:space="0" w:color="auto"/>
            </w:tcBorders>
            <w:shd w:val="clear" w:color="000000" w:fill="F2F2F2"/>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21536.77</w:t>
            </w:r>
          </w:p>
        </w:tc>
        <w:tc>
          <w:tcPr>
            <w:tcW w:w="1080" w:type="dxa"/>
            <w:tcBorders>
              <w:top w:val="nil"/>
              <w:left w:val="nil"/>
              <w:bottom w:val="single" w:sz="8" w:space="0" w:color="auto"/>
              <w:right w:val="single" w:sz="8" w:space="0" w:color="auto"/>
            </w:tcBorders>
            <w:shd w:val="clear" w:color="000000" w:fill="F2F2F2"/>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val="en-US" w:eastAsia="en-US" w:bidi="ml-IN"/>
              </w:rPr>
              <w:t>-110.5</w:t>
            </w:r>
          </w:p>
        </w:tc>
        <w:tc>
          <w:tcPr>
            <w:tcW w:w="1080" w:type="dxa"/>
            <w:tcBorders>
              <w:top w:val="nil"/>
              <w:left w:val="nil"/>
              <w:bottom w:val="single" w:sz="8" w:space="0" w:color="auto"/>
              <w:right w:val="single" w:sz="8" w:space="0" w:color="auto"/>
            </w:tcBorders>
            <w:shd w:val="clear" w:color="000000" w:fill="F2F2F2"/>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val="en-US" w:eastAsia="en-US" w:bidi="ml-IN"/>
              </w:rPr>
              <w:t>12531.47</w:t>
            </w:r>
          </w:p>
        </w:tc>
        <w:tc>
          <w:tcPr>
            <w:tcW w:w="1080" w:type="dxa"/>
            <w:tcBorders>
              <w:top w:val="nil"/>
              <w:left w:val="nil"/>
              <w:bottom w:val="single" w:sz="8" w:space="0" w:color="auto"/>
              <w:right w:val="nil"/>
            </w:tcBorders>
            <w:shd w:val="clear" w:color="000000" w:fill="F2F2F2"/>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12713.72*</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182.25</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2F2F2"/>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11</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Interstate sale</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1513.27</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824.78</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-688.49</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756.64</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339.34</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-417.3</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2F2F2"/>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12</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Misc</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0.1969</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0.1969</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2F2F2"/>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13</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Total</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23160.54</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22361.55</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-798.99</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val="en-US" w:eastAsia="en-US" w:bidi="ml-IN"/>
              </w:rPr>
              <w:t>13288.11</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13053.26</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-234.85</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2F2F2"/>
            <w:vAlign w:val="bottom"/>
            <w:hideMark/>
          </w:tcPr>
          <w:p w:rsidR="00B97F88" w:rsidRPr="00D552C0" w:rsidRDefault="00B97F88" w:rsidP="008526A7">
            <w:pPr>
              <w:spacing w:after="0" w:line="240" w:lineRule="auto"/>
              <w:jc w:val="center"/>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14</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Less Power Factor incentive</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 </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97.79</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eastAsia="en-US" w:bidi="ml-IN"/>
              </w:rPr>
              <w:t>114.07</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color w:val="000000"/>
                <w:sz w:val="20"/>
                <w:szCs w:val="20"/>
                <w:lang w:val="en-US" w:eastAsia="en-US" w:bidi="ml-IN"/>
              </w:rPr>
            </w:pPr>
            <w:r w:rsidRPr="00D552C0">
              <w:rPr>
                <w:rFonts w:ascii="Calibri" w:eastAsia="Times New Roman" w:hAnsi="Calibri" w:cs="Times New Roman"/>
                <w:color w:val="000000"/>
                <w:sz w:val="20"/>
                <w:szCs w:val="20"/>
                <w:lang w:val="en-US" w:eastAsia="en-US" w:bidi="ml-IN"/>
              </w:rPr>
              <w:t>16.28</w:t>
            </w:r>
          </w:p>
        </w:tc>
      </w:tr>
      <w:tr w:rsidR="00B97F88" w:rsidRPr="00D552C0" w:rsidTr="00D93679">
        <w:trPr>
          <w:trHeight w:val="144"/>
        </w:trPr>
        <w:tc>
          <w:tcPr>
            <w:tcW w:w="540" w:type="dxa"/>
            <w:tcBorders>
              <w:top w:val="nil"/>
              <w:left w:val="single" w:sz="8" w:space="0" w:color="auto"/>
              <w:bottom w:val="single" w:sz="8" w:space="0" w:color="auto"/>
              <w:right w:val="single" w:sz="8" w:space="0" w:color="auto"/>
            </w:tcBorders>
            <w:shd w:val="clear" w:color="000000" w:fill="F2F2F2"/>
            <w:vAlign w:val="bottom"/>
            <w:hideMark/>
          </w:tcPr>
          <w:p w:rsidR="00B97F88" w:rsidRPr="00D552C0" w:rsidRDefault="00B97F88" w:rsidP="008526A7">
            <w:pPr>
              <w:spacing w:after="0" w:line="240" w:lineRule="auto"/>
              <w:jc w:val="center"/>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15</w:t>
            </w:r>
          </w:p>
        </w:tc>
        <w:tc>
          <w:tcPr>
            <w:tcW w:w="2610" w:type="dxa"/>
            <w:tcBorders>
              <w:top w:val="nil"/>
              <w:left w:val="nil"/>
              <w:bottom w:val="single" w:sz="8" w:space="0" w:color="auto"/>
              <w:right w:val="single" w:sz="8" w:space="0" w:color="auto"/>
            </w:tcBorders>
            <w:shd w:val="clear" w:color="auto" w:fill="auto"/>
            <w:vAlign w:val="bottom"/>
            <w:hideMark/>
          </w:tcPr>
          <w:p w:rsidR="00B97F88" w:rsidRPr="00D552C0" w:rsidRDefault="00B97F88" w:rsidP="008526A7">
            <w:pPr>
              <w:spacing w:after="0" w:line="240" w:lineRule="auto"/>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Revenue from Sale of power</w:t>
            </w:r>
          </w:p>
        </w:tc>
        <w:tc>
          <w:tcPr>
            <w:tcW w:w="1089"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23160.54</w:t>
            </w:r>
          </w:p>
        </w:tc>
        <w:tc>
          <w:tcPr>
            <w:tcW w:w="99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22361.55</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-798.99</w:t>
            </w:r>
          </w:p>
        </w:tc>
        <w:tc>
          <w:tcPr>
            <w:tcW w:w="1080" w:type="dxa"/>
            <w:tcBorders>
              <w:top w:val="nil"/>
              <w:left w:val="nil"/>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13190.32</w:t>
            </w:r>
          </w:p>
        </w:tc>
        <w:tc>
          <w:tcPr>
            <w:tcW w:w="1080" w:type="dxa"/>
            <w:tcBorders>
              <w:top w:val="nil"/>
              <w:left w:val="nil"/>
              <w:bottom w:val="single" w:sz="8" w:space="0" w:color="auto"/>
              <w:right w:val="nil"/>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eastAsia="en-US" w:bidi="ml-IN"/>
              </w:rPr>
              <w:t>12939.2</w:t>
            </w:r>
            <w:r w:rsidR="00AB72CA" w:rsidRPr="00D552C0">
              <w:rPr>
                <w:rFonts w:ascii="Calibri" w:eastAsia="Times New Roman" w:hAnsi="Calibri" w:cs="Times New Roman"/>
                <w:b/>
                <w:bCs/>
                <w:color w:val="000000"/>
                <w:sz w:val="20"/>
                <w:szCs w:val="20"/>
                <w:lang w:eastAsia="en-US" w:bidi="ml-IN"/>
              </w:rPr>
              <w:t>0</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B97F88" w:rsidRPr="00D552C0" w:rsidRDefault="00B97F88" w:rsidP="008526A7">
            <w:pPr>
              <w:spacing w:after="0" w:line="240" w:lineRule="auto"/>
              <w:jc w:val="right"/>
              <w:rPr>
                <w:rFonts w:ascii="Calibri" w:eastAsia="Times New Roman" w:hAnsi="Calibri" w:cs="Times New Roman"/>
                <w:b/>
                <w:bCs/>
                <w:color w:val="000000"/>
                <w:sz w:val="20"/>
                <w:szCs w:val="20"/>
                <w:lang w:val="en-US" w:eastAsia="en-US" w:bidi="ml-IN"/>
              </w:rPr>
            </w:pPr>
            <w:r w:rsidRPr="00D552C0">
              <w:rPr>
                <w:rFonts w:ascii="Calibri" w:eastAsia="Times New Roman" w:hAnsi="Calibri" w:cs="Times New Roman"/>
                <w:b/>
                <w:bCs/>
                <w:color w:val="000000"/>
                <w:sz w:val="20"/>
                <w:szCs w:val="20"/>
                <w:lang w:val="en-US" w:eastAsia="en-US" w:bidi="ml-IN"/>
              </w:rPr>
              <w:t>-251.12</w:t>
            </w:r>
          </w:p>
        </w:tc>
      </w:tr>
    </w:tbl>
    <w:p w:rsidR="00FD4279" w:rsidRDefault="00330F98" w:rsidP="00FD4279">
      <w:pPr>
        <w:pStyle w:val="BodyText2"/>
        <w:spacing w:after="0" w:line="276" w:lineRule="auto"/>
        <w:jc w:val="both"/>
        <w:rPr>
          <w:rFonts w:cstheme="minorHAnsi"/>
        </w:rPr>
      </w:pPr>
      <w:r>
        <w:rPr>
          <w:rFonts w:cstheme="minorHAnsi"/>
        </w:rPr>
        <w:t>* inclu</w:t>
      </w:r>
      <w:r w:rsidR="00DA1CCA">
        <w:rPr>
          <w:rFonts w:cstheme="minorHAnsi"/>
        </w:rPr>
        <w:t>ding</w:t>
      </w:r>
      <w:r>
        <w:rPr>
          <w:rFonts w:cstheme="minorHAnsi"/>
        </w:rPr>
        <w:t xml:space="preserve"> fuel surcharge</w:t>
      </w:r>
      <w:r w:rsidR="00DA1CCA">
        <w:rPr>
          <w:rFonts w:cstheme="minorHAnsi"/>
        </w:rPr>
        <w:t>.</w:t>
      </w:r>
    </w:p>
    <w:p w:rsidR="009E2E0D" w:rsidRDefault="00D93679" w:rsidP="00D93679">
      <w:pPr>
        <w:pStyle w:val="BodyText2"/>
        <w:spacing w:after="0" w:line="276" w:lineRule="auto"/>
        <w:ind w:left="720" w:hanging="720"/>
        <w:jc w:val="both"/>
        <w:rPr>
          <w:rFonts w:cstheme="minorHAnsi"/>
        </w:rPr>
      </w:pPr>
      <w:r>
        <w:rPr>
          <w:rFonts w:cstheme="minorHAnsi"/>
        </w:rPr>
        <w:lastRenderedPageBreak/>
        <w:t>4.14.3</w:t>
      </w:r>
      <w:r>
        <w:rPr>
          <w:rFonts w:cstheme="minorHAnsi"/>
        </w:rPr>
        <w:tab/>
      </w:r>
      <w:r w:rsidR="009E2E0D">
        <w:rPr>
          <w:rFonts w:cstheme="minorHAnsi"/>
        </w:rPr>
        <w:t>Hon’ble Commission may kindly true up revenue from sale of power (including external sale) at Rs.1</w:t>
      </w:r>
      <w:r w:rsidR="00EC3F04">
        <w:rPr>
          <w:rFonts w:cstheme="minorHAnsi"/>
        </w:rPr>
        <w:t>2</w:t>
      </w:r>
      <w:r w:rsidR="009E2E0D">
        <w:rPr>
          <w:rFonts w:cstheme="minorHAnsi"/>
        </w:rPr>
        <w:t>939.20 Cr.</w:t>
      </w:r>
    </w:p>
    <w:p w:rsidR="00232D09" w:rsidRPr="00B54C23" w:rsidRDefault="00232D09" w:rsidP="00D93679">
      <w:pPr>
        <w:pStyle w:val="BodyTextIndent2"/>
        <w:numPr>
          <w:ilvl w:val="1"/>
          <w:numId w:val="27"/>
        </w:numPr>
        <w:shd w:val="clear" w:color="auto" w:fill="E7E6E6" w:themeFill="background2"/>
        <w:spacing w:before="240" w:after="0" w:line="276" w:lineRule="auto"/>
        <w:jc w:val="both"/>
        <w:rPr>
          <w:rFonts w:cstheme="minorHAnsi"/>
          <w:b/>
        </w:rPr>
      </w:pPr>
      <w:r w:rsidRPr="00B54C23">
        <w:rPr>
          <w:rFonts w:cstheme="minorHAnsi"/>
          <w:b/>
        </w:rPr>
        <w:t>Summary of truing up for SBU-D</w:t>
      </w:r>
    </w:p>
    <w:p w:rsidR="00232D09" w:rsidRDefault="00AA3B66" w:rsidP="008651D2">
      <w:pPr>
        <w:pStyle w:val="BodyTextIndent2"/>
        <w:spacing w:before="240" w:after="0" w:line="276" w:lineRule="auto"/>
        <w:ind w:left="720"/>
        <w:jc w:val="both"/>
        <w:rPr>
          <w:rFonts w:cstheme="minorHAnsi"/>
        </w:rPr>
      </w:pPr>
      <w:r>
        <w:rPr>
          <w:rFonts w:cstheme="minorHAnsi"/>
        </w:rPr>
        <w:t>The total annual revenue requirements for the year 201</w:t>
      </w:r>
      <w:r w:rsidR="009E2E0D">
        <w:rPr>
          <w:rFonts w:cstheme="minorHAnsi"/>
        </w:rPr>
        <w:t>8</w:t>
      </w:r>
      <w:r>
        <w:rPr>
          <w:rFonts w:cstheme="minorHAnsi"/>
        </w:rPr>
        <w:t>-1</w:t>
      </w:r>
      <w:r w:rsidR="009E2E0D">
        <w:rPr>
          <w:rFonts w:cstheme="minorHAnsi"/>
        </w:rPr>
        <w:t>9</w:t>
      </w:r>
      <w:r>
        <w:rPr>
          <w:rFonts w:cstheme="minorHAnsi"/>
        </w:rPr>
        <w:t xml:space="preserve"> </w:t>
      </w:r>
      <w:r w:rsidR="00F245E3">
        <w:rPr>
          <w:rFonts w:cstheme="minorHAnsi"/>
        </w:rPr>
        <w:t>are</w:t>
      </w:r>
      <w:r>
        <w:rPr>
          <w:rFonts w:cstheme="minorHAnsi"/>
        </w:rPr>
        <w:t xml:space="preserve"> detailed in table below</w:t>
      </w:r>
      <w:r w:rsidR="009E2E0D">
        <w:rPr>
          <w:rFonts w:cstheme="minorHAnsi"/>
        </w:rPr>
        <w:t>:</w:t>
      </w:r>
    </w:p>
    <w:p w:rsidR="00D93679" w:rsidRDefault="00D93679" w:rsidP="008651D2">
      <w:pPr>
        <w:pStyle w:val="BodyTextIndent2"/>
        <w:spacing w:after="0" w:line="276" w:lineRule="auto"/>
        <w:ind w:left="720"/>
        <w:jc w:val="both"/>
        <w:rPr>
          <w:rFonts w:cstheme="minorHAnsi"/>
        </w:rPr>
      </w:pPr>
    </w:p>
    <w:tbl>
      <w:tblPr>
        <w:tblW w:w="8611" w:type="dxa"/>
        <w:tblInd w:w="738" w:type="dxa"/>
        <w:tblLook w:val="04A0"/>
      </w:tblPr>
      <w:tblGrid>
        <w:gridCol w:w="3960"/>
        <w:gridCol w:w="1186"/>
        <w:gridCol w:w="1106"/>
        <w:gridCol w:w="1106"/>
        <w:gridCol w:w="1253"/>
      </w:tblGrid>
      <w:tr w:rsidR="0085333E" w:rsidRPr="0085333E" w:rsidTr="00C17306">
        <w:trPr>
          <w:trHeight w:val="144"/>
        </w:trPr>
        <w:tc>
          <w:tcPr>
            <w:tcW w:w="8611" w:type="dxa"/>
            <w:gridSpan w:val="5"/>
            <w:tcBorders>
              <w:top w:val="single" w:sz="8" w:space="0" w:color="auto"/>
              <w:left w:val="single" w:sz="8" w:space="0" w:color="auto"/>
              <w:bottom w:val="single" w:sz="8" w:space="0" w:color="auto"/>
              <w:right w:val="single" w:sz="8" w:space="0" w:color="000000"/>
            </w:tcBorders>
            <w:shd w:val="clear" w:color="000000" w:fill="1F4E79"/>
            <w:noWrap/>
            <w:vAlign w:val="bottom"/>
            <w:hideMark/>
          </w:tcPr>
          <w:p w:rsidR="0085333E" w:rsidRPr="0085333E" w:rsidRDefault="0085333E" w:rsidP="008526A7">
            <w:pPr>
              <w:spacing w:after="0" w:line="240" w:lineRule="auto"/>
              <w:jc w:val="center"/>
              <w:rPr>
                <w:rFonts w:ascii="Calibri" w:eastAsia="Times New Roman" w:hAnsi="Calibri" w:cs="Calibri"/>
                <w:b/>
                <w:bCs/>
                <w:color w:val="FFFFFF"/>
                <w:sz w:val="20"/>
                <w:szCs w:val="20"/>
                <w:lang w:val="en-US" w:eastAsia="en-US"/>
              </w:rPr>
            </w:pPr>
            <w:r w:rsidRPr="0085333E">
              <w:rPr>
                <w:rFonts w:ascii="Calibri" w:eastAsia="Times New Roman" w:hAnsi="Calibri" w:cs="Calibri"/>
                <w:b/>
                <w:bCs/>
                <w:color w:val="FFFFFF"/>
                <w:sz w:val="20"/>
                <w:szCs w:val="20"/>
                <w:lang w:val="en-US" w:eastAsia="en-US"/>
              </w:rPr>
              <w:t>TABLE – D4</w:t>
            </w:r>
            <w:r w:rsidR="008526A7">
              <w:rPr>
                <w:rFonts w:ascii="Calibri" w:eastAsia="Times New Roman" w:hAnsi="Calibri" w:cs="Calibri"/>
                <w:b/>
                <w:bCs/>
                <w:color w:val="FFFFFF"/>
                <w:sz w:val="20"/>
                <w:szCs w:val="20"/>
                <w:lang w:val="en-US" w:eastAsia="en-US"/>
              </w:rPr>
              <w:t>1</w:t>
            </w:r>
            <w:r w:rsidRPr="0085333E">
              <w:rPr>
                <w:rFonts w:ascii="Calibri" w:eastAsia="Times New Roman" w:hAnsi="Calibri" w:cs="Calibri"/>
                <w:b/>
                <w:bCs/>
                <w:color w:val="FFFFFF"/>
                <w:sz w:val="20"/>
                <w:szCs w:val="20"/>
                <w:lang w:val="en-US" w:eastAsia="en-US"/>
              </w:rPr>
              <w:t xml:space="preserve"> : ACTUAL ARR OF DISTRIBUTION BUSINESS UNIT (Rs Cr)</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000000" w:fill="F7CAAC"/>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Particulars</w:t>
            </w:r>
          </w:p>
        </w:tc>
        <w:tc>
          <w:tcPr>
            <w:tcW w:w="1186" w:type="dxa"/>
            <w:tcBorders>
              <w:top w:val="nil"/>
              <w:left w:val="nil"/>
              <w:bottom w:val="single" w:sz="8" w:space="0" w:color="auto"/>
              <w:right w:val="single" w:sz="8" w:space="0" w:color="auto"/>
            </w:tcBorders>
            <w:shd w:val="clear" w:color="000000" w:fill="F7CAAC"/>
            <w:noWrap/>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Approved</w:t>
            </w:r>
          </w:p>
        </w:tc>
        <w:tc>
          <w:tcPr>
            <w:tcW w:w="1106" w:type="dxa"/>
            <w:tcBorders>
              <w:top w:val="nil"/>
              <w:left w:val="nil"/>
              <w:bottom w:val="single" w:sz="8" w:space="0" w:color="auto"/>
              <w:right w:val="single" w:sz="8" w:space="0" w:color="auto"/>
            </w:tcBorders>
            <w:shd w:val="clear" w:color="000000" w:fill="F7CAAC"/>
            <w:noWrap/>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Actual</w:t>
            </w:r>
          </w:p>
        </w:tc>
        <w:tc>
          <w:tcPr>
            <w:tcW w:w="1106" w:type="dxa"/>
            <w:tcBorders>
              <w:top w:val="nil"/>
              <w:left w:val="nil"/>
              <w:bottom w:val="single" w:sz="8" w:space="0" w:color="auto"/>
              <w:right w:val="single" w:sz="8" w:space="0" w:color="auto"/>
            </w:tcBorders>
            <w:shd w:val="clear" w:color="000000" w:fill="F7CAAC"/>
            <w:noWrap/>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True up</w:t>
            </w:r>
          </w:p>
        </w:tc>
        <w:tc>
          <w:tcPr>
            <w:tcW w:w="1253" w:type="dxa"/>
            <w:tcBorders>
              <w:top w:val="nil"/>
              <w:left w:val="nil"/>
              <w:bottom w:val="single" w:sz="8" w:space="0" w:color="auto"/>
              <w:right w:val="single" w:sz="8" w:space="0" w:color="auto"/>
            </w:tcBorders>
            <w:shd w:val="clear" w:color="000000" w:fill="F7CAAC"/>
            <w:noWrap/>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Difference</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Cost of Generation (SBU-G)</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481.41</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586.66</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26A7" w:rsidP="0085333E">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eastAsia="en-US"/>
              </w:rPr>
              <w:t>506.79</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26A7">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w:t>
            </w:r>
            <w:r w:rsidR="008526A7">
              <w:rPr>
                <w:rFonts w:ascii="Calibri" w:eastAsia="Times New Roman" w:hAnsi="Calibri" w:cs="Calibri"/>
                <w:color w:val="000000"/>
                <w:sz w:val="20"/>
                <w:szCs w:val="20"/>
                <w:lang w:eastAsia="en-US"/>
              </w:rPr>
              <w:t>5.38</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Cost of Power Purchase</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7847.77</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7869.32</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7826.86</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-20.91</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Cost of Intra-State Transmission (SBU-T)</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874.60</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1068.69</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26A7" w:rsidP="0085333E">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eastAsia="en-US"/>
              </w:rPr>
              <w:t>858.64</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26A7">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-1</w:t>
            </w:r>
            <w:r w:rsidR="009C0A7A">
              <w:rPr>
                <w:rFonts w:ascii="Calibri" w:eastAsia="Times New Roman" w:hAnsi="Calibri" w:cs="Calibri"/>
                <w:color w:val="000000"/>
                <w:sz w:val="20"/>
                <w:szCs w:val="20"/>
                <w:lang w:eastAsia="en-US"/>
              </w:rPr>
              <w:t>5.</w:t>
            </w:r>
            <w:r w:rsidR="008526A7">
              <w:rPr>
                <w:rFonts w:ascii="Calibri" w:eastAsia="Times New Roman" w:hAnsi="Calibri" w:cs="Calibri"/>
                <w:color w:val="000000"/>
                <w:sz w:val="20"/>
                <w:szCs w:val="20"/>
                <w:lang w:eastAsia="en-US"/>
              </w:rPr>
              <w:t>96</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NLDC charges</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3.00</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 </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-3.00</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Interest &amp; Finance Charges</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1428.31</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1263.32</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C44E18" w:rsidP="008526A7">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eastAsia="en-US"/>
              </w:rPr>
              <w:t>178</w:t>
            </w:r>
            <w:r w:rsidR="008526A7">
              <w:rPr>
                <w:rFonts w:ascii="Calibri" w:eastAsia="Times New Roman" w:hAnsi="Calibri" w:cs="Calibri"/>
                <w:color w:val="000000"/>
                <w:sz w:val="20"/>
                <w:szCs w:val="20"/>
                <w:lang w:eastAsia="en-US"/>
              </w:rPr>
              <w:t>7</w:t>
            </w:r>
            <w:r>
              <w:rPr>
                <w:rFonts w:ascii="Calibri" w:eastAsia="Times New Roman" w:hAnsi="Calibri" w:cs="Calibri"/>
                <w:color w:val="000000"/>
                <w:sz w:val="20"/>
                <w:szCs w:val="20"/>
                <w:lang w:eastAsia="en-US"/>
              </w:rPr>
              <w:t>.</w:t>
            </w:r>
            <w:r w:rsidR="008526A7">
              <w:rPr>
                <w:rFonts w:ascii="Calibri" w:eastAsia="Times New Roman" w:hAnsi="Calibri" w:cs="Calibri"/>
                <w:color w:val="000000"/>
                <w:sz w:val="20"/>
                <w:szCs w:val="20"/>
                <w:lang w:eastAsia="en-US"/>
              </w:rPr>
              <w:t>3</w:t>
            </w:r>
            <w:r>
              <w:rPr>
                <w:rFonts w:ascii="Calibri" w:eastAsia="Times New Roman" w:hAnsi="Calibri" w:cs="Calibri"/>
                <w:color w:val="000000"/>
                <w:sz w:val="20"/>
                <w:szCs w:val="20"/>
                <w:lang w:eastAsia="en-US"/>
              </w:rPr>
              <w:t>0</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C44E18" w:rsidP="008526A7">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eastAsia="en-US"/>
              </w:rPr>
              <w:t>35</w:t>
            </w:r>
            <w:r w:rsidR="008526A7">
              <w:rPr>
                <w:rFonts w:ascii="Calibri" w:eastAsia="Times New Roman" w:hAnsi="Calibri" w:cs="Calibri"/>
                <w:color w:val="000000"/>
                <w:sz w:val="20"/>
                <w:szCs w:val="20"/>
                <w:lang w:eastAsia="en-US"/>
              </w:rPr>
              <w:t>8.99</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Depreciation</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72.24</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433.24</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26A7" w:rsidP="0085333E">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eastAsia="en-US"/>
              </w:rPr>
              <w:t>107.98</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26A7">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3</w:t>
            </w:r>
            <w:r w:rsidR="008526A7">
              <w:rPr>
                <w:rFonts w:ascii="Calibri" w:eastAsia="Times New Roman" w:hAnsi="Calibri" w:cs="Calibri"/>
                <w:color w:val="000000"/>
                <w:sz w:val="20"/>
                <w:szCs w:val="20"/>
                <w:lang w:eastAsia="en-US"/>
              </w:rPr>
              <w:t>5.74</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O&amp;M Expenses</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2226.08</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3106.25</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271BED">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2379.</w:t>
            </w:r>
            <w:r w:rsidR="00271BED">
              <w:rPr>
                <w:rFonts w:ascii="Calibri" w:eastAsia="Times New Roman" w:hAnsi="Calibri" w:cs="Calibri"/>
                <w:color w:val="000000"/>
                <w:sz w:val="20"/>
                <w:szCs w:val="20"/>
                <w:lang w:eastAsia="en-US"/>
              </w:rPr>
              <w:t>04</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271BED">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15</w:t>
            </w:r>
            <w:r w:rsidR="00271BED">
              <w:rPr>
                <w:rFonts w:ascii="Calibri" w:eastAsia="Times New Roman" w:hAnsi="Calibri" w:cs="Calibri"/>
                <w:color w:val="000000"/>
                <w:sz w:val="20"/>
                <w:szCs w:val="20"/>
                <w:lang w:eastAsia="en-US"/>
              </w:rPr>
              <w:t>2.96</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Return on equity (14%)</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253.50</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147.23</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253.50</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0.00</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 xml:space="preserve">Other Expenses </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209.40</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291.38</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291.38</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Income under FV Adjustments</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5.37</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 </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0.00</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Sharing of gains on account of  higher  T&amp;D loss reduction</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28.59</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28.59</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Recovery of previous gap</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400.00</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 </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-400.00</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Onetime expenses-CMDRF</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29.25</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29.25</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85333E" w:rsidP="0085333E">
            <w:pPr>
              <w:spacing w:after="0" w:line="240" w:lineRule="auto"/>
              <w:rPr>
                <w:rFonts w:ascii="Calibri" w:eastAsia="Times New Roman" w:hAnsi="Calibri" w:cs="Calibri"/>
                <w:bCs/>
                <w:color w:val="000000"/>
                <w:sz w:val="20"/>
                <w:szCs w:val="20"/>
                <w:lang w:val="en-US" w:eastAsia="en-US"/>
              </w:rPr>
            </w:pPr>
            <w:r w:rsidRPr="008526A7">
              <w:rPr>
                <w:rFonts w:ascii="Calibri" w:eastAsia="Times New Roman" w:hAnsi="Calibri" w:cs="Calibri"/>
                <w:bCs/>
                <w:color w:val="000000"/>
                <w:sz w:val="20"/>
                <w:szCs w:val="20"/>
                <w:lang w:val="en-US" w:eastAsia="en-US"/>
              </w:rPr>
              <w:t>One Time Expenses-Flood related R&amp;M</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12.39</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FF5417" w:rsidP="0085333E">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eastAsia="en-US"/>
              </w:rPr>
              <w:t>0.00</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26A7" w:rsidRDefault="00C17306" w:rsidP="0085333E">
            <w:pPr>
              <w:spacing w:after="0" w:line="240" w:lineRule="auto"/>
              <w:rPr>
                <w:rFonts w:ascii="Calibri" w:eastAsia="Times New Roman" w:hAnsi="Calibri" w:cs="Calibri"/>
                <w:bCs/>
                <w:color w:val="000000"/>
                <w:sz w:val="20"/>
                <w:szCs w:val="20"/>
                <w:lang w:val="en-US" w:eastAsia="en-US"/>
              </w:rPr>
            </w:pPr>
            <w:r w:rsidRPr="008526A7">
              <w:rPr>
                <w:rFonts w:cstheme="minorHAnsi"/>
                <w:bCs/>
                <w:sz w:val="20"/>
                <w:szCs w:val="20"/>
              </w:rPr>
              <w:t>Interest on additional bond to Master Trust</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167.10</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 </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167.10</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0.00</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Total ARR</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271BED" w:rsidRDefault="0085333E" w:rsidP="0085333E">
            <w:pPr>
              <w:spacing w:after="0" w:line="240" w:lineRule="auto"/>
              <w:jc w:val="right"/>
              <w:rPr>
                <w:rFonts w:ascii="Calibri" w:eastAsia="Times New Roman" w:hAnsi="Calibri" w:cs="Calibri"/>
                <w:b/>
                <w:color w:val="000000"/>
                <w:sz w:val="20"/>
                <w:szCs w:val="20"/>
                <w:lang w:val="en-US" w:eastAsia="en-US"/>
              </w:rPr>
            </w:pPr>
            <w:r w:rsidRPr="00271BED">
              <w:rPr>
                <w:rFonts w:ascii="Calibri" w:eastAsia="Times New Roman" w:hAnsi="Calibri" w:cs="Calibri"/>
                <w:b/>
                <w:color w:val="000000"/>
                <w:sz w:val="20"/>
                <w:szCs w:val="20"/>
                <w:lang w:eastAsia="en-US"/>
              </w:rPr>
              <w:t>13754.02</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271BED" w:rsidRDefault="0085333E" w:rsidP="0085333E">
            <w:pPr>
              <w:spacing w:after="0" w:line="240" w:lineRule="auto"/>
              <w:jc w:val="right"/>
              <w:rPr>
                <w:rFonts w:ascii="Calibri" w:eastAsia="Times New Roman" w:hAnsi="Calibri" w:cs="Calibri"/>
                <w:b/>
                <w:color w:val="000000"/>
                <w:sz w:val="20"/>
                <w:szCs w:val="20"/>
                <w:lang w:val="en-US" w:eastAsia="en-US"/>
              </w:rPr>
            </w:pPr>
            <w:r w:rsidRPr="00271BED">
              <w:rPr>
                <w:rFonts w:ascii="Calibri" w:eastAsia="Times New Roman" w:hAnsi="Calibri" w:cs="Calibri"/>
                <w:b/>
                <w:color w:val="000000"/>
                <w:sz w:val="20"/>
                <w:szCs w:val="20"/>
                <w:lang w:eastAsia="en-US"/>
              </w:rPr>
              <w:t>14701.87</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271BED" w:rsidRDefault="00C44E18" w:rsidP="00510875">
            <w:pPr>
              <w:spacing w:after="0" w:line="240" w:lineRule="auto"/>
              <w:jc w:val="right"/>
              <w:rPr>
                <w:rFonts w:ascii="Calibri" w:eastAsia="Times New Roman" w:hAnsi="Calibri" w:cs="Calibri"/>
                <w:b/>
                <w:color w:val="000000"/>
                <w:sz w:val="20"/>
                <w:szCs w:val="20"/>
                <w:lang w:val="en-US" w:eastAsia="en-US"/>
              </w:rPr>
            </w:pPr>
            <w:r>
              <w:rPr>
                <w:rFonts w:ascii="Calibri" w:eastAsia="Times New Roman" w:hAnsi="Calibri" w:cs="Calibri"/>
                <w:b/>
                <w:color w:val="000000"/>
                <w:sz w:val="20"/>
                <w:szCs w:val="20"/>
                <w:lang w:eastAsia="en-US"/>
              </w:rPr>
              <w:t>142</w:t>
            </w:r>
            <w:r w:rsidR="00510875">
              <w:rPr>
                <w:rFonts w:ascii="Calibri" w:eastAsia="Times New Roman" w:hAnsi="Calibri" w:cs="Calibri"/>
                <w:b/>
                <w:color w:val="000000"/>
                <w:sz w:val="20"/>
                <w:szCs w:val="20"/>
                <w:lang w:eastAsia="en-US"/>
              </w:rPr>
              <w:t>3</w:t>
            </w:r>
            <w:r>
              <w:rPr>
                <w:rFonts w:ascii="Calibri" w:eastAsia="Times New Roman" w:hAnsi="Calibri" w:cs="Calibri"/>
                <w:b/>
                <w:color w:val="000000"/>
                <w:sz w:val="20"/>
                <w:szCs w:val="20"/>
                <w:lang w:eastAsia="en-US"/>
              </w:rPr>
              <w:t>6.</w:t>
            </w:r>
            <w:r w:rsidR="00510875">
              <w:rPr>
                <w:rFonts w:ascii="Calibri" w:eastAsia="Times New Roman" w:hAnsi="Calibri" w:cs="Calibri"/>
                <w:b/>
                <w:color w:val="000000"/>
                <w:sz w:val="20"/>
                <w:szCs w:val="20"/>
                <w:lang w:eastAsia="en-US"/>
              </w:rPr>
              <w:t>44</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271BED" w:rsidRDefault="00510875" w:rsidP="009C0A7A">
            <w:pPr>
              <w:spacing w:after="0" w:line="240" w:lineRule="auto"/>
              <w:jc w:val="right"/>
              <w:rPr>
                <w:rFonts w:ascii="Calibri" w:eastAsia="Times New Roman" w:hAnsi="Calibri" w:cs="Calibri"/>
                <w:b/>
                <w:color w:val="000000"/>
                <w:sz w:val="20"/>
                <w:szCs w:val="20"/>
                <w:lang w:val="en-US" w:eastAsia="en-US"/>
              </w:rPr>
            </w:pPr>
            <w:r>
              <w:rPr>
                <w:rFonts w:ascii="Calibri" w:eastAsia="Times New Roman" w:hAnsi="Calibri" w:cs="Calibri"/>
                <w:b/>
                <w:color w:val="000000"/>
                <w:sz w:val="20"/>
                <w:szCs w:val="20"/>
                <w:lang w:eastAsia="en-US"/>
              </w:rPr>
              <w:t>482.42</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Revenue from Tariff</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12433.68</w:t>
            </w:r>
          </w:p>
        </w:tc>
        <w:tc>
          <w:tcPr>
            <w:tcW w:w="1106" w:type="dxa"/>
            <w:tcBorders>
              <w:top w:val="nil"/>
              <w:left w:val="nil"/>
              <w:bottom w:val="nil"/>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13181.87</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12599.86</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166.18</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Revenue from external sale</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756.64</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339.34</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339.34</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-417.30</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val="en-US" w:eastAsia="en-US"/>
              </w:rPr>
              <w:t>Non-Tariff Income</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85333E" w:rsidRDefault="00C17306" w:rsidP="0085333E">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eastAsia="en-US"/>
              </w:rPr>
              <w:t>531.55</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400.80</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85333E" w:rsidRDefault="0085333E" w:rsidP="0085333E">
            <w:pPr>
              <w:spacing w:after="0" w:line="240" w:lineRule="auto"/>
              <w:jc w:val="right"/>
              <w:rPr>
                <w:rFonts w:ascii="Calibri" w:eastAsia="Times New Roman" w:hAnsi="Calibri" w:cs="Calibri"/>
                <w:color w:val="000000"/>
                <w:sz w:val="20"/>
                <w:szCs w:val="20"/>
                <w:lang w:val="en-US" w:eastAsia="en-US"/>
              </w:rPr>
            </w:pPr>
            <w:r w:rsidRPr="0085333E">
              <w:rPr>
                <w:rFonts w:ascii="Calibri" w:eastAsia="Times New Roman" w:hAnsi="Calibri" w:cs="Calibri"/>
                <w:color w:val="000000"/>
                <w:sz w:val="20"/>
                <w:szCs w:val="20"/>
                <w:lang w:eastAsia="en-US"/>
              </w:rPr>
              <w:t>537.36</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85333E" w:rsidRDefault="00C17306" w:rsidP="0085333E">
            <w:pPr>
              <w:spacing w:after="0" w:line="240" w:lineRule="auto"/>
              <w:jc w:val="right"/>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val="en-US" w:eastAsia="en-US"/>
              </w:rPr>
              <w:t>5.81</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Total ERC</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9C0A7A" w:rsidRDefault="0085333E" w:rsidP="0085333E">
            <w:pPr>
              <w:spacing w:after="0" w:line="240" w:lineRule="auto"/>
              <w:jc w:val="right"/>
              <w:rPr>
                <w:rFonts w:ascii="Calibri" w:eastAsia="Times New Roman" w:hAnsi="Calibri" w:cs="Calibri"/>
                <w:b/>
                <w:color w:val="000000"/>
                <w:sz w:val="20"/>
                <w:szCs w:val="20"/>
                <w:lang w:val="en-US" w:eastAsia="en-US"/>
              </w:rPr>
            </w:pPr>
            <w:r w:rsidRPr="009C0A7A">
              <w:rPr>
                <w:rFonts w:ascii="Calibri" w:eastAsia="Times New Roman" w:hAnsi="Calibri" w:cs="Calibri"/>
                <w:b/>
                <w:color w:val="000000"/>
                <w:sz w:val="20"/>
                <w:szCs w:val="20"/>
                <w:lang w:eastAsia="en-US"/>
              </w:rPr>
              <w:t>13721.87</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9C0A7A" w:rsidRDefault="0085333E" w:rsidP="0085333E">
            <w:pPr>
              <w:spacing w:after="0" w:line="240" w:lineRule="auto"/>
              <w:jc w:val="right"/>
              <w:rPr>
                <w:rFonts w:ascii="Calibri" w:eastAsia="Times New Roman" w:hAnsi="Calibri" w:cs="Calibri"/>
                <w:b/>
                <w:color w:val="000000"/>
                <w:sz w:val="20"/>
                <w:szCs w:val="20"/>
                <w:lang w:val="en-US" w:eastAsia="en-US"/>
              </w:rPr>
            </w:pPr>
            <w:r w:rsidRPr="009C0A7A">
              <w:rPr>
                <w:rFonts w:ascii="Calibri" w:eastAsia="Times New Roman" w:hAnsi="Calibri" w:cs="Calibri"/>
                <w:b/>
                <w:color w:val="000000"/>
                <w:sz w:val="20"/>
                <w:szCs w:val="20"/>
                <w:lang w:eastAsia="en-US"/>
              </w:rPr>
              <w:t>13922.01</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9C0A7A" w:rsidRDefault="0085333E" w:rsidP="0085333E">
            <w:pPr>
              <w:spacing w:after="0" w:line="240" w:lineRule="auto"/>
              <w:jc w:val="right"/>
              <w:rPr>
                <w:rFonts w:ascii="Calibri" w:eastAsia="Times New Roman" w:hAnsi="Calibri" w:cs="Calibri"/>
                <w:b/>
                <w:color w:val="000000"/>
                <w:sz w:val="20"/>
                <w:szCs w:val="20"/>
                <w:lang w:val="en-US" w:eastAsia="en-US"/>
              </w:rPr>
            </w:pPr>
            <w:r w:rsidRPr="009C0A7A">
              <w:rPr>
                <w:rFonts w:ascii="Calibri" w:eastAsia="Times New Roman" w:hAnsi="Calibri" w:cs="Calibri"/>
                <w:b/>
                <w:color w:val="000000"/>
                <w:sz w:val="20"/>
                <w:szCs w:val="20"/>
                <w:lang w:eastAsia="en-US"/>
              </w:rPr>
              <w:t>13476.56</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9C0A7A" w:rsidRDefault="0085333E" w:rsidP="0085333E">
            <w:pPr>
              <w:spacing w:after="0" w:line="240" w:lineRule="auto"/>
              <w:jc w:val="right"/>
              <w:rPr>
                <w:rFonts w:ascii="Calibri" w:eastAsia="Times New Roman" w:hAnsi="Calibri" w:cs="Calibri"/>
                <w:b/>
                <w:color w:val="000000"/>
                <w:sz w:val="20"/>
                <w:szCs w:val="20"/>
                <w:lang w:val="en-US" w:eastAsia="en-US"/>
              </w:rPr>
            </w:pPr>
            <w:r w:rsidRPr="009C0A7A">
              <w:rPr>
                <w:rFonts w:ascii="Calibri" w:eastAsia="Times New Roman" w:hAnsi="Calibri" w:cs="Calibri"/>
                <w:b/>
                <w:color w:val="000000"/>
                <w:sz w:val="20"/>
                <w:szCs w:val="20"/>
                <w:lang w:eastAsia="en-US"/>
              </w:rPr>
              <w:t>-245.31</w:t>
            </w:r>
          </w:p>
        </w:tc>
      </w:tr>
      <w:tr w:rsidR="0085333E" w:rsidRPr="0085333E" w:rsidTr="00C17306">
        <w:trPr>
          <w:trHeight w:val="144"/>
        </w:trPr>
        <w:tc>
          <w:tcPr>
            <w:tcW w:w="3960" w:type="dxa"/>
            <w:tcBorders>
              <w:top w:val="nil"/>
              <w:left w:val="single" w:sz="8" w:space="0" w:color="auto"/>
              <w:bottom w:val="single" w:sz="8" w:space="0" w:color="auto"/>
              <w:right w:val="single" w:sz="8" w:space="0" w:color="auto"/>
            </w:tcBorders>
            <w:shd w:val="clear" w:color="auto" w:fill="auto"/>
            <w:vAlign w:val="bottom"/>
            <w:hideMark/>
          </w:tcPr>
          <w:p w:rsidR="0085333E" w:rsidRPr="0085333E" w:rsidRDefault="0085333E" w:rsidP="0085333E">
            <w:pPr>
              <w:spacing w:after="0" w:line="240" w:lineRule="auto"/>
              <w:rPr>
                <w:rFonts w:ascii="Calibri" w:eastAsia="Times New Roman" w:hAnsi="Calibri" w:cs="Calibri"/>
                <w:b/>
                <w:bCs/>
                <w:color w:val="000000"/>
                <w:sz w:val="20"/>
                <w:szCs w:val="20"/>
                <w:lang w:val="en-US" w:eastAsia="en-US"/>
              </w:rPr>
            </w:pPr>
            <w:r w:rsidRPr="0085333E">
              <w:rPr>
                <w:rFonts w:ascii="Calibri" w:eastAsia="Times New Roman" w:hAnsi="Calibri" w:cs="Calibri"/>
                <w:b/>
                <w:bCs/>
                <w:color w:val="000000"/>
                <w:sz w:val="20"/>
                <w:szCs w:val="20"/>
                <w:lang w:val="en-US" w:eastAsia="en-US"/>
              </w:rPr>
              <w:t xml:space="preserve">Net Revenue Gap(-)/Surplus(+) </w:t>
            </w:r>
          </w:p>
        </w:tc>
        <w:tc>
          <w:tcPr>
            <w:tcW w:w="1186" w:type="dxa"/>
            <w:tcBorders>
              <w:top w:val="nil"/>
              <w:left w:val="nil"/>
              <w:bottom w:val="single" w:sz="8" w:space="0" w:color="auto"/>
              <w:right w:val="single" w:sz="8" w:space="0" w:color="auto"/>
            </w:tcBorders>
            <w:shd w:val="clear" w:color="auto" w:fill="auto"/>
            <w:noWrap/>
            <w:vAlign w:val="bottom"/>
            <w:hideMark/>
          </w:tcPr>
          <w:p w:rsidR="0085333E" w:rsidRPr="009C0A7A" w:rsidRDefault="0085333E" w:rsidP="0085333E">
            <w:pPr>
              <w:spacing w:after="0" w:line="240" w:lineRule="auto"/>
              <w:jc w:val="right"/>
              <w:rPr>
                <w:rFonts w:ascii="Calibri" w:eastAsia="Times New Roman" w:hAnsi="Calibri" w:cs="Calibri"/>
                <w:b/>
                <w:color w:val="000000"/>
                <w:sz w:val="20"/>
                <w:szCs w:val="20"/>
                <w:lang w:val="en-US" w:eastAsia="en-US"/>
              </w:rPr>
            </w:pPr>
            <w:r w:rsidRPr="009C0A7A">
              <w:rPr>
                <w:rFonts w:ascii="Calibri" w:eastAsia="Times New Roman" w:hAnsi="Calibri" w:cs="Calibri"/>
                <w:b/>
                <w:color w:val="000000"/>
                <w:sz w:val="20"/>
                <w:szCs w:val="20"/>
                <w:lang w:eastAsia="en-US"/>
              </w:rPr>
              <w:t>-32.15</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9C0A7A" w:rsidRDefault="0085333E" w:rsidP="0085333E">
            <w:pPr>
              <w:spacing w:after="0" w:line="240" w:lineRule="auto"/>
              <w:jc w:val="right"/>
              <w:rPr>
                <w:rFonts w:ascii="Calibri" w:eastAsia="Times New Roman" w:hAnsi="Calibri" w:cs="Calibri"/>
                <w:b/>
                <w:color w:val="000000"/>
                <w:sz w:val="20"/>
                <w:szCs w:val="20"/>
                <w:lang w:val="en-US" w:eastAsia="en-US"/>
              </w:rPr>
            </w:pPr>
            <w:r w:rsidRPr="009C0A7A">
              <w:rPr>
                <w:rFonts w:ascii="Calibri" w:eastAsia="Times New Roman" w:hAnsi="Calibri" w:cs="Calibri"/>
                <w:b/>
                <w:color w:val="000000"/>
                <w:sz w:val="20"/>
                <w:szCs w:val="20"/>
                <w:lang w:eastAsia="en-US"/>
              </w:rPr>
              <w:t>-779.86</w:t>
            </w:r>
          </w:p>
        </w:tc>
        <w:tc>
          <w:tcPr>
            <w:tcW w:w="1106" w:type="dxa"/>
            <w:tcBorders>
              <w:top w:val="nil"/>
              <w:left w:val="nil"/>
              <w:bottom w:val="single" w:sz="8" w:space="0" w:color="auto"/>
              <w:right w:val="single" w:sz="8" w:space="0" w:color="auto"/>
            </w:tcBorders>
            <w:shd w:val="clear" w:color="auto" w:fill="auto"/>
            <w:noWrap/>
            <w:vAlign w:val="bottom"/>
            <w:hideMark/>
          </w:tcPr>
          <w:p w:rsidR="0085333E" w:rsidRPr="009C0A7A" w:rsidRDefault="0085333E" w:rsidP="00510875">
            <w:pPr>
              <w:spacing w:after="0" w:line="240" w:lineRule="auto"/>
              <w:jc w:val="right"/>
              <w:rPr>
                <w:rFonts w:ascii="Calibri" w:eastAsia="Times New Roman" w:hAnsi="Calibri" w:cs="Calibri"/>
                <w:b/>
                <w:color w:val="000000"/>
                <w:sz w:val="20"/>
                <w:szCs w:val="20"/>
                <w:lang w:val="en-US" w:eastAsia="en-US"/>
              </w:rPr>
            </w:pPr>
            <w:r w:rsidRPr="009C0A7A">
              <w:rPr>
                <w:rFonts w:ascii="Calibri" w:eastAsia="Times New Roman" w:hAnsi="Calibri" w:cs="Calibri"/>
                <w:b/>
                <w:color w:val="000000"/>
                <w:sz w:val="20"/>
                <w:szCs w:val="20"/>
                <w:lang w:eastAsia="en-US"/>
              </w:rPr>
              <w:t>-</w:t>
            </w:r>
            <w:r w:rsidR="00C44E18">
              <w:rPr>
                <w:rFonts w:ascii="Calibri" w:eastAsia="Times New Roman" w:hAnsi="Calibri" w:cs="Calibri"/>
                <w:b/>
                <w:color w:val="000000"/>
                <w:sz w:val="20"/>
                <w:szCs w:val="20"/>
                <w:lang w:eastAsia="en-US"/>
              </w:rPr>
              <w:t>7</w:t>
            </w:r>
            <w:r w:rsidR="00510875">
              <w:rPr>
                <w:rFonts w:ascii="Calibri" w:eastAsia="Times New Roman" w:hAnsi="Calibri" w:cs="Calibri"/>
                <w:b/>
                <w:color w:val="000000"/>
                <w:sz w:val="20"/>
                <w:szCs w:val="20"/>
                <w:lang w:eastAsia="en-US"/>
              </w:rPr>
              <w:t>5</w:t>
            </w:r>
            <w:r w:rsidR="00C44E18">
              <w:rPr>
                <w:rFonts w:ascii="Calibri" w:eastAsia="Times New Roman" w:hAnsi="Calibri" w:cs="Calibri"/>
                <w:b/>
                <w:color w:val="000000"/>
                <w:sz w:val="20"/>
                <w:szCs w:val="20"/>
                <w:lang w:eastAsia="en-US"/>
              </w:rPr>
              <w:t>9.8</w:t>
            </w:r>
            <w:r w:rsidR="00510875">
              <w:rPr>
                <w:rFonts w:ascii="Calibri" w:eastAsia="Times New Roman" w:hAnsi="Calibri" w:cs="Calibri"/>
                <w:b/>
                <w:color w:val="000000"/>
                <w:sz w:val="20"/>
                <w:szCs w:val="20"/>
                <w:lang w:eastAsia="en-US"/>
              </w:rPr>
              <w:t>8</w:t>
            </w:r>
          </w:p>
        </w:tc>
        <w:tc>
          <w:tcPr>
            <w:tcW w:w="1253" w:type="dxa"/>
            <w:tcBorders>
              <w:top w:val="nil"/>
              <w:left w:val="nil"/>
              <w:bottom w:val="single" w:sz="8" w:space="0" w:color="auto"/>
              <w:right w:val="single" w:sz="8" w:space="0" w:color="auto"/>
            </w:tcBorders>
            <w:shd w:val="clear" w:color="auto" w:fill="auto"/>
            <w:noWrap/>
            <w:vAlign w:val="bottom"/>
            <w:hideMark/>
          </w:tcPr>
          <w:p w:rsidR="0085333E" w:rsidRPr="009C0A7A" w:rsidRDefault="0085333E" w:rsidP="00510875">
            <w:pPr>
              <w:spacing w:after="0" w:line="240" w:lineRule="auto"/>
              <w:jc w:val="right"/>
              <w:rPr>
                <w:rFonts w:ascii="Calibri" w:eastAsia="Times New Roman" w:hAnsi="Calibri" w:cs="Calibri"/>
                <w:b/>
                <w:color w:val="000000"/>
                <w:sz w:val="20"/>
                <w:szCs w:val="20"/>
                <w:lang w:val="en-US" w:eastAsia="en-US"/>
              </w:rPr>
            </w:pPr>
            <w:r w:rsidRPr="009C0A7A">
              <w:rPr>
                <w:rFonts w:ascii="Calibri" w:eastAsia="Times New Roman" w:hAnsi="Calibri" w:cs="Calibri"/>
                <w:b/>
                <w:color w:val="000000"/>
                <w:sz w:val="20"/>
                <w:szCs w:val="20"/>
                <w:lang w:eastAsia="en-US"/>
              </w:rPr>
              <w:t>-7</w:t>
            </w:r>
            <w:r w:rsidR="00510875">
              <w:rPr>
                <w:rFonts w:ascii="Calibri" w:eastAsia="Times New Roman" w:hAnsi="Calibri" w:cs="Calibri"/>
                <w:b/>
                <w:color w:val="000000"/>
                <w:sz w:val="20"/>
                <w:szCs w:val="20"/>
                <w:lang w:eastAsia="en-US"/>
              </w:rPr>
              <w:t>2</w:t>
            </w:r>
            <w:r w:rsidR="00C44E18">
              <w:rPr>
                <w:rFonts w:ascii="Calibri" w:eastAsia="Times New Roman" w:hAnsi="Calibri" w:cs="Calibri"/>
                <w:b/>
                <w:color w:val="000000"/>
                <w:sz w:val="20"/>
                <w:szCs w:val="20"/>
                <w:lang w:eastAsia="en-US"/>
              </w:rPr>
              <w:t>7.</w:t>
            </w:r>
            <w:r w:rsidR="00510875">
              <w:rPr>
                <w:rFonts w:ascii="Calibri" w:eastAsia="Times New Roman" w:hAnsi="Calibri" w:cs="Calibri"/>
                <w:b/>
                <w:color w:val="000000"/>
                <w:sz w:val="20"/>
                <w:szCs w:val="20"/>
                <w:lang w:eastAsia="en-US"/>
              </w:rPr>
              <w:t>73</w:t>
            </w:r>
          </w:p>
        </w:tc>
      </w:tr>
    </w:tbl>
    <w:p w:rsidR="007B505C" w:rsidRDefault="00DA1CCA" w:rsidP="007B505C">
      <w:pPr>
        <w:spacing w:after="0" w:line="240" w:lineRule="auto"/>
        <w:ind w:left="720"/>
        <w:jc w:val="both"/>
        <w:rPr>
          <w:rFonts w:cstheme="minorHAnsi"/>
          <w:sz w:val="20"/>
          <w:szCs w:val="20"/>
        </w:rPr>
      </w:pPr>
      <w:r w:rsidRPr="007B505C">
        <w:rPr>
          <w:rFonts w:cstheme="minorHAnsi"/>
          <w:sz w:val="20"/>
          <w:szCs w:val="20"/>
        </w:rPr>
        <w:t xml:space="preserve">Note: </w:t>
      </w:r>
      <w:r w:rsidR="007B505C">
        <w:rPr>
          <w:rFonts w:cstheme="minorHAnsi"/>
          <w:sz w:val="20"/>
          <w:szCs w:val="20"/>
        </w:rPr>
        <w:tab/>
      </w:r>
      <w:r w:rsidRPr="007B505C">
        <w:rPr>
          <w:rFonts w:cstheme="minorHAnsi"/>
          <w:sz w:val="20"/>
          <w:szCs w:val="20"/>
        </w:rPr>
        <w:t>Actual power purchase cost is inclusive of NLDC charges.</w:t>
      </w:r>
      <w:r w:rsidR="007B505C" w:rsidRPr="007B505C">
        <w:rPr>
          <w:rFonts w:cstheme="minorHAnsi"/>
          <w:sz w:val="20"/>
          <w:szCs w:val="20"/>
        </w:rPr>
        <w:t xml:space="preserve"> </w:t>
      </w:r>
    </w:p>
    <w:p w:rsidR="007B505C" w:rsidRPr="007B505C" w:rsidRDefault="007B505C" w:rsidP="007B505C">
      <w:pPr>
        <w:spacing w:after="0" w:line="240" w:lineRule="auto"/>
        <w:ind w:left="1440"/>
        <w:jc w:val="both"/>
        <w:rPr>
          <w:rFonts w:cstheme="minorHAnsi"/>
          <w:sz w:val="20"/>
          <w:szCs w:val="20"/>
        </w:rPr>
      </w:pPr>
    </w:p>
    <w:p w:rsidR="0085333E" w:rsidRPr="0085333E" w:rsidRDefault="00D93679" w:rsidP="007B505C">
      <w:pPr>
        <w:spacing w:after="0"/>
        <w:ind w:left="720" w:hanging="720"/>
        <w:jc w:val="both"/>
        <w:rPr>
          <w:rFonts w:ascii="Calibri" w:eastAsia="Times New Roman" w:hAnsi="Calibri" w:cs="Calibri"/>
          <w:color w:val="000000"/>
          <w:lang w:val="en-US" w:eastAsia="en-US"/>
        </w:rPr>
      </w:pPr>
      <w:r>
        <w:rPr>
          <w:rFonts w:cstheme="minorHAnsi"/>
        </w:rPr>
        <w:t>4.16</w:t>
      </w:r>
      <w:r>
        <w:rPr>
          <w:rFonts w:cstheme="minorHAnsi"/>
        </w:rPr>
        <w:tab/>
      </w:r>
      <w:r w:rsidR="0085333E" w:rsidRPr="0085333E">
        <w:rPr>
          <w:rFonts w:ascii="Calibri" w:eastAsia="Times New Roman" w:hAnsi="Calibri" w:cs="Calibri"/>
          <w:color w:val="000000"/>
          <w:lang w:val="en-US" w:eastAsia="en-US"/>
        </w:rPr>
        <w:t xml:space="preserve">Revenue from Tariff </w:t>
      </w:r>
      <w:r w:rsidR="0085333E">
        <w:rPr>
          <w:rFonts w:ascii="Calibri" w:eastAsia="Times New Roman" w:hAnsi="Calibri" w:cs="Calibri"/>
          <w:color w:val="000000"/>
          <w:lang w:val="en-US" w:eastAsia="en-US"/>
        </w:rPr>
        <w:t xml:space="preserve">(Actuals </w:t>
      </w:r>
      <w:r w:rsidR="0085333E" w:rsidRPr="0085333E">
        <w:rPr>
          <w:rFonts w:ascii="Calibri" w:eastAsia="Times New Roman" w:hAnsi="Calibri" w:cs="Calibri"/>
          <w:color w:val="000000"/>
          <w:lang w:val="en-US" w:eastAsia="en-US"/>
        </w:rPr>
        <w:t>as per accounts</w:t>
      </w:r>
      <w:r w:rsidR="0085333E">
        <w:rPr>
          <w:rFonts w:ascii="Calibri" w:eastAsia="Times New Roman" w:hAnsi="Calibri" w:cs="Calibri"/>
          <w:color w:val="000000"/>
          <w:lang w:val="en-US" w:eastAsia="en-US"/>
        </w:rPr>
        <w:t>)</w:t>
      </w:r>
      <w:r w:rsidR="0085333E" w:rsidRPr="0085333E">
        <w:rPr>
          <w:rFonts w:ascii="Calibri" w:eastAsia="Times New Roman" w:hAnsi="Calibri" w:cs="Calibri"/>
          <w:color w:val="000000"/>
          <w:lang w:val="en-US" w:eastAsia="en-US"/>
        </w:rPr>
        <w:t xml:space="preserve"> is inclusive of PFI Rs. 114.07 Cr and Non Tariff Income of Rs.467.94 Cr as explained in chapter 5.</w:t>
      </w:r>
    </w:p>
    <w:p w:rsidR="00B572DE" w:rsidRDefault="00BD47A4" w:rsidP="00551566">
      <w:pPr>
        <w:pStyle w:val="BodyTextIndent2"/>
        <w:spacing w:before="240" w:after="0" w:line="276" w:lineRule="auto"/>
        <w:ind w:left="720" w:hanging="720"/>
        <w:jc w:val="both"/>
        <w:rPr>
          <w:rFonts w:cstheme="minorHAnsi"/>
        </w:rPr>
      </w:pPr>
      <w:r>
        <w:rPr>
          <w:rFonts w:cstheme="minorHAnsi"/>
        </w:rPr>
        <w:t>4.17</w:t>
      </w:r>
      <w:r w:rsidR="00A81ADE">
        <w:rPr>
          <w:rFonts w:cstheme="minorHAnsi"/>
        </w:rPr>
        <w:tab/>
        <w:t>Hon’ble Commission</w:t>
      </w:r>
      <w:r w:rsidR="0085333E">
        <w:rPr>
          <w:rFonts w:cstheme="minorHAnsi"/>
        </w:rPr>
        <w:t>, in the order dated 08.07.2019</w:t>
      </w:r>
      <w:r w:rsidR="00B572DE">
        <w:rPr>
          <w:rFonts w:cstheme="minorHAnsi"/>
        </w:rPr>
        <w:t xml:space="preserve"> had </w:t>
      </w:r>
      <w:r w:rsidR="00A81ADE">
        <w:rPr>
          <w:rFonts w:cstheme="minorHAnsi"/>
        </w:rPr>
        <w:t>amortized a portion of past approved revenue gap of Rs.400 Cr</w:t>
      </w:r>
      <w:r w:rsidR="003D7DBD">
        <w:rPr>
          <w:rFonts w:cstheme="minorHAnsi"/>
        </w:rPr>
        <w:t xml:space="preserve">. </w:t>
      </w:r>
      <w:r w:rsidR="00A81ADE">
        <w:rPr>
          <w:rFonts w:cstheme="minorHAnsi"/>
        </w:rPr>
        <w:t>It</w:t>
      </w:r>
      <w:r w:rsidR="003D7DBD">
        <w:rPr>
          <w:rFonts w:cstheme="minorHAnsi"/>
        </w:rPr>
        <w:t xml:space="preserve"> may kindly </w:t>
      </w:r>
      <w:r w:rsidR="00A81ADE">
        <w:rPr>
          <w:rFonts w:cstheme="minorHAnsi"/>
        </w:rPr>
        <w:t>be seen</w:t>
      </w:r>
      <w:r w:rsidR="003D7DBD">
        <w:rPr>
          <w:rFonts w:cstheme="minorHAnsi"/>
        </w:rPr>
        <w:t xml:space="preserve"> that revenue surplus actually does not materialize for </w:t>
      </w:r>
      <w:r w:rsidR="00A81ADE">
        <w:rPr>
          <w:rFonts w:cstheme="minorHAnsi"/>
        </w:rPr>
        <w:t>amortizing any portion of past gap.</w:t>
      </w:r>
      <w:r w:rsidR="003D7DBD">
        <w:rPr>
          <w:rFonts w:cstheme="minorHAnsi"/>
        </w:rPr>
        <w:t xml:space="preserve"> </w:t>
      </w:r>
      <w:r>
        <w:rPr>
          <w:rFonts w:cstheme="minorHAnsi"/>
        </w:rPr>
        <w:tab/>
      </w:r>
    </w:p>
    <w:p w:rsidR="00232D09" w:rsidRDefault="00B572DE" w:rsidP="00551566">
      <w:pPr>
        <w:pStyle w:val="BodyTextIndent2"/>
        <w:spacing w:before="240" w:after="0" w:line="276" w:lineRule="auto"/>
        <w:ind w:left="720" w:hanging="720"/>
        <w:jc w:val="both"/>
        <w:rPr>
          <w:rFonts w:cstheme="minorHAnsi"/>
        </w:rPr>
      </w:pPr>
      <w:r>
        <w:rPr>
          <w:rFonts w:cstheme="minorHAnsi"/>
        </w:rPr>
        <w:t>4.18</w:t>
      </w:r>
      <w:r>
        <w:rPr>
          <w:rFonts w:cstheme="minorHAnsi"/>
        </w:rPr>
        <w:tab/>
      </w:r>
      <w:r w:rsidR="0054332D">
        <w:rPr>
          <w:rFonts w:cstheme="minorHAnsi"/>
        </w:rPr>
        <w:t>As shown above the total revenue gap for the year 201</w:t>
      </w:r>
      <w:r w:rsidR="00FD4279">
        <w:rPr>
          <w:rFonts w:cstheme="minorHAnsi"/>
        </w:rPr>
        <w:t>8</w:t>
      </w:r>
      <w:r w:rsidR="0054332D">
        <w:rPr>
          <w:rFonts w:cstheme="minorHAnsi"/>
        </w:rPr>
        <w:t>-1</w:t>
      </w:r>
      <w:r w:rsidR="00FD4279">
        <w:rPr>
          <w:rFonts w:cstheme="minorHAnsi"/>
        </w:rPr>
        <w:t>9</w:t>
      </w:r>
      <w:r w:rsidR="0054332D">
        <w:rPr>
          <w:rFonts w:cstheme="minorHAnsi"/>
        </w:rPr>
        <w:t xml:space="preserve"> </w:t>
      </w:r>
      <w:r w:rsidR="00C44F43">
        <w:rPr>
          <w:rFonts w:cstheme="minorHAnsi"/>
        </w:rPr>
        <w:t>is Rs.</w:t>
      </w:r>
      <w:r w:rsidR="00C44E18">
        <w:rPr>
          <w:rFonts w:cstheme="minorHAnsi"/>
        </w:rPr>
        <w:t>7</w:t>
      </w:r>
      <w:r w:rsidR="00510875">
        <w:rPr>
          <w:rFonts w:cstheme="minorHAnsi"/>
        </w:rPr>
        <w:t>59.88</w:t>
      </w:r>
      <w:r w:rsidR="00FA7AF5">
        <w:rPr>
          <w:rFonts w:cstheme="minorHAnsi"/>
        </w:rPr>
        <w:t xml:space="preserve"> </w:t>
      </w:r>
      <w:r w:rsidR="003D4F25">
        <w:rPr>
          <w:rFonts w:cstheme="minorHAnsi"/>
        </w:rPr>
        <w:t>Cr</w:t>
      </w:r>
      <w:r w:rsidR="00BE0B87">
        <w:rPr>
          <w:rFonts w:cstheme="minorHAnsi"/>
        </w:rPr>
        <w:t xml:space="preserve"> as against the approved revenue </w:t>
      </w:r>
      <w:r w:rsidR="003D4F25">
        <w:rPr>
          <w:rFonts w:cstheme="minorHAnsi"/>
        </w:rPr>
        <w:t>gap</w:t>
      </w:r>
      <w:r w:rsidR="00BE0B87">
        <w:rPr>
          <w:rFonts w:cstheme="minorHAnsi"/>
        </w:rPr>
        <w:t xml:space="preserve"> of Rs </w:t>
      </w:r>
      <w:r w:rsidR="003D4F25">
        <w:rPr>
          <w:rFonts w:cstheme="minorHAnsi"/>
        </w:rPr>
        <w:t>32.15</w:t>
      </w:r>
      <w:r w:rsidR="00BE0B87">
        <w:rPr>
          <w:rFonts w:cstheme="minorHAnsi"/>
        </w:rPr>
        <w:t xml:space="preserve"> Cr.</w:t>
      </w:r>
    </w:p>
    <w:p w:rsidR="0045411C" w:rsidRDefault="001A5D89" w:rsidP="00551566">
      <w:pPr>
        <w:pStyle w:val="BodyTextIndent2"/>
        <w:spacing w:before="240" w:after="0" w:line="276" w:lineRule="auto"/>
        <w:ind w:left="720" w:hanging="720"/>
        <w:jc w:val="both"/>
        <w:rPr>
          <w:rFonts w:cstheme="minorHAnsi"/>
        </w:rPr>
      </w:pPr>
      <w:r>
        <w:rPr>
          <w:rFonts w:cstheme="minorHAnsi"/>
        </w:rPr>
        <w:t>4.1</w:t>
      </w:r>
      <w:r w:rsidR="00FE65AA">
        <w:rPr>
          <w:rFonts w:cstheme="minorHAnsi"/>
        </w:rPr>
        <w:t>9</w:t>
      </w:r>
      <w:r>
        <w:rPr>
          <w:rFonts w:cstheme="minorHAnsi"/>
        </w:rPr>
        <w:tab/>
      </w:r>
      <w:r w:rsidR="0045411C">
        <w:rPr>
          <w:rFonts w:cstheme="minorHAnsi"/>
        </w:rPr>
        <w:t>Appendices described in paragraphs above are attached here under. The forms are attached thereafter.  The n</w:t>
      </w:r>
      <w:r w:rsidR="0045411C" w:rsidRPr="00CB705A">
        <w:rPr>
          <w:rFonts w:cstheme="minorHAnsi"/>
        </w:rPr>
        <w:t>ext chapter contains explanations relating to various expenses and income in general</w:t>
      </w:r>
      <w:r w:rsidR="0045411C">
        <w:rPr>
          <w:rFonts w:cstheme="minorHAnsi"/>
        </w:rPr>
        <w:t xml:space="preserve">. </w:t>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r w:rsidR="0045411C">
        <w:rPr>
          <w:rFonts w:cstheme="minorHAnsi"/>
        </w:rPr>
        <w:softHyphen/>
      </w:r>
    </w:p>
    <w:p w:rsidR="00C51946" w:rsidRPr="00FE65AA" w:rsidRDefault="00FE65AA" w:rsidP="00551566">
      <w:pPr>
        <w:pStyle w:val="BodyTextIndent2"/>
        <w:spacing w:before="240" w:after="0" w:line="276" w:lineRule="auto"/>
        <w:ind w:left="0"/>
        <w:jc w:val="center"/>
        <w:rPr>
          <w:rFonts w:cstheme="minorHAnsi"/>
          <w:b/>
          <w:bCs/>
          <w:sz w:val="32"/>
          <w:szCs w:val="32"/>
        </w:rPr>
      </w:pPr>
      <w:r w:rsidRPr="00FE65AA">
        <w:rPr>
          <w:rFonts w:cstheme="minorHAnsi"/>
          <w:b/>
          <w:bCs/>
          <w:sz w:val="32"/>
          <w:szCs w:val="32"/>
        </w:rPr>
        <w:t>----------------</w:t>
      </w:r>
    </w:p>
    <w:p w:rsidR="005608F1" w:rsidRDefault="005608F1" w:rsidP="00C51946">
      <w:pPr>
        <w:pStyle w:val="BodyTextIndent2"/>
        <w:spacing w:before="240" w:after="0" w:line="240" w:lineRule="auto"/>
        <w:ind w:left="0"/>
        <w:jc w:val="center"/>
        <w:rPr>
          <w:rFonts w:cstheme="minorHAnsi"/>
          <w:b/>
          <w:bCs/>
          <w:sz w:val="32"/>
          <w:szCs w:val="32"/>
          <w:u w:val="single"/>
        </w:rPr>
      </w:pPr>
    </w:p>
    <w:p w:rsidR="001A5D89" w:rsidRDefault="001A5D89" w:rsidP="00C51946">
      <w:pPr>
        <w:pStyle w:val="BodyTextIndent2"/>
        <w:spacing w:before="240" w:after="0" w:line="240" w:lineRule="auto"/>
        <w:ind w:left="0"/>
        <w:jc w:val="center"/>
        <w:rPr>
          <w:rFonts w:cstheme="minorHAnsi"/>
          <w:b/>
          <w:bCs/>
          <w:sz w:val="32"/>
          <w:szCs w:val="32"/>
          <w:u w:val="single"/>
        </w:rPr>
      </w:pPr>
    </w:p>
    <w:p w:rsidR="001A5D89" w:rsidRDefault="001A5D89" w:rsidP="00C51946">
      <w:pPr>
        <w:pStyle w:val="BodyTextIndent2"/>
        <w:spacing w:before="240" w:after="0" w:line="240" w:lineRule="auto"/>
        <w:ind w:left="0"/>
        <w:jc w:val="center"/>
        <w:rPr>
          <w:rFonts w:cstheme="minorHAnsi"/>
          <w:b/>
          <w:bCs/>
          <w:sz w:val="32"/>
          <w:szCs w:val="32"/>
          <w:u w:val="single"/>
        </w:rPr>
      </w:pPr>
    </w:p>
    <w:p w:rsidR="00321CEA" w:rsidRDefault="00321CEA" w:rsidP="00C51946">
      <w:pPr>
        <w:pStyle w:val="BodyTextIndent2"/>
        <w:spacing w:before="240" w:after="0" w:line="240" w:lineRule="auto"/>
        <w:ind w:left="0"/>
        <w:jc w:val="center"/>
        <w:rPr>
          <w:rFonts w:cstheme="minorHAnsi"/>
          <w:b/>
          <w:bCs/>
          <w:sz w:val="32"/>
          <w:szCs w:val="32"/>
          <w:u w:val="single"/>
        </w:rPr>
      </w:pPr>
    </w:p>
    <w:p w:rsidR="00321CEA" w:rsidRDefault="00321CEA" w:rsidP="00C51946">
      <w:pPr>
        <w:pStyle w:val="BodyTextIndent2"/>
        <w:spacing w:before="240" w:after="0" w:line="240" w:lineRule="auto"/>
        <w:ind w:left="0"/>
        <w:jc w:val="center"/>
        <w:rPr>
          <w:rFonts w:cstheme="minorHAnsi"/>
          <w:b/>
          <w:bCs/>
          <w:sz w:val="32"/>
          <w:szCs w:val="32"/>
          <w:u w:val="single"/>
        </w:rPr>
      </w:pPr>
    </w:p>
    <w:p w:rsidR="00321CEA" w:rsidRDefault="00321CEA" w:rsidP="00C51946">
      <w:pPr>
        <w:pStyle w:val="BodyTextIndent2"/>
        <w:spacing w:before="240" w:after="0" w:line="240" w:lineRule="auto"/>
        <w:ind w:left="0"/>
        <w:jc w:val="center"/>
        <w:rPr>
          <w:rFonts w:cstheme="minorHAnsi"/>
          <w:b/>
          <w:bCs/>
          <w:sz w:val="32"/>
          <w:szCs w:val="32"/>
          <w:u w:val="single"/>
        </w:rPr>
      </w:pPr>
    </w:p>
    <w:p w:rsidR="00321CEA" w:rsidRDefault="00321CEA" w:rsidP="00C51946">
      <w:pPr>
        <w:pStyle w:val="BodyTextIndent2"/>
        <w:spacing w:before="240" w:after="0" w:line="240" w:lineRule="auto"/>
        <w:ind w:left="0"/>
        <w:jc w:val="center"/>
        <w:rPr>
          <w:rFonts w:cstheme="minorHAnsi"/>
          <w:b/>
          <w:bCs/>
          <w:sz w:val="32"/>
          <w:szCs w:val="32"/>
          <w:u w:val="single"/>
        </w:rPr>
      </w:pPr>
    </w:p>
    <w:p w:rsidR="00321CEA" w:rsidRDefault="00321CEA" w:rsidP="00C51946">
      <w:pPr>
        <w:pStyle w:val="BodyTextIndent2"/>
        <w:spacing w:before="240" w:after="0" w:line="240" w:lineRule="auto"/>
        <w:ind w:left="0"/>
        <w:jc w:val="center"/>
        <w:rPr>
          <w:rFonts w:cstheme="minorHAnsi"/>
          <w:b/>
          <w:bCs/>
          <w:sz w:val="32"/>
          <w:szCs w:val="32"/>
          <w:u w:val="single"/>
        </w:rPr>
      </w:pPr>
    </w:p>
    <w:p w:rsidR="00F35A0F" w:rsidRDefault="00F35A0F" w:rsidP="00C51946">
      <w:pPr>
        <w:pStyle w:val="BodyTextIndent2"/>
        <w:spacing w:before="240" w:after="0" w:line="240" w:lineRule="auto"/>
        <w:ind w:left="0"/>
        <w:jc w:val="center"/>
        <w:rPr>
          <w:rFonts w:cstheme="minorHAnsi"/>
          <w:b/>
          <w:bCs/>
          <w:sz w:val="32"/>
          <w:szCs w:val="32"/>
          <w:u w:val="single"/>
        </w:rPr>
      </w:pPr>
    </w:p>
    <w:p w:rsidR="00F35A0F" w:rsidRDefault="00F35A0F" w:rsidP="00C51946">
      <w:pPr>
        <w:pStyle w:val="BodyTextIndent2"/>
        <w:spacing w:before="240" w:after="0" w:line="240" w:lineRule="auto"/>
        <w:ind w:left="0"/>
        <w:jc w:val="center"/>
        <w:rPr>
          <w:rFonts w:cstheme="minorHAnsi"/>
          <w:b/>
          <w:bCs/>
          <w:sz w:val="32"/>
          <w:szCs w:val="32"/>
          <w:u w:val="single"/>
        </w:rPr>
      </w:pPr>
    </w:p>
    <w:p w:rsidR="001A5D89" w:rsidRDefault="001A5D89" w:rsidP="00C51946">
      <w:pPr>
        <w:pStyle w:val="BodyTextIndent2"/>
        <w:spacing w:before="240" w:after="0" w:line="240" w:lineRule="auto"/>
        <w:ind w:left="0"/>
        <w:jc w:val="center"/>
        <w:rPr>
          <w:rFonts w:cstheme="minorHAnsi"/>
          <w:b/>
          <w:bCs/>
          <w:sz w:val="32"/>
          <w:szCs w:val="32"/>
          <w:u w:val="single"/>
        </w:rPr>
      </w:pPr>
    </w:p>
    <w:p w:rsidR="00C51946" w:rsidRDefault="00C51946" w:rsidP="00C51946">
      <w:pPr>
        <w:pStyle w:val="BodyTextIndent2"/>
        <w:spacing w:before="240" w:after="0" w:line="240" w:lineRule="auto"/>
        <w:ind w:left="0"/>
        <w:jc w:val="center"/>
        <w:rPr>
          <w:rFonts w:cstheme="minorHAnsi"/>
          <w:b/>
          <w:bCs/>
          <w:sz w:val="32"/>
          <w:szCs w:val="32"/>
          <w:u w:val="single"/>
        </w:rPr>
      </w:pPr>
      <w:r w:rsidRPr="00C51946">
        <w:rPr>
          <w:rFonts w:cstheme="minorHAnsi"/>
          <w:b/>
          <w:bCs/>
          <w:sz w:val="32"/>
          <w:szCs w:val="32"/>
          <w:u w:val="single"/>
        </w:rPr>
        <w:t>Appendices</w:t>
      </w:r>
    </w:p>
    <w:p w:rsidR="00D73B97" w:rsidRDefault="00D73B97" w:rsidP="00C51946">
      <w:pPr>
        <w:pStyle w:val="BodyTextIndent2"/>
        <w:spacing w:before="240" w:after="0" w:line="240" w:lineRule="auto"/>
        <w:ind w:left="0"/>
        <w:jc w:val="center"/>
        <w:rPr>
          <w:rFonts w:cstheme="minorHAnsi"/>
          <w:b/>
          <w:bCs/>
          <w:sz w:val="32"/>
          <w:szCs w:val="32"/>
          <w:u w:val="single"/>
        </w:rPr>
      </w:pPr>
    </w:p>
    <w:p w:rsidR="00D73B97" w:rsidRDefault="00D73B97"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sectPr w:rsidR="00AB72CA" w:rsidSect="003E2643">
          <w:footerReference w:type="default" r:id="rId8"/>
          <w:pgSz w:w="11906" w:h="16838"/>
          <w:pgMar w:top="1440" w:right="1376" w:bottom="1440" w:left="1440" w:header="708" w:footer="708" w:gutter="0"/>
          <w:cols w:space="708"/>
          <w:docGrid w:linePitch="360"/>
        </w:sectPr>
      </w:pPr>
    </w:p>
    <w:tbl>
      <w:tblPr>
        <w:tblW w:w="15873" w:type="dxa"/>
        <w:tblInd w:w="-645" w:type="dxa"/>
        <w:tblLook w:val="04A0"/>
      </w:tblPr>
      <w:tblGrid>
        <w:gridCol w:w="3322"/>
        <w:gridCol w:w="923"/>
        <w:gridCol w:w="923"/>
        <w:gridCol w:w="923"/>
        <w:gridCol w:w="923"/>
        <w:gridCol w:w="923"/>
        <w:gridCol w:w="1114"/>
        <w:gridCol w:w="923"/>
        <w:gridCol w:w="1075"/>
        <w:gridCol w:w="1057"/>
        <w:gridCol w:w="923"/>
        <w:gridCol w:w="944"/>
        <w:gridCol w:w="968"/>
        <w:gridCol w:w="932"/>
      </w:tblGrid>
      <w:tr w:rsidR="000F0296" w:rsidRPr="000F0296" w:rsidTr="00AB72CA">
        <w:trPr>
          <w:trHeight w:val="210"/>
        </w:trPr>
        <w:tc>
          <w:tcPr>
            <w:tcW w:w="15873" w:type="dxa"/>
            <w:gridSpan w:val="14"/>
            <w:tcBorders>
              <w:top w:val="single" w:sz="4" w:space="0" w:color="auto"/>
              <w:left w:val="single" w:sz="4" w:space="0" w:color="auto"/>
              <w:bottom w:val="single" w:sz="4" w:space="0" w:color="auto"/>
              <w:right w:val="single" w:sz="4" w:space="0" w:color="auto"/>
            </w:tcBorders>
            <w:shd w:val="clear" w:color="000000" w:fill="254061"/>
            <w:noWrap/>
            <w:vAlign w:val="bottom"/>
            <w:hideMark/>
          </w:tcPr>
          <w:p w:rsidR="000F0296" w:rsidRPr="000F0296" w:rsidRDefault="000F0296" w:rsidP="00844EED">
            <w:pPr>
              <w:spacing w:after="0" w:line="240" w:lineRule="auto"/>
              <w:jc w:val="center"/>
              <w:rPr>
                <w:rFonts w:ascii="Calibri" w:eastAsia="Times New Roman" w:hAnsi="Calibri" w:cs="Times New Roman"/>
                <w:b/>
                <w:bCs/>
                <w:color w:val="FFFFFF"/>
                <w:sz w:val="16"/>
                <w:szCs w:val="16"/>
                <w:lang w:bidi="ml-IN"/>
              </w:rPr>
            </w:pPr>
            <w:r w:rsidRPr="000F0296">
              <w:rPr>
                <w:rFonts w:ascii="Calibri" w:eastAsia="Times New Roman" w:hAnsi="Calibri" w:cs="Times New Roman"/>
                <w:b/>
                <w:bCs/>
                <w:color w:val="FFFFFF"/>
                <w:sz w:val="16"/>
                <w:szCs w:val="16"/>
                <w:lang w:bidi="ml-IN"/>
              </w:rPr>
              <w:lastRenderedPageBreak/>
              <w:t>Appendix-</w:t>
            </w:r>
            <w:r w:rsidR="00844EED">
              <w:rPr>
                <w:rFonts w:ascii="Calibri" w:eastAsia="Times New Roman" w:hAnsi="Calibri" w:cs="Times New Roman"/>
                <w:b/>
                <w:bCs/>
                <w:color w:val="FFFFFF"/>
                <w:sz w:val="16"/>
                <w:szCs w:val="16"/>
                <w:lang w:bidi="ml-IN"/>
              </w:rPr>
              <w:t>D1</w:t>
            </w:r>
          </w:p>
        </w:tc>
      </w:tr>
      <w:tr w:rsidR="000F0296" w:rsidRPr="000F0296" w:rsidTr="005C525F">
        <w:trPr>
          <w:trHeight w:val="210"/>
        </w:trPr>
        <w:tc>
          <w:tcPr>
            <w:tcW w:w="15873"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0F0296" w:rsidRPr="00B6118E" w:rsidRDefault="000F0296" w:rsidP="000F0296">
            <w:pPr>
              <w:spacing w:after="0" w:line="240" w:lineRule="auto"/>
              <w:jc w:val="center"/>
              <w:rPr>
                <w:rFonts w:ascii="Calibri" w:eastAsia="Times New Roman" w:hAnsi="Calibri" w:cs="Times New Roman"/>
                <w:b/>
                <w:bCs/>
                <w:color w:val="000000" w:themeColor="text1"/>
                <w:sz w:val="28"/>
                <w:szCs w:val="28"/>
                <w:lang w:bidi="ml-IN"/>
              </w:rPr>
            </w:pPr>
            <w:r w:rsidRPr="00B6118E">
              <w:rPr>
                <w:rFonts w:ascii="Calibri" w:eastAsia="Times New Roman" w:hAnsi="Calibri" w:cs="Times New Roman"/>
                <w:b/>
                <w:bCs/>
                <w:color w:val="000000" w:themeColor="text1"/>
                <w:sz w:val="28"/>
                <w:szCs w:val="28"/>
                <w:lang w:bidi="ml-IN"/>
              </w:rPr>
              <w:t>Power Availability for 2018-19</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b/>
                <w:bCs/>
                <w:color w:val="000000"/>
                <w:sz w:val="20"/>
                <w:szCs w:val="20"/>
                <w:lang w:bidi="ml-IN"/>
              </w:rPr>
            </w:pPr>
            <w:r w:rsidRPr="00AB72CA">
              <w:rPr>
                <w:rFonts w:ascii="Calibri" w:eastAsia="Times New Roman" w:hAnsi="Calibri" w:cs="Times New Roman"/>
                <w:b/>
                <w:bCs/>
                <w:color w:val="000000"/>
                <w:sz w:val="20"/>
                <w:szCs w:val="20"/>
                <w:lang w:bidi="ml-IN"/>
              </w:rPr>
              <w:t>Particulars</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April</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May</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June</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July</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August</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September</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October</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November</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December</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January</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February</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March</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0F0296">
            <w:pPr>
              <w:spacing w:after="0" w:line="240" w:lineRule="auto"/>
              <w:jc w:val="center"/>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Average</w:t>
            </w:r>
          </w:p>
        </w:tc>
      </w:tr>
      <w:tr w:rsidR="000F0296" w:rsidRPr="000F0296" w:rsidTr="00AB72CA">
        <w:trPr>
          <w:trHeight w:val="323"/>
        </w:trPr>
        <w:tc>
          <w:tcPr>
            <w:tcW w:w="3322" w:type="dxa"/>
            <w:tcBorders>
              <w:top w:val="nil"/>
              <w:left w:val="single" w:sz="4" w:space="0" w:color="auto"/>
              <w:bottom w:val="single" w:sz="4" w:space="0" w:color="auto"/>
              <w:right w:val="single" w:sz="4" w:space="0" w:color="auto"/>
            </w:tcBorders>
            <w:shd w:val="clear" w:color="auto" w:fill="auto"/>
            <w:vAlign w:val="bottom"/>
            <w:hideMark/>
          </w:tcPr>
          <w:p w:rsidR="000F0296" w:rsidRPr="00AB72CA" w:rsidRDefault="000F0296" w:rsidP="000F0296">
            <w:pPr>
              <w:spacing w:after="0" w:line="240" w:lineRule="auto"/>
              <w:rPr>
                <w:rFonts w:ascii="Calibri" w:eastAsia="Times New Roman" w:hAnsi="Calibri" w:cs="Times New Roman"/>
                <w:b/>
                <w:bCs/>
                <w:color w:val="000000"/>
                <w:sz w:val="20"/>
                <w:szCs w:val="20"/>
                <w:lang w:bidi="ml-IN"/>
              </w:rPr>
            </w:pPr>
            <w:r w:rsidRPr="00AB72CA">
              <w:rPr>
                <w:rFonts w:ascii="Calibri" w:eastAsia="Times New Roman" w:hAnsi="Calibri" w:cs="Times New Roman"/>
                <w:b/>
                <w:bCs/>
                <w:color w:val="000000"/>
                <w:sz w:val="20"/>
                <w:szCs w:val="20"/>
                <w:lang w:bidi="ml-IN"/>
              </w:rPr>
              <w:t xml:space="preserve">Availability of electricity to meet the Base load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b/>
                <w:bCs/>
                <w:color w:val="000000"/>
                <w:sz w:val="20"/>
                <w:szCs w:val="20"/>
              </w:rPr>
            </w:pPr>
            <w:r w:rsidRPr="00AB72CA">
              <w:rPr>
                <w:rFonts w:ascii="Calibri" w:hAnsi="Calibri"/>
                <w:b/>
                <w:bCs/>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pPr>
              <w:rPr>
                <w:rFonts w:ascii="Calibri" w:hAnsi="Calibri"/>
                <w:color w:val="000000"/>
                <w:sz w:val="20"/>
                <w:szCs w:val="20"/>
              </w:rPr>
            </w:pPr>
            <w:r w:rsidRPr="00AB72CA">
              <w:rPr>
                <w:rFonts w:ascii="Calibri" w:hAnsi="Calibri"/>
                <w:color w:val="000000"/>
                <w:sz w:val="20"/>
                <w:szCs w:val="20"/>
              </w:rPr>
              <w:t> </w:t>
            </w:r>
          </w:p>
        </w:tc>
      </w:tr>
      <w:tr w:rsidR="000F0296" w:rsidRPr="000F0296" w:rsidTr="00AB72CA">
        <w:trPr>
          <w:trHeight w:val="26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Hydro</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549</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460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270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421</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1322</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1253</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730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480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124</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260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450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539.08</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 xml:space="preserve">CGS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1300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1300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1250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1150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1100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960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1060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1200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1260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1300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1250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1173.33</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LTA</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990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933</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980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960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770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850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850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860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1000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1050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1050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945.25</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ED0088">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SWAP Ret./Sale contrac</w:t>
            </w:r>
            <w:r w:rsidR="00ED0088">
              <w:rPr>
                <w:rFonts w:ascii="Calibri" w:eastAsia="Times New Roman" w:hAnsi="Calibri" w:cs="Times New Roman"/>
                <w:color w:val="000000"/>
                <w:sz w:val="20"/>
                <w:szCs w:val="20"/>
                <w:lang w:bidi="ml-IN"/>
              </w:rPr>
              <w:t>ted</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-190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-293</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-190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-150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150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-56.08</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Purchase by OA consumers</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40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50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40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40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26.67</w:t>
            </w:r>
          </w:p>
        </w:tc>
      </w:tr>
      <w:tr w:rsidR="000F0296" w:rsidRPr="000F0296" w:rsidTr="00AB72CA">
        <w:trPr>
          <w:trHeight w:val="520"/>
        </w:trPr>
        <w:tc>
          <w:tcPr>
            <w:tcW w:w="3322" w:type="dxa"/>
            <w:tcBorders>
              <w:top w:val="nil"/>
              <w:left w:val="single" w:sz="4" w:space="0" w:color="auto"/>
              <w:bottom w:val="single" w:sz="4" w:space="0" w:color="auto"/>
              <w:right w:val="single" w:sz="4" w:space="0" w:color="auto"/>
            </w:tcBorders>
            <w:shd w:val="clear" w:color="auto" w:fill="auto"/>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Sum of Electricity in MW Generated + Contracted for purchase(A)</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2839</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2693</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2500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2391</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2939</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2893</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2390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2420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2450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2434</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2650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2940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2628.25</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*Base load(B)</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2750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2600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2450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2150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2100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2350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2270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2300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2300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2350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2550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2900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2422.50</w:t>
            </w:r>
          </w:p>
        </w:tc>
      </w:tr>
      <w:tr w:rsidR="000F0296" w:rsidRPr="000F0296" w:rsidTr="00AB72CA">
        <w:trPr>
          <w:trHeight w:val="315"/>
        </w:trPr>
        <w:tc>
          <w:tcPr>
            <w:tcW w:w="3322" w:type="dxa"/>
            <w:tcBorders>
              <w:top w:val="nil"/>
              <w:left w:val="single" w:sz="4" w:space="0" w:color="auto"/>
              <w:bottom w:val="single" w:sz="4" w:space="0" w:color="auto"/>
              <w:right w:val="single" w:sz="4" w:space="0" w:color="auto"/>
            </w:tcBorders>
            <w:shd w:val="clear" w:color="auto" w:fill="auto"/>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Availability of electricity to meet the base load  (A/B)</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103.24%</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103.58%</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102.04%</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111.21%</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b/>
                <w:bCs/>
                <w:color w:val="000000"/>
                <w:sz w:val="20"/>
                <w:szCs w:val="20"/>
              </w:rPr>
            </w:pPr>
            <w:r w:rsidRPr="00AB72CA">
              <w:rPr>
                <w:rFonts w:ascii="Calibri" w:hAnsi="Calibri"/>
                <w:b/>
                <w:bCs/>
                <w:color w:val="000000"/>
                <w:sz w:val="20"/>
                <w:szCs w:val="20"/>
              </w:rPr>
              <w:t>139.95%</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123.11%</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105.29%</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105.22%</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106.52%</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103.57%</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103.92%</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b/>
                <w:bCs/>
                <w:color w:val="000000"/>
                <w:sz w:val="20"/>
                <w:szCs w:val="20"/>
              </w:rPr>
            </w:pPr>
            <w:r w:rsidRPr="00AB72CA">
              <w:rPr>
                <w:rFonts w:ascii="Calibri" w:hAnsi="Calibri"/>
                <w:b/>
                <w:bCs/>
                <w:color w:val="000000"/>
                <w:sz w:val="20"/>
                <w:szCs w:val="20"/>
              </w:rPr>
              <w:t>101.38%</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108.49%</w:t>
            </w:r>
          </w:p>
        </w:tc>
      </w:tr>
      <w:tr w:rsidR="000F0296" w:rsidRPr="000F0296" w:rsidTr="00AB72CA">
        <w:trPr>
          <w:trHeight w:val="287"/>
        </w:trPr>
        <w:tc>
          <w:tcPr>
            <w:tcW w:w="3322" w:type="dxa"/>
            <w:tcBorders>
              <w:top w:val="nil"/>
              <w:left w:val="single" w:sz="4" w:space="0" w:color="auto"/>
              <w:bottom w:val="single" w:sz="4" w:space="0" w:color="auto"/>
              <w:right w:val="single" w:sz="4" w:space="0" w:color="auto"/>
            </w:tcBorders>
            <w:shd w:val="clear" w:color="auto" w:fill="auto"/>
            <w:vAlign w:val="bottom"/>
            <w:hideMark/>
          </w:tcPr>
          <w:p w:rsidR="000F0296" w:rsidRPr="00AB72CA" w:rsidRDefault="000F0296" w:rsidP="00AB72CA">
            <w:pPr>
              <w:spacing w:after="0" w:line="240" w:lineRule="auto"/>
              <w:rPr>
                <w:rFonts w:ascii="Calibri" w:eastAsia="Times New Roman" w:hAnsi="Calibri" w:cs="Times New Roman"/>
                <w:b/>
                <w:bCs/>
                <w:color w:val="000000"/>
                <w:sz w:val="20"/>
                <w:szCs w:val="20"/>
                <w:lang w:bidi="ml-IN"/>
              </w:rPr>
            </w:pPr>
            <w:r w:rsidRPr="00AB72CA">
              <w:rPr>
                <w:rFonts w:ascii="Calibri" w:eastAsia="Times New Roman" w:hAnsi="Calibri" w:cs="Times New Roman"/>
                <w:b/>
                <w:bCs/>
                <w:color w:val="000000"/>
                <w:sz w:val="20"/>
                <w:szCs w:val="20"/>
                <w:lang w:bidi="ml-IN"/>
              </w:rPr>
              <w:t xml:space="preserve">Availability of electricity to meet the Peak load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b/>
                <w:bCs/>
                <w:color w:val="000000"/>
                <w:sz w:val="20"/>
                <w:szCs w:val="20"/>
              </w:rPr>
            </w:pPr>
            <w:r w:rsidRPr="00AB72CA">
              <w:rPr>
                <w:rFonts w:ascii="Calibri" w:hAnsi="Calibri"/>
                <w:b/>
                <w:bCs/>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b/>
                <w:bCs/>
                <w:color w:val="000000"/>
                <w:sz w:val="20"/>
                <w:szCs w:val="20"/>
              </w:rPr>
            </w:pPr>
            <w:r w:rsidRPr="00AB72CA">
              <w:rPr>
                <w:rFonts w:ascii="Calibri" w:hAnsi="Calibri"/>
                <w:b/>
                <w:bCs/>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b/>
                <w:bCs/>
                <w:color w:val="000000"/>
                <w:sz w:val="20"/>
                <w:szCs w:val="20"/>
              </w:rPr>
            </w:pPr>
            <w:r w:rsidRPr="00AB72CA">
              <w:rPr>
                <w:rFonts w:ascii="Calibri" w:hAnsi="Calibri"/>
                <w:b/>
                <w:bCs/>
                <w:color w:val="000000"/>
                <w:sz w:val="20"/>
                <w:szCs w:val="20"/>
              </w:rPr>
              <w:t> </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b/>
                <w:bCs/>
                <w:color w:val="000000"/>
                <w:sz w:val="20"/>
                <w:szCs w:val="20"/>
              </w:rPr>
            </w:pPr>
            <w:r w:rsidRPr="00AB72CA">
              <w:rPr>
                <w:rFonts w:ascii="Calibri" w:hAnsi="Calibri"/>
                <w:b/>
                <w:bCs/>
                <w:color w:val="000000"/>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Hydro</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1507</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1564</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1582</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1482</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1656</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1411</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1461</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1425</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1310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1322</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1500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1575</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1482.92</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CGS</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1300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1300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1250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1150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1100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960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1060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1200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1260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1300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1250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1173.33</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LTA</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990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933</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980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960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770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850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850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860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1000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1050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1050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945.25</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SWAP Ret./Sale contrac</w:t>
            </w:r>
            <w:r w:rsidR="00AB72CA">
              <w:rPr>
                <w:rFonts w:ascii="Calibri" w:eastAsia="Times New Roman" w:hAnsi="Calibri" w:cs="Times New Roman"/>
                <w:color w:val="000000"/>
                <w:sz w:val="20"/>
                <w:szCs w:val="20"/>
                <w:lang w:bidi="ml-IN"/>
              </w:rPr>
              <w:t>ted</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-53</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-156</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-156</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-100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150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-26.25</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Purchase by OA consumers</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rPr>
                <w:rFonts w:ascii="Calibri" w:hAnsi="Calibri"/>
                <w:color w:val="000000"/>
                <w:sz w:val="20"/>
                <w:szCs w:val="20"/>
              </w:rPr>
            </w:pPr>
            <w:r w:rsidRPr="00AB72CA">
              <w:rPr>
                <w:rFonts w:ascii="Calibri" w:hAnsi="Calibri"/>
                <w:color w:val="000000"/>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30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60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14.17</w:t>
            </w:r>
          </w:p>
        </w:tc>
      </w:tr>
      <w:tr w:rsidR="000F0296" w:rsidRPr="000F0296" w:rsidTr="00AB72CA">
        <w:trPr>
          <w:trHeight w:val="410"/>
        </w:trPr>
        <w:tc>
          <w:tcPr>
            <w:tcW w:w="3322" w:type="dxa"/>
            <w:tcBorders>
              <w:top w:val="nil"/>
              <w:left w:val="single" w:sz="4" w:space="0" w:color="auto"/>
              <w:bottom w:val="single" w:sz="4" w:space="0" w:color="auto"/>
              <w:right w:val="single" w:sz="4" w:space="0" w:color="auto"/>
            </w:tcBorders>
            <w:shd w:val="clear" w:color="auto" w:fill="auto"/>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Sum of Electricity in MW Generated + Contracted for purchase(A)</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3797</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3797</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3812</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3589</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3400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3085</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3171</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3345</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3560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3582</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3850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b/>
                <w:bCs/>
                <w:color w:val="000000"/>
                <w:sz w:val="20"/>
                <w:szCs w:val="20"/>
              </w:rPr>
            </w:pPr>
            <w:r w:rsidRPr="00AB72CA">
              <w:rPr>
                <w:rFonts w:ascii="Calibri" w:hAnsi="Calibri"/>
                <w:b/>
                <w:bCs/>
                <w:color w:val="000000"/>
                <w:sz w:val="20"/>
                <w:szCs w:val="20"/>
              </w:rPr>
              <w:t>4085</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3589.42</w:t>
            </w:r>
          </w:p>
        </w:tc>
      </w:tr>
      <w:tr w:rsidR="000F0296" w:rsidRPr="000F0296" w:rsidTr="00AB72CA">
        <w:trPr>
          <w:trHeight w:val="210"/>
        </w:trPr>
        <w:tc>
          <w:tcPr>
            <w:tcW w:w="3322" w:type="dxa"/>
            <w:tcBorders>
              <w:top w:val="nil"/>
              <w:left w:val="single" w:sz="4" w:space="0" w:color="auto"/>
              <w:bottom w:val="single" w:sz="4" w:space="0" w:color="auto"/>
              <w:right w:val="single" w:sz="4" w:space="0" w:color="auto"/>
            </w:tcBorders>
            <w:shd w:val="clear" w:color="auto" w:fill="auto"/>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Peak Load(B)</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4000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4000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3750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3550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3550</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3550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3700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3750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3850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3850</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4000</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color w:val="000000"/>
                <w:sz w:val="20"/>
                <w:szCs w:val="20"/>
              </w:rPr>
            </w:pPr>
            <w:r w:rsidRPr="00AB72CA">
              <w:rPr>
                <w:rFonts w:ascii="Calibri" w:hAnsi="Calibri"/>
                <w:color w:val="000000"/>
                <w:sz w:val="20"/>
                <w:szCs w:val="20"/>
              </w:rPr>
              <w:t>4200</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color w:val="000000"/>
                <w:sz w:val="20"/>
                <w:szCs w:val="20"/>
              </w:rPr>
            </w:pPr>
            <w:r w:rsidRPr="00AB72CA">
              <w:rPr>
                <w:rFonts w:ascii="Calibri" w:hAnsi="Calibri"/>
                <w:color w:val="000000"/>
                <w:sz w:val="20"/>
                <w:szCs w:val="20"/>
              </w:rPr>
              <w:t>3812.50</w:t>
            </w:r>
          </w:p>
        </w:tc>
      </w:tr>
      <w:tr w:rsidR="000F0296" w:rsidRPr="000F0296" w:rsidTr="00AB72CA">
        <w:trPr>
          <w:trHeight w:val="345"/>
        </w:trPr>
        <w:tc>
          <w:tcPr>
            <w:tcW w:w="3322" w:type="dxa"/>
            <w:tcBorders>
              <w:top w:val="nil"/>
              <w:left w:val="single" w:sz="4" w:space="0" w:color="auto"/>
              <w:bottom w:val="single" w:sz="4" w:space="0" w:color="auto"/>
              <w:right w:val="single" w:sz="4" w:space="0" w:color="auto"/>
            </w:tcBorders>
            <w:shd w:val="clear" w:color="auto" w:fill="auto"/>
            <w:vAlign w:val="bottom"/>
            <w:hideMark/>
          </w:tcPr>
          <w:p w:rsidR="000F0296" w:rsidRPr="00AB72CA" w:rsidRDefault="000F0296" w:rsidP="00AB72CA">
            <w:pPr>
              <w:spacing w:after="0" w:line="240" w:lineRule="auto"/>
              <w:rPr>
                <w:rFonts w:ascii="Calibri" w:eastAsia="Times New Roman" w:hAnsi="Calibri" w:cs="Times New Roman"/>
                <w:color w:val="000000"/>
                <w:sz w:val="20"/>
                <w:szCs w:val="20"/>
                <w:lang w:bidi="ml-IN"/>
              </w:rPr>
            </w:pPr>
            <w:r w:rsidRPr="00AB72CA">
              <w:rPr>
                <w:rFonts w:ascii="Calibri" w:eastAsia="Times New Roman" w:hAnsi="Calibri" w:cs="Times New Roman"/>
                <w:color w:val="000000"/>
                <w:sz w:val="20"/>
                <w:szCs w:val="20"/>
                <w:lang w:bidi="ml-IN"/>
              </w:rPr>
              <w:t>Availability of electricity to meet the peak load  (A/B)</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94.93%</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94.93%</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101.65%</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101.10%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b/>
                <w:bCs/>
                <w:color w:val="000000"/>
                <w:sz w:val="20"/>
                <w:szCs w:val="20"/>
              </w:rPr>
            </w:pPr>
            <w:r w:rsidRPr="00AB72CA">
              <w:rPr>
                <w:rFonts w:ascii="Calibri" w:hAnsi="Calibri"/>
                <w:b/>
                <w:bCs/>
                <w:color w:val="000000"/>
                <w:sz w:val="20"/>
                <w:szCs w:val="20"/>
              </w:rPr>
              <w:t>95.77%</w:t>
            </w:r>
          </w:p>
        </w:tc>
        <w:tc>
          <w:tcPr>
            <w:tcW w:w="111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86.90%</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85.70%</w:t>
            </w:r>
          </w:p>
        </w:tc>
        <w:tc>
          <w:tcPr>
            <w:tcW w:w="1075"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89.20%</w:t>
            </w:r>
          </w:p>
        </w:tc>
        <w:tc>
          <w:tcPr>
            <w:tcW w:w="1057"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92.47%</w:t>
            </w:r>
          </w:p>
        </w:tc>
        <w:tc>
          <w:tcPr>
            <w:tcW w:w="923"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93.04%</w:t>
            </w:r>
          </w:p>
        </w:tc>
        <w:tc>
          <w:tcPr>
            <w:tcW w:w="944"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96.25%</w:t>
            </w:r>
          </w:p>
        </w:tc>
        <w:tc>
          <w:tcPr>
            <w:tcW w:w="968"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center"/>
              <w:rPr>
                <w:rFonts w:ascii="Calibri" w:hAnsi="Calibri"/>
                <w:b/>
                <w:bCs/>
                <w:color w:val="000000"/>
                <w:sz w:val="20"/>
                <w:szCs w:val="20"/>
              </w:rPr>
            </w:pPr>
            <w:r w:rsidRPr="00AB72CA">
              <w:rPr>
                <w:rFonts w:ascii="Calibri" w:hAnsi="Calibri"/>
                <w:b/>
                <w:bCs/>
                <w:color w:val="000000"/>
                <w:sz w:val="20"/>
                <w:szCs w:val="20"/>
              </w:rPr>
              <w:t>97.26%</w:t>
            </w:r>
          </w:p>
        </w:tc>
        <w:tc>
          <w:tcPr>
            <w:tcW w:w="932" w:type="dxa"/>
            <w:tcBorders>
              <w:top w:val="nil"/>
              <w:left w:val="nil"/>
              <w:bottom w:val="single" w:sz="4" w:space="0" w:color="auto"/>
              <w:right w:val="single" w:sz="4" w:space="0" w:color="auto"/>
            </w:tcBorders>
            <w:shd w:val="clear" w:color="auto" w:fill="auto"/>
            <w:noWrap/>
            <w:vAlign w:val="bottom"/>
            <w:hideMark/>
          </w:tcPr>
          <w:p w:rsidR="000F0296" w:rsidRPr="00AB72CA" w:rsidRDefault="000F0296" w:rsidP="00AB72CA">
            <w:pPr>
              <w:spacing w:after="0"/>
              <w:jc w:val="right"/>
              <w:rPr>
                <w:rFonts w:ascii="Calibri" w:hAnsi="Calibri"/>
                <w:b/>
                <w:bCs/>
                <w:color w:val="000000"/>
                <w:sz w:val="20"/>
                <w:szCs w:val="20"/>
              </w:rPr>
            </w:pPr>
            <w:r w:rsidRPr="00AB72CA">
              <w:rPr>
                <w:rFonts w:ascii="Calibri" w:hAnsi="Calibri"/>
                <w:b/>
                <w:bCs/>
                <w:color w:val="000000"/>
                <w:sz w:val="20"/>
                <w:szCs w:val="20"/>
              </w:rPr>
              <w:t>94.15%</w:t>
            </w:r>
          </w:p>
        </w:tc>
      </w:tr>
      <w:tr w:rsidR="0023135C" w:rsidRPr="000F0296" w:rsidTr="00AB72CA">
        <w:trPr>
          <w:trHeight w:val="287"/>
        </w:trPr>
        <w:tc>
          <w:tcPr>
            <w:tcW w:w="3322" w:type="dxa"/>
            <w:tcBorders>
              <w:top w:val="nil"/>
              <w:left w:val="single" w:sz="4" w:space="0" w:color="auto"/>
              <w:bottom w:val="single" w:sz="4" w:space="0" w:color="auto"/>
              <w:right w:val="single" w:sz="4" w:space="0" w:color="auto"/>
            </w:tcBorders>
            <w:shd w:val="clear" w:color="auto" w:fill="auto"/>
            <w:noWrap/>
            <w:vAlign w:val="bottom"/>
            <w:hideMark/>
          </w:tcPr>
          <w:p w:rsidR="0023135C" w:rsidRPr="00AB72CA" w:rsidRDefault="0023135C" w:rsidP="00AB72CA">
            <w:pPr>
              <w:spacing w:after="0" w:line="240" w:lineRule="auto"/>
              <w:rPr>
                <w:rFonts w:ascii="Calibri" w:eastAsia="Times New Roman" w:hAnsi="Calibri" w:cs="Times New Roman"/>
                <w:b/>
                <w:bCs/>
                <w:color w:val="000000"/>
                <w:sz w:val="20"/>
                <w:szCs w:val="20"/>
                <w:lang w:bidi="ml-IN"/>
              </w:rPr>
            </w:pPr>
            <w:r w:rsidRPr="00AB72CA">
              <w:rPr>
                <w:rFonts w:ascii="Calibri" w:eastAsia="Times New Roman" w:hAnsi="Calibri" w:cs="Times New Roman"/>
                <w:b/>
                <w:bCs/>
                <w:color w:val="000000"/>
                <w:sz w:val="20"/>
                <w:szCs w:val="20"/>
                <w:lang w:bidi="ml-IN"/>
              </w:rPr>
              <w:t>Gross Availability of electricity for Supply</w:t>
            </w:r>
          </w:p>
        </w:tc>
        <w:tc>
          <w:tcPr>
            <w:tcW w:w="923"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101.16%</w:t>
            </w:r>
          </w:p>
        </w:tc>
        <w:tc>
          <w:tcPr>
            <w:tcW w:w="923"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101.41%</w:t>
            </w:r>
          </w:p>
        </w:tc>
        <w:tc>
          <w:tcPr>
            <w:tcW w:w="923"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101.94%</w:t>
            </w:r>
          </w:p>
        </w:tc>
        <w:tc>
          <w:tcPr>
            <w:tcW w:w="923"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108.68%</w:t>
            </w:r>
          </w:p>
        </w:tc>
        <w:tc>
          <w:tcPr>
            <w:tcW w:w="923"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center"/>
              <w:rPr>
                <w:rFonts w:ascii="Calibri" w:hAnsi="Calibri"/>
                <w:b/>
                <w:bCs/>
                <w:color w:val="000000"/>
                <w:sz w:val="20"/>
                <w:szCs w:val="20"/>
              </w:rPr>
            </w:pPr>
            <w:r w:rsidRPr="00AB72CA">
              <w:rPr>
                <w:rFonts w:ascii="Calibri" w:hAnsi="Calibri"/>
                <w:b/>
                <w:bCs/>
                <w:color w:val="000000"/>
                <w:sz w:val="20"/>
                <w:szCs w:val="20"/>
              </w:rPr>
              <w:t>128.91%</w:t>
            </w:r>
          </w:p>
        </w:tc>
        <w:tc>
          <w:tcPr>
            <w:tcW w:w="1114"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114.06%</w:t>
            </w:r>
          </w:p>
        </w:tc>
        <w:tc>
          <w:tcPr>
            <w:tcW w:w="923"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100.39%</w:t>
            </w:r>
          </w:p>
        </w:tc>
        <w:tc>
          <w:tcPr>
            <w:tcW w:w="1075"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101.21%</w:t>
            </w:r>
          </w:p>
        </w:tc>
        <w:tc>
          <w:tcPr>
            <w:tcW w:w="1057"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103.01%</w:t>
            </w:r>
          </w:p>
        </w:tc>
        <w:tc>
          <w:tcPr>
            <w:tcW w:w="923"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100.94%</w:t>
            </w:r>
          </w:p>
        </w:tc>
        <w:tc>
          <w:tcPr>
            <w:tcW w:w="944"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102.00%</w:t>
            </w:r>
          </w:p>
        </w:tc>
        <w:tc>
          <w:tcPr>
            <w:tcW w:w="968"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rPr>
                <w:rFonts w:ascii="Calibri" w:hAnsi="Calibri"/>
                <w:b/>
                <w:bCs/>
                <w:color w:val="000000"/>
                <w:sz w:val="20"/>
                <w:szCs w:val="20"/>
              </w:rPr>
            </w:pPr>
            <w:r w:rsidRPr="00AB72CA">
              <w:rPr>
                <w:rFonts w:ascii="Calibri" w:hAnsi="Calibri"/>
                <w:b/>
                <w:bCs/>
                <w:color w:val="000000"/>
                <w:sz w:val="20"/>
                <w:szCs w:val="20"/>
              </w:rPr>
              <w:t> 100.35%</w:t>
            </w:r>
          </w:p>
        </w:tc>
        <w:tc>
          <w:tcPr>
            <w:tcW w:w="932" w:type="dxa"/>
            <w:tcBorders>
              <w:top w:val="nil"/>
              <w:left w:val="nil"/>
              <w:bottom w:val="single" w:sz="4" w:space="0" w:color="auto"/>
              <w:right w:val="single" w:sz="4" w:space="0" w:color="auto"/>
            </w:tcBorders>
            <w:shd w:val="clear" w:color="auto" w:fill="auto"/>
            <w:noWrap/>
            <w:vAlign w:val="bottom"/>
            <w:hideMark/>
          </w:tcPr>
          <w:p w:rsidR="0023135C" w:rsidRPr="00AB72CA" w:rsidRDefault="0023135C" w:rsidP="002B3237">
            <w:pPr>
              <w:spacing w:after="0"/>
              <w:jc w:val="right"/>
              <w:rPr>
                <w:rFonts w:ascii="Calibri" w:hAnsi="Calibri"/>
                <w:b/>
                <w:bCs/>
                <w:color w:val="000000"/>
                <w:sz w:val="20"/>
                <w:szCs w:val="20"/>
              </w:rPr>
            </w:pPr>
            <w:r w:rsidRPr="00AB72CA">
              <w:rPr>
                <w:rFonts w:ascii="Calibri" w:hAnsi="Calibri"/>
                <w:b/>
                <w:bCs/>
                <w:color w:val="000000"/>
                <w:sz w:val="20"/>
                <w:szCs w:val="20"/>
              </w:rPr>
              <w:t>104.91%</w:t>
            </w:r>
          </w:p>
        </w:tc>
      </w:tr>
    </w:tbl>
    <w:p w:rsidR="00BD7039" w:rsidRDefault="00BD7039" w:rsidP="00C51946">
      <w:pPr>
        <w:pStyle w:val="BodyTextIndent2"/>
        <w:spacing w:before="240" w:after="0" w:line="240" w:lineRule="auto"/>
        <w:ind w:left="0"/>
        <w:jc w:val="center"/>
        <w:rPr>
          <w:rFonts w:cstheme="minorHAnsi"/>
          <w:b/>
          <w:bCs/>
          <w:sz w:val="32"/>
          <w:szCs w:val="32"/>
          <w:u w:val="single"/>
        </w:rPr>
      </w:pPr>
    </w:p>
    <w:p w:rsidR="00AB72CA" w:rsidRDefault="00AB72CA" w:rsidP="00C51946">
      <w:pPr>
        <w:pStyle w:val="BodyTextIndent2"/>
        <w:spacing w:before="240" w:after="0" w:line="240" w:lineRule="auto"/>
        <w:ind w:left="0"/>
        <w:jc w:val="center"/>
        <w:rPr>
          <w:rFonts w:cstheme="minorHAnsi"/>
          <w:b/>
          <w:bCs/>
          <w:sz w:val="32"/>
          <w:szCs w:val="32"/>
          <w:u w:val="single"/>
        </w:rPr>
        <w:sectPr w:rsidR="00AB72CA" w:rsidSect="00AB72CA">
          <w:pgSz w:w="16838" w:h="11906" w:orient="landscape"/>
          <w:pgMar w:top="1440" w:right="1440" w:bottom="1382" w:left="1440" w:header="706" w:footer="706" w:gutter="0"/>
          <w:cols w:space="708"/>
          <w:docGrid w:linePitch="360"/>
        </w:sectPr>
      </w:pPr>
    </w:p>
    <w:p w:rsidR="00BD7039" w:rsidRDefault="00BD7039" w:rsidP="00BD7039">
      <w:pPr>
        <w:pStyle w:val="BodyTextIndent2"/>
        <w:spacing w:before="240" w:after="0" w:line="240" w:lineRule="auto"/>
        <w:ind w:left="0"/>
        <w:jc w:val="both"/>
        <w:rPr>
          <w:rFonts w:cstheme="minorHAnsi"/>
        </w:rPr>
      </w:pPr>
    </w:p>
    <w:tbl>
      <w:tblPr>
        <w:tblW w:w="8356" w:type="dxa"/>
        <w:jc w:val="center"/>
        <w:tblInd w:w="98" w:type="dxa"/>
        <w:tblLook w:val="04A0"/>
      </w:tblPr>
      <w:tblGrid>
        <w:gridCol w:w="1681"/>
        <w:gridCol w:w="1137"/>
        <w:gridCol w:w="3270"/>
        <w:gridCol w:w="907"/>
        <w:gridCol w:w="1361"/>
      </w:tblGrid>
      <w:tr w:rsidR="00BD7039" w:rsidRPr="00894957" w:rsidTr="001073DE">
        <w:trPr>
          <w:trHeight w:val="297"/>
          <w:jc w:val="center"/>
        </w:trPr>
        <w:tc>
          <w:tcPr>
            <w:tcW w:w="8356" w:type="dxa"/>
            <w:gridSpan w:val="5"/>
            <w:tcBorders>
              <w:top w:val="single" w:sz="8" w:space="0" w:color="auto"/>
              <w:left w:val="single" w:sz="8" w:space="0" w:color="auto"/>
              <w:bottom w:val="single" w:sz="4" w:space="0" w:color="auto"/>
              <w:right w:val="single" w:sz="8" w:space="0" w:color="000000"/>
            </w:tcBorders>
            <w:shd w:val="clear" w:color="auto" w:fill="222A35" w:themeFill="text2" w:themeFillShade="80"/>
            <w:noWrap/>
            <w:vAlign w:val="bottom"/>
            <w:hideMark/>
          </w:tcPr>
          <w:p w:rsidR="00BD7039" w:rsidRPr="00894957" w:rsidRDefault="00BD7039" w:rsidP="000B4024">
            <w:pPr>
              <w:spacing w:after="0" w:line="240" w:lineRule="auto"/>
              <w:jc w:val="center"/>
              <w:rPr>
                <w:rFonts w:eastAsia="Times New Roman" w:cstheme="minorHAnsi"/>
                <w:b/>
                <w:bCs/>
                <w:color w:val="FFFFFF" w:themeColor="background1"/>
                <w:sz w:val="20"/>
                <w:szCs w:val="20"/>
                <w:lang w:bidi="ml-IN"/>
              </w:rPr>
            </w:pPr>
            <w:r w:rsidRPr="00894957">
              <w:rPr>
                <w:rFonts w:eastAsia="Times New Roman" w:cstheme="minorHAnsi"/>
                <w:b/>
                <w:bCs/>
                <w:color w:val="FFFFFF" w:themeColor="background1"/>
                <w:sz w:val="20"/>
                <w:szCs w:val="20"/>
                <w:lang w:val="en-US" w:bidi="ml-IN"/>
              </w:rPr>
              <w:t>Appendix –D2: Details of contracts for procuring power during 201</w:t>
            </w:r>
            <w:r w:rsidR="000B4024">
              <w:rPr>
                <w:rFonts w:eastAsia="Times New Roman" w:cstheme="minorHAnsi"/>
                <w:b/>
                <w:bCs/>
                <w:color w:val="FFFFFF" w:themeColor="background1"/>
                <w:sz w:val="20"/>
                <w:szCs w:val="20"/>
                <w:lang w:val="en-US" w:bidi="ml-IN"/>
              </w:rPr>
              <w:t>8</w:t>
            </w:r>
            <w:r w:rsidRPr="00894957">
              <w:rPr>
                <w:rFonts w:eastAsia="Times New Roman" w:cstheme="minorHAnsi"/>
                <w:b/>
                <w:bCs/>
                <w:color w:val="FFFFFF" w:themeColor="background1"/>
                <w:sz w:val="20"/>
                <w:szCs w:val="20"/>
                <w:lang w:val="en-US" w:bidi="ml-IN"/>
              </w:rPr>
              <w:t>-1</w:t>
            </w:r>
            <w:r w:rsidR="000B4024">
              <w:rPr>
                <w:rFonts w:eastAsia="Times New Roman" w:cstheme="minorHAnsi"/>
                <w:b/>
                <w:bCs/>
                <w:color w:val="FFFFFF" w:themeColor="background1"/>
                <w:sz w:val="20"/>
                <w:szCs w:val="20"/>
                <w:lang w:val="en-US" w:bidi="ml-IN"/>
              </w:rPr>
              <w:t>9</w:t>
            </w:r>
          </w:p>
        </w:tc>
      </w:tr>
      <w:tr w:rsidR="00BD7039" w:rsidRPr="00894957" w:rsidTr="005C525F">
        <w:trPr>
          <w:trHeight w:val="453"/>
          <w:jc w:val="center"/>
        </w:trPr>
        <w:tc>
          <w:tcPr>
            <w:tcW w:w="1681"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bottom"/>
            <w:hideMark/>
          </w:tcPr>
          <w:p w:rsidR="00BD7039" w:rsidRPr="00894957" w:rsidRDefault="00BD7039" w:rsidP="001073DE">
            <w:pPr>
              <w:spacing w:after="0" w:line="240" w:lineRule="auto"/>
              <w:jc w:val="center"/>
              <w:rPr>
                <w:rFonts w:eastAsia="Times New Roman" w:cstheme="minorHAnsi"/>
                <w:b/>
                <w:bCs/>
                <w:color w:val="000000"/>
                <w:sz w:val="20"/>
                <w:szCs w:val="20"/>
                <w:lang w:bidi="ml-IN"/>
              </w:rPr>
            </w:pPr>
            <w:r w:rsidRPr="00894957">
              <w:rPr>
                <w:rFonts w:eastAsia="Times New Roman" w:cstheme="minorHAnsi"/>
                <w:b/>
                <w:bCs/>
                <w:color w:val="000000"/>
                <w:sz w:val="20"/>
                <w:szCs w:val="20"/>
                <w:lang w:val="en-US" w:bidi="ml-IN"/>
              </w:rPr>
              <w:t>Source</w:t>
            </w:r>
          </w:p>
        </w:tc>
        <w:tc>
          <w:tcPr>
            <w:tcW w:w="11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bottom"/>
            <w:hideMark/>
          </w:tcPr>
          <w:p w:rsidR="00BD7039" w:rsidRPr="00894957" w:rsidRDefault="00BD7039" w:rsidP="001073DE">
            <w:pPr>
              <w:spacing w:after="0" w:line="240" w:lineRule="auto"/>
              <w:jc w:val="center"/>
              <w:rPr>
                <w:rFonts w:eastAsia="Times New Roman" w:cstheme="minorHAnsi"/>
                <w:b/>
                <w:bCs/>
                <w:color w:val="000000"/>
                <w:sz w:val="20"/>
                <w:szCs w:val="20"/>
                <w:lang w:bidi="ml-IN"/>
              </w:rPr>
            </w:pPr>
            <w:r w:rsidRPr="00894957">
              <w:rPr>
                <w:rFonts w:eastAsia="Times New Roman" w:cstheme="minorHAnsi"/>
                <w:b/>
                <w:bCs/>
                <w:color w:val="000000"/>
                <w:sz w:val="20"/>
                <w:szCs w:val="20"/>
                <w:lang w:bidi="ml-IN"/>
              </w:rPr>
              <w:t>Contracted Capacity (MW)</w:t>
            </w:r>
          </w:p>
        </w:tc>
        <w:tc>
          <w:tcPr>
            <w:tcW w:w="32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bottom"/>
            <w:hideMark/>
          </w:tcPr>
          <w:p w:rsidR="00BD7039" w:rsidRPr="00894957" w:rsidRDefault="00BD7039" w:rsidP="001073DE">
            <w:pPr>
              <w:spacing w:after="0" w:line="240" w:lineRule="auto"/>
              <w:jc w:val="center"/>
              <w:rPr>
                <w:rFonts w:eastAsia="Times New Roman" w:cstheme="minorHAnsi"/>
                <w:b/>
                <w:bCs/>
                <w:color w:val="000000"/>
                <w:sz w:val="20"/>
                <w:szCs w:val="20"/>
                <w:lang w:bidi="ml-IN"/>
              </w:rPr>
            </w:pPr>
            <w:r w:rsidRPr="00894957">
              <w:rPr>
                <w:rFonts w:eastAsia="Times New Roman" w:cstheme="minorHAnsi"/>
                <w:b/>
                <w:bCs/>
                <w:color w:val="000000"/>
                <w:sz w:val="20"/>
                <w:szCs w:val="20"/>
                <w:lang w:val="en-US" w:bidi="ml-IN"/>
              </w:rPr>
              <w:t>Commission Approval Letter</w:t>
            </w:r>
          </w:p>
        </w:tc>
        <w:tc>
          <w:tcPr>
            <w:tcW w:w="90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bottom"/>
            <w:hideMark/>
          </w:tcPr>
          <w:p w:rsidR="00BD7039" w:rsidRPr="00894957" w:rsidRDefault="00BD7039" w:rsidP="001073DE">
            <w:pPr>
              <w:spacing w:after="0" w:line="240" w:lineRule="auto"/>
              <w:jc w:val="center"/>
              <w:rPr>
                <w:rFonts w:eastAsia="Times New Roman" w:cstheme="minorHAnsi"/>
                <w:b/>
                <w:bCs/>
                <w:color w:val="000000"/>
                <w:sz w:val="20"/>
                <w:szCs w:val="20"/>
                <w:lang w:bidi="ml-IN"/>
              </w:rPr>
            </w:pPr>
            <w:r w:rsidRPr="00894957">
              <w:rPr>
                <w:rFonts w:eastAsia="Times New Roman" w:cstheme="minorHAnsi"/>
                <w:b/>
                <w:bCs/>
                <w:color w:val="000000"/>
                <w:sz w:val="20"/>
                <w:szCs w:val="20"/>
                <w:lang w:val="en-US" w:bidi="ml-IN"/>
              </w:rPr>
              <w:t>Period of contract</w:t>
            </w:r>
          </w:p>
        </w:tc>
        <w:tc>
          <w:tcPr>
            <w:tcW w:w="13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bottom"/>
            <w:hideMark/>
          </w:tcPr>
          <w:p w:rsidR="00BD7039" w:rsidRPr="00894957" w:rsidRDefault="00BD7039" w:rsidP="001073DE">
            <w:pPr>
              <w:spacing w:after="0" w:line="240" w:lineRule="auto"/>
              <w:jc w:val="center"/>
              <w:rPr>
                <w:rFonts w:eastAsia="Times New Roman" w:cstheme="minorHAnsi"/>
                <w:b/>
                <w:bCs/>
                <w:color w:val="000000"/>
                <w:sz w:val="20"/>
                <w:szCs w:val="20"/>
                <w:lang w:bidi="ml-IN"/>
              </w:rPr>
            </w:pPr>
            <w:r w:rsidRPr="00894957">
              <w:rPr>
                <w:rFonts w:eastAsia="Times New Roman" w:cstheme="minorHAnsi"/>
                <w:b/>
                <w:bCs/>
                <w:color w:val="000000"/>
                <w:sz w:val="20"/>
                <w:szCs w:val="20"/>
                <w:lang w:val="en-US" w:bidi="ml-IN"/>
              </w:rPr>
              <w:t>Approved Tariff</w:t>
            </w:r>
          </w:p>
        </w:tc>
      </w:tr>
      <w:tr w:rsidR="00BD7039" w:rsidRPr="00894957" w:rsidTr="005C525F">
        <w:trPr>
          <w:trHeight w:val="292"/>
          <w:jc w:val="center"/>
        </w:trPr>
        <w:tc>
          <w:tcPr>
            <w:tcW w:w="8356" w:type="dxa"/>
            <w:gridSpan w:val="5"/>
            <w:tcBorders>
              <w:top w:val="single" w:sz="4" w:space="0" w:color="auto"/>
              <w:left w:val="single" w:sz="8" w:space="0" w:color="auto"/>
              <w:bottom w:val="nil"/>
              <w:right w:val="single" w:sz="8" w:space="0" w:color="000000"/>
            </w:tcBorders>
            <w:shd w:val="clear" w:color="auto" w:fill="F4B083" w:themeFill="accent2" w:themeFillTint="99"/>
            <w:noWrap/>
            <w:vAlign w:val="bottom"/>
            <w:hideMark/>
          </w:tcPr>
          <w:p w:rsidR="00BD7039" w:rsidRPr="00894957" w:rsidRDefault="00BD7039" w:rsidP="001073DE">
            <w:pPr>
              <w:spacing w:after="0" w:line="240" w:lineRule="auto"/>
              <w:jc w:val="center"/>
              <w:rPr>
                <w:rFonts w:eastAsia="Times New Roman" w:cstheme="minorHAnsi"/>
                <w:b/>
                <w:bCs/>
                <w:color w:val="000000"/>
                <w:sz w:val="20"/>
                <w:szCs w:val="20"/>
                <w:lang w:bidi="ml-IN"/>
              </w:rPr>
            </w:pPr>
            <w:r w:rsidRPr="00894957">
              <w:rPr>
                <w:rFonts w:eastAsia="Times New Roman" w:cstheme="minorHAnsi"/>
                <w:b/>
                <w:bCs/>
                <w:color w:val="000000"/>
                <w:sz w:val="20"/>
                <w:szCs w:val="20"/>
                <w:lang w:val="en-US" w:bidi="ml-IN"/>
              </w:rPr>
              <w:t>Long Term contracts</w:t>
            </w:r>
          </w:p>
        </w:tc>
      </w:tr>
      <w:tr w:rsidR="00BD7039" w:rsidRPr="00894957" w:rsidTr="001073DE">
        <w:trPr>
          <w:trHeight w:val="655"/>
          <w:jc w:val="center"/>
        </w:trPr>
        <w:tc>
          <w:tcPr>
            <w:tcW w:w="16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Maithon Power</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150</w:t>
            </w:r>
          </w:p>
        </w:tc>
        <w:tc>
          <w:tcPr>
            <w:tcW w:w="3270" w:type="dxa"/>
            <w:tcBorders>
              <w:top w:val="single" w:sz="4" w:space="0" w:color="auto"/>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No.2158/C.Engg/Maithon/2013/1398  dated 26.12.2013</w:t>
            </w:r>
          </w:p>
        </w:tc>
        <w:tc>
          <w:tcPr>
            <w:tcW w:w="907" w:type="dxa"/>
            <w:tcBorders>
              <w:top w:val="single" w:sz="4" w:space="0" w:color="auto"/>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25 years</w:t>
            </w:r>
          </w:p>
        </w:tc>
        <w:tc>
          <w:tcPr>
            <w:tcW w:w="1361" w:type="dxa"/>
            <w:vMerge w:val="restart"/>
            <w:tcBorders>
              <w:top w:val="single" w:sz="4" w:space="0" w:color="auto"/>
              <w:left w:val="nil"/>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Pr>
                <w:rFonts w:eastAsia="Times New Roman" w:cstheme="minorHAnsi"/>
                <w:color w:val="000000"/>
                <w:sz w:val="20"/>
                <w:szCs w:val="20"/>
                <w:lang w:val="en-US" w:bidi="ml-IN"/>
              </w:rPr>
              <w:t>Approved under Section 62 of Electricity Act 2003</w:t>
            </w:r>
          </w:p>
        </w:tc>
      </w:tr>
      <w:tr w:rsidR="00BD7039" w:rsidRPr="00894957" w:rsidTr="001073DE">
        <w:trPr>
          <w:trHeight w:val="443"/>
          <w:jc w:val="center"/>
        </w:trPr>
        <w:tc>
          <w:tcPr>
            <w:tcW w:w="1681" w:type="dxa"/>
            <w:tcBorders>
              <w:top w:val="nil"/>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Maithon Power</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150</w:t>
            </w:r>
          </w:p>
        </w:tc>
        <w:tc>
          <w:tcPr>
            <w:tcW w:w="3270"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Order dated 08 - 07- 2015</w:t>
            </w: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25 years</w:t>
            </w:r>
          </w:p>
        </w:tc>
        <w:tc>
          <w:tcPr>
            <w:tcW w:w="1361" w:type="dxa"/>
            <w:vMerge/>
            <w:tcBorders>
              <w:left w:val="nil"/>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r>
      <w:tr w:rsidR="00BD7039" w:rsidRPr="00894957" w:rsidTr="001073DE">
        <w:trPr>
          <w:trHeight w:val="967"/>
          <w:jc w:val="center"/>
        </w:trPr>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DVC Mejia</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100</w:t>
            </w:r>
          </w:p>
        </w:tc>
        <w:tc>
          <w:tcPr>
            <w:tcW w:w="3270" w:type="dxa"/>
            <w:vMerge w:val="restart"/>
            <w:tcBorders>
              <w:top w:val="nil"/>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No.500/C.Engg/DVC/2014/348 dated 28.03.2014 &amp; Order dated 21.01.2016</w:t>
            </w: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25 years</w:t>
            </w:r>
          </w:p>
        </w:tc>
        <w:tc>
          <w:tcPr>
            <w:tcW w:w="1361" w:type="dxa"/>
            <w:vMerge/>
            <w:tcBorders>
              <w:left w:val="nil"/>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r>
      <w:tr w:rsidR="00BD7039" w:rsidRPr="00894957" w:rsidTr="001073DE">
        <w:trPr>
          <w:trHeight w:val="292"/>
          <w:jc w:val="center"/>
        </w:trPr>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DVC RTPS</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50</w:t>
            </w:r>
          </w:p>
        </w:tc>
        <w:tc>
          <w:tcPr>
            <w:tcW w:w="3270" w:type="dxa"/>
            <w:vMerge/>
            <w:tcBorders>
              <w:top w:val="nil"/>
              <w:left w:val="single" w:sz="4" w:space="0" w:color="auto"/>
              <w:bottom w:val="single" w:sz="4" w:space="0" w:color="auto"/>
              <w:right w:val="single" w:sz="4" w:space="0" w:color="auto"/>
            </w:tcBorders>
            <w:vAlign w:val="center"/>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25 years</w:t>
            </w:r>
          </w:p>
        </w:tc>
        <w:tc>
          <w:tcPr>
            <w:tcW w:w="1361" w:type="dxa"/>
            <w:vMerge/>
            <w:tcBorders>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r>
      <w:tr w:rsidR="00BD7039" w:rsidRPr="00894957" w:rsidTr="001073DE">
        <w:trPr>
          <w:trHeight w:val="735"/>
          <w:jc w:val="center"/>
        </w:trPr>
        <w:tc>
          <w:tcPr>
            <w:tcW w:w="1681" w:type="dxa"/>
            <w:tcBorders>
              <w:top w:val="nil"/>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Jindal Power Ltd-PSA I (DBFOO)</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200</w:t>
            </w:r>
          </w:p>
        </w:tc>
        <w:tc>
          <w:tcPr>
            <w:tcW w:w="3270"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Order dated 30.8.2016</w:t>
            </w: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25 years</w:t>
            </w:r>
          </w:p>
        </w:tc>
        <w:tc>
          <w:tcPr>
            <w:tcW w:w="1361" w:type="dxa"/>
            <w:vMerge w:val="restart"/>
            <w:tcBorders>
              <w:top w:val="nil"/>
              <w:left w:val="nil"/>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Pr>
                <w:rFonts w:eastAsia="Times New Roman" w:cstheme="minorHAnsi"/>
                <w:color w:val="000000"/>
                <w:sz w:val="20"/>
                <w:szCs w:val="20"/>
                <w:lang w:val="en-US" w:bidi="ml-IN"/>
              </w:rPr>
              <w:t>Approved under Section 63 of Electricity Act 2003</w:t>
            </w:r>
            <w:r w:rsidRPr="00894957">
              <w:rPr>
                <w:rFonts w:eastAsia="Times New Roman" w:cstheme="minorHAnsi"/>
                <w:color w:val="000000"/>
                <w:sz w:val="20"/>
                <w:szCs w:val="20"/>
                <w:lang w:val="en-US" w:bidi="ml-IN"/>
              </w:rPr>
              <w:t>.</w:t>
            </w:r>
            <w:r w:rsidRPr="00894957">
              <w:rPr>
                <w:rFonts w:eastAsia="Times New Roman" w:cstheme="minorHAnsi"/>
                <w:color w:val="000000"/>
                <w:sz w:val="20"/>
                <w:szCs w:val="20"/>
                <w:lang w:bidi="ml-IN"/>
              </w:rPr>
              <w:t xml:space="preserve"> </w:t>
            </w:r>
          </w:p>
        </w:tc>
      </w:tr>
      <w:tr w:rsidR="00BD7039" w:rsidRPr="00894957" w:rsidTr="001073DE">
        <w:trPr>
          <w:trHeight w:val="443"/>
          <w:jc w:val="center"/>
        </w:trPr>
        <w:tc>
          <w:tcPr>
            <w:tcW w:w="1681" w:type="dxa"/>
            <w:tcBorders>
              <w:top w:val="nil"/>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Jhabua Power Ltd-PSA-I (DBFOO)</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115</w:t>
            </w:r>
          </w:p>
        </w:tc>
        <w:tc>
          <w:tcPr>
            <w:tcW w:w="3270"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Order dated 22.12.2016</w:t>
            </w: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25 years</w:t>
            </w:r>
          </w:p>
        </w:tc>
        <w:tc>
          <w:tcPr>
            <w:tcW w:w="1361" w:type="dxa"/>
            <w:vMerge/>
            <w:tcBorders>
              <w:left w:val="nil"/>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r>
      <w:tr w:rsidR="00BD7039" w:rsidRPr="00894957" w:rsidTr="001073DE">
        <w:trPr>
          <w:trHeight w:val="443"/>
          <w:jc w:val="center"/>
        </w:trPr>
        <w:tc>
          <w:tcPr>
            <w:tcW w:w="1681" w:type="dxa"/>
            <w:tcBorders>
              <w:top w:val="nil"/>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Jindal Power Ltd-PSA I (DBFOO)</w:t>
            </w:r>
            <w:r>
              <w:rPr>
                <w:rFonts w:eastAsia="Times New Roman" w:cstheme="minorHAnsi"/>
                <w:color w:val="000000"/>
                <w:sz w:val="20"/>
                <w:szCs w:val="20"/>
                <w:lang w:bidi="ml-IN"/>
              </w:rPr>
              <w:t>*</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150</w:t>
            </w:r>
          </w:p>
        </w:tc>
        <w:tc>
          <w:tcPr>
            <w:tcW w:w="3270"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Letter dated 22.12.2017</w:t>
            </w: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25 years</w:t>
            </w:r>
          </w:p>
        </w:tc>
        <w:tc>
          <w:tcPr>
            <w:tcW w:w="1361" w:type="dxa"/>
            <w:vMerge/>
            <w:tcBorders>
              <w:left w:val="nil"/>
              <w:right w:val="single" w:sz="4" w:space="0" w:color="auto"/>
            </w:tcBorders>
            <w:shd w:val="clear" w:color="000000" w:fill="FFFF00"/>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r>
      <w:tr w:rsidR="00BD7039" w:rsidRPr="00894957" w:rsidTr="001073DE">
        <w:trPr>
          <w:trHeight w:val="443"/>
          <w:jc w:val="center"/>
        </w:trPr>
        <w:tc>
          <w:tcPr>
            <w:tcW w:w="1681" w:type="dxa"/>
            <w:tcBorders>
              <w:top w:val="nil"/>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Jhabua Power Ltd-PSA-I (DBFOO)</w:t>
            </w:r>
            <w:r>
              <w:rPr>
                <w:rFonts w:eastAsia="Times New Roman" w:cstheme="minorHAnsi"/>
                <w:color w:val="000000"/>
                <w:sz w:val="20"/>
                <w:szCs w:val="20"/>
                <w:lang w:bidi="ml-IN"/>
              </w:rPr>
              <w:t>*</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100</w:t>
            </w:r>
          </w:p>
        </w:tc>
        <w:tc>
          <w:tcPr>
            <w:tcW w:w="3270"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Letter dated 22.12.2017</w:t>
            </w: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25 years</w:t>
            </w:r>
          </w:p>
        </w:tc>
        <w:tc>
          <w:tcPr>
            <w:tcW w:w="1361" w:type="dxa"/>
            <w:vMerge/>
            <w:tcBorders>
              <w:left w:val="nil"/>
              <w:right w:val="single" w:sz="4" w:space="0" w:color="auto"/>
            </w:tcBorders>
            <w:shd w:val="clear" w:color="000000" w:fill="FFFF00"/>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r>
      <w:tr w:rsidR="00BD7039" w:rsidRPr="00894957" w:rsidTr="001073DE">
        <w:trPr>
          <w:trHeight w:val="292"/>
          <w:jc w:val="center"/>
        </w:trPr>
        <w:tc>
          <w:tcPr>
            <w:tcW w:w="1681" w:type="dxa"/>
            <w:tcBorders>
              <w:top w:val="nil"/>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JITPL</w:t>
            </w:r>
            <w:r>
              <w:rPr>
                <w:rFonts w:eastAsia="Times New Roman" w:cstheme="minorHAnsi"/>
                <w:color w:val="000000"/>
                <w:sz w:val="20"/>
                <w:szCs w:val="20"/>
                <w:lang w:bidi="ml-IN"/>
              </w:rPr>
              <w:t>*</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100</w:t>
            </w:r>
          </w:p>
        </w:tc>
        <w:tc>
          <w:tcPr>
            <w:tcW w:w="3270"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Letter dated 22.12.2017</w:t>
            </w: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25 years</w:t>
            </w:r>
          </w:p>
        </w:tc>
        <w:tc>
          <w:tcPr>
            <w:tcW w:w="1361" w:type="dxa"/>
            <w:vMerge/>
            <w:tcBorders>
              <w:left w:val="nil"/>
              <w:right w:val="single" w:sz="4" w:space="0" w:color="auto"/>
            </w:tcBorders>
            <w:shd w:val="clear" w:color="000000" w:fill="FFFF00"/>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r>
      <w:tr w:rsidR="00BD7039" w:rsidRPr="00894957" w:rsidTr="001073DE">
        <w:trPr>
          <w:trHeight w:val="292"/>
          <w:jc w:val="center"/>
        </w:trPr>
        <w:tc>
          <w:tcPr>
            <w:tcW w:w="1681" w:type="dxa"/>
            <w:tcBorders>
              <w:top w:val="nil"/>
              <w:left w:val="single" w:sz="4" w:space="0" w:color="auto"/>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BALCO</w:t>
            </w:r>
          </w:p>
        </w:tc>
        <w:tc>
          <w:tcPr>
            <w:tcW w:w="1137" w:type="dxa"/>
            <w:tcBorders>
              <w:top w:val="nil"/>
              <w:left w:val="nil"/>
              <w:bottom w:val="single" w:sz="4" w:space="0" w:color="auto"/>
              <w:right w:val="single" w:sz="4" w:space="0" w:color="auto"/>
            </w:tcBorders>
            <w:shd w:val="clear" w:color="auto" w:fill="auto"/>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100</w:t>
            </w:r>
          </w:p>
        </w:tc>
        <w:tc>
          <w:tcPr>
            <w:tcW w:w="3270"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val="en-US" w:bidi="ml-IN"/>
              </w:rPr>
              <w:t>Order dated 30.8.2016</w:t>
            </w:r>
          </w:p>
        </w:tc>
        <w:tc>
          <w:tcPr>
            <w:tcW w:w="907" w:type="dxa"/>
            <w:tcBorders>
              <w:top w:val="nil"/>
              <w:left w:val="nil"/>
              <w:bottom w:val="single" w:sz="4" w:space="0" w:color="auto"/>
              <w:right w:val="single" w:sz="4" w:space="0" w:color="auto"/>
            </w:tcBorders>
            <w:shd w:val="clear" w:color="auto" w:fill="auto"/>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r w:rsidRPr="00894957">
              <w:rPr>
                <w:rFonts w:eastAsia="Times New Roman" w:cstheme="minorHAnsi"/>
                <w:color w:val="000000"/>
                <w:sz w:val="20"/>
                <w:szCs w:val="20"/>
                <w:lang w:bidi="ml-IN"/>
              </w:rPr>
              <w:t>25 years</w:t>
            </w:r>
          </w:p>
        </w:tc>
        <w:tc>
          <w:tcPr>
            <w:tcW w:w="1361" w:type="dxa"/>
            <w:vMerge/>
            <w:tcBorders>
              <w:left w:val="nil"/>
              <w:bottom w:val="single" w:sz="4" w:space="0" w:color="auto"/>
              <w:right w:val="single" w:sz="4" w:space="0" w:color="auto"/>
            </w:tcBorders>
            <w:shd w:val="clear" w:color="000000" w:fill="FFFF00"/>
            <w:noWrap/>
            <w:vAlign w:val="bottom"/>
            <w:hideMark/>
          </w:tcPr>
          <w:p w:rsidR="00BD7039" w:rsidRPr="00894957" w:rsidRDefault="00BD7039" w:rsidP="001073DE">
            <w:pPr>
              <w:spacing w:after="0" w:line="240" w:lineRule="auto"/>
              <w:jc w:val="center"/>
              <w:rPr>
                <w:rFonts w:eastAsia="Times New Roman" w:cstheme="minorHAnsi"/>
                <w:color w:val="000000"/>
                <w:sz w:val="20"/>
                <w:szCs w:val="20"/>
                <w:lang w:bidi="ml-IN"/>
              </w:rPr>
            </w:pPr>
          </w:p>
        </w:tc>
      </w:tr>
    </w:tbl>
    <w:p w:rsidR="00BD7039" w:rsidRDefault="00BD7039" w:rsidP="00BD7039">
      <w:pPr>
        <w:pStyle w:val="ListParagraph"/>
      </w:pPr>
      <w:r>
        <w:t xml:space="preserve">*Rate yet to be approved </w:t>
      </w:r>
    </w:p>
    <w:p w:rsidR="00BD7039" w:rsidRDefault="00BD7039" w:rsidP="00C51946">
      <w:pPr>
        <w:pStyle w:val="BodyTextIndent2"/>
        <w:spacing w:before="240" w:after="0" w:line="240" w:lineRule="auto"/>
        <w:ind w:left="0"/>
        <w:jc w:val="center"/>
        <w:rPr>
          <w:rFonts w:cstheme="minorHAnsi"/>
          <w:b/>
          <w:bCs/>
          <w:sz w:val="32"/>
          <w:szCs w:val="32"/>
          <w:u w:val="single"/>
        </w:rPr>
      </w:pPr>
    </w:p>
    <w:p w:rsidR="00BD7039" w:rsidRDefault="00BD7039" w:rsidP="00C51946">
      <w:pPr>
        <w:pStyle w:val="BodyTextIndent2"/>
        <w:spacing w:before="240" w:after="0" w:line="240" w:lineRule="auto"/>
        <w:ind w:left="0"/>
        <w:jc w:val="center"/>
        <w:rPr>
          <w:rFonts w:cstheme="minorHAnsi"/>
          <w:b/>
          <w:bCs/>
          <w:sz w:val="32"/>
          <w:szCs w:val="32"/>
          <w:u w:val="single"/>
        </w:rPr>
      </w:pPr>
    </w:p>
    <w:p w:rsidR="00BD7039" w:rsidRDefault="00BD7039" w:rsidP="00C51946">
      <w:pPr>
        <w:pStyle w:val="BodyTextIndent2"/>
        <w:spacing w:before="240" w:after="0" w:line="240" w:lineRule="auto"/>
        <w:ind w:left="0"/>
        <w:jc w:val="center"/>
        <w:rPr>
          <w:rFonts w:cstheme="minorHAnsi"/>
          <w:b/>
          <w:bCs/>
          <w:sz w:val="32"/>
          <w:szCs w:val="32"/>
          <w:u w:val="single"/>
        </w:rPr>
      </w:pPr>
    </w:p>
    <w:p w:rsidR="00BD7039" w:rsidRDefault="00BD7039" w:rsidP="00C51946">
      <w:pPr>
        <w:pStyle w:val="BodyTextIndent2"/>
        <w:spacing w:before="240" w:after="0" w:line="240" w:lineRule="auto"/>
        <w:ind w:left="0"/>
        <w:jc w:val="center"/>
        <w:rPr>
          <w:rFonts w:cstheme="minorHAnsi"/>
          <w:b/>
          <w:bCs/>
          <w:sz w:val="32"/>
          <w:szCs w:val="32"/>
          <w:u w:val="single"/>
        </w:rPr>
      </w:pPr>
    </w:p>
    <w:p w:rsidR="00BD7039" w:rsidRDefault="00BD7039" w:rsidP="00C51946">
      <w:pPr>
        <w:pStyle w:val="BodyTextIndent2"/>
        <w:spacing w:before="240" w:after="0" w:line="240" w:lineRule="auto"/>
        <w:ind w:left="0"/>
        <w:jc w:val="center"/>
        <w:rPr>
          <w:rFonts w:cstheme="minorHAnsi"/>
          <w:b/>
          <w:bCs/>
          <w:sz w:val="32"/>
          <w:szCs w:val="32"/>
          <w:u w:val="single"/>
        </w:rPr>
      </w:pPr>
    </w:p>
    <w:p w:rsidR="00BD7039" w:rsidRDefault="00BD7039" w:rsidP="00C51946">
      <w:pPr>
        <w:pStyle w:val="BodyTextIndent2"/>
        <w:spacing w:before="240" w:after="0" w:line="240" w:lineRule="auto"/>
        <w:ind w:left="0"/>
        <w:jc w:val="center"/>
        <w:rPr>
          <w:rFonts w:cstheme="minorHAnsi"/>
          <w:b/>
          <w:bCs/>
          <w:sz w:val="32"/>
          <w:szCs w:val="32"/>
          <w:u w:val="single"/>
        </w:rPr>
      </w:pPr>
    </w:p>
    <w:p w:rsidR="00BD7039" w:rsidRDefault="00BD7039" w:rsidP="00C51946">
      <w:pPr>
        <w:pStyle w:val="BodyTextIndent2"/>
        <w:spacing w:before="240" w:after="0" w:line="240" w:lineRule="auto"/>
        <w:ind w:left="0"/>
        <w:jc w:val="center"/>
        <w:rPr>
          <w:rFonts w:cstheme="minorHAnsi"/>
          <w:b/>
          <w:bCs/>
          <w:sz w:val="32"/>
          <w:szCs w:val="32"/>
          <w:u w:val="single"/>
        </w:rPr>
      </w:pPr>
    </w:p>
    <w:p w:rsidR="00BD7039" w:rsidRDefault="00BD7039" w:rsidP="00C51946">
      <w:pPr>
        <w:pStyle w:val="BodyTextIndent2"/>
        <w:spacing w:before="240" w:after="0" w:line="240" w:lineRule="auto"/>
        <w:ind w:left="0"/>
        <w:jc w:val="center"/>
        <w:rPr>
          <w:rFonts w:cstheme="minorHAnsi"/>
          <w:b/>
          <w:bCs/>
          <w:sz w:val="32"/>
          <w:szCs w:val="32"/>
          <w:u w:val="single"/>
        </w:rPr>
      </w:pPr>
    </w:p>
    <w:p w:rsidR="00BD7039" w:rsidRDefault="00BD7039" w:rsidP="00C51946">
      <w:pPr>
        <w:pStyle w:val="BodyTextIndent2"/>
        <w:spacing w:before="240" w:after="0" w:line="240" w:lineRule="auto"/>
        <w:ind w:left="0"/>
        <w:jc w:val="center"/>
        <w:rPr>
          <w:rFonts w:cstheme="minorHAnsi"/>
          <w:b/>
          <w:bCs/>
          <w:sz w:val="32"/>
          <w:szCs w:val="32"/>
          <w:u w:val="single"/>
        </w:rPr>
      </w:pPr>
    </w:p>
    <w:tbl>
      <w:tblPr>
        <w:tblW w:w="6713" w:type="dxa"/>
        <w:tblInd w:w="1168" w:type="dxa"/>
        <w:tblLook w:val="04A0"/>
      </w:tblPr>
      <w:tblGrid>
        <w:gridCol w:w="2700"/>
        <w:gridCol w:w="1133"/>
        <w:gridCol w:w="960"/>
        <w:gridCol w:w="960"/>
        <w:gridCol w:w="960"/>
      </w:tblGrid>
      <w:tr w:rsidR="004023A8" w:rsidRPr="004023A8" w:rsidTr="000B4024">
        <w:trPr>
          <w:trHeight w:val="523"/>
        </w:trPr>
        <w:tc>
          <w:tcPr>
            <w:tcW w:w="6713" w:type="dxa"/>
            <w:gridSpan w:val="5"/>
            <w:tcBorders>
              <w:top w:val="single" w:sz="8" w:space="0" w:color="auto"/>
              <w:left w:val="single" w:sz="8" w:space="0" w:color="auto"/>
              <w:bottom w:val="single" w:sz="8" w:space="0" w:color="auto"/>
              <w:right w:val="single" w:sz="8" w:space="0" w:color="000000"/>
            </w:tcBorders>
            <w:shd w:val="clear" w:color="auto" w:fill="1F4E79" w:themeFill="accent1" w:themeFillShade="80"/>
            <w:vAlign w:val="bottom"/>
            <w:hideMark/>
          </w:tcPr>
          <w:p w:rsidR="004023A8" w:rsidRPr="000B4024" w:rsidRDefault="004023A8" w:rsidP="00BD7039">
            <w:pPr>
              <w:spacing w:after="0" w:line="240" w:lineRule="auto"/>
              <w:jc w:val="center"/>
              <w:rPr>
                <w:rFonts w:ascii="Calibri" w:eastAsia="Times New Roman" w:hAnsi="Calibri" w:cs="Times New Roman"/>
                <w:b/>
                <w:bCs/>
                <w:color w:val="FFFFFF" w:themeColor="background1"/>
                <w:sz w:val="20"/>
                <w:szCs w:val="20"/>
                <w:lang w:bidi="ml-IN"/>
              </w:rPr>
            </w:pPr>
            <w:r w:rsidRPr="000B4024">
              <w:rPr>
                <w:rFonts w:ascii="Calibri" w:eastAsia="Times New Roman" w:hAnsi="Calibri" w:cs="Times New Roman"/>
                <w:b/>
                <w:bCs/>
                <w:color w:val="FFFFFF" w:themeColor="background1"/>
                <w:sz w:val="20"/>
                <w:szCs w:val="20"/>
                <w:lang w:bidi="ml-IN"/>
              </w:rPr>
              <w:lastRenderedPageBreak/>
              <w:t>Appendix – D</w:t>
            </w:r>
            <w:r w:rsidR="00BD7039" w:rsidRPr="000B4024">
              <w:rPr>
                <w:rFonts w:ascii="Calibri" w:eastAsia="Times New Roman" w:hAnsi="Calibri" w:cs="Times New Roman"/>
                <w:b/>
                <w:bCs/>
                <w:color w:val="FFFFFF" w:themeColor="background1"/>
                <w:sz w:val="20"/>
                <w:szCs w:val="20"/>
                <w:lang w:bidi="ml-IN"/>
              </w:rPr>
              <w:t>3</w:t>
            </w:r>
            <w:r w:rsidRPr="000B4024">
              <w:rPr>
                <w:rFonts w:ascii="Calibri" w:eastAsia="Times New Roman" w:hAnsi="Calibri" w:cs="Times New Roman"/>
                <w:b/>
                <w:bCs/>
                <w:color w:val="FFFFFF" w:themeColor="background1"/>
                <w:sz w:val="20"/>
                <w:szCs w:val="20"/>
                <w:lang w:bidi="ml-IN"/>
              </w:rPr>
              <w:t xml:space="preserve"> : Actual Rate of Power from  external IPPs, traders and energy exchanges,</w:t>
            </w:r>
            <w:r w:rsidR="0019674D">
              <w:rPr>
                <w:rFonts w:ascii="Calibri" w:eastAsia="Times New Roman" w:hAnsi="Calibri" w:cs="Times New Roman"/>
                <w:b/>
                <w:bCs/>
                <w:color w:val="FFFFFF" w:themeColor="background1"/>
                <w:sz w:val="20"/>
                <w:szCs w:val="20"/>
                <w:lang w:bidi="ml-IN"/>
              </w:rPr>
              <w:t xml:space="preserve"> </w:t>
            </w:r>
            <w:r w:rsidRPr="000B4024">
              <w:rPr>
                <w:rFonts w:ascii="Calibri" w:eastAsia="Times New Roman" w:hAnsi="Calibri" w:cs="Times New Roman"/>
                <w:b/>
                <w:bCs/>
                <w:color w:val="FFFFFF" w:themeColor="background1"/>
                <w:sz w:val="20"/>
                <w:szCs w:val="20"/>
                <w:lang w:bidi="ml-IN"/>
              </w:rPr>
              <w:t>DSM,</w:t>
            </w:r>
            <w:r w:rsidR="0019674D">
              <w:rPr>
                <w:rFonts w:ascii="Calibri" w:eastAsia="Times New Roman" w:hAnsi="Calibri" w:cs="Times New Roman"/>
                <w:b/>
                <w:bCs/>
                <w:color w:val="FFFFFF" w:themeColor="background1"/>
                <w:sz w:val="20"/>
                <w:szCs w:val="20"/>
                <w:lang w:bidi="ml-IN"/>
              </w:rPr>
              <w:t xml:space="preserve"> </w:t>
            </w:r>
            <w:r w:rsidRPr="000B4024">
              <w:rPr>
                <w:rFonts w:ascii="Calibri" w:eastAsia="Times New Roman" w:hAnsi="Calibri" w:cs="Times New Roman"/>
                <w:b/>
                <w:bCs/>
                <w:color w:val="FFFFFF" w:themeColor="background1"/>
                <w:sz w:val="20"/>
                <w:szCs w:val="20"/>
                <w:lang w:bidi="ml-IN"/>
              </w:rPr>
              <w:t>swap</w:t>
            </w:r>
          </w:p>
        </w:tc>
      </w:tr>
      <w:tr w:rsidR="004023A8" w:rsidRPr="004023A8" w:rsidTr="000B4024">
        <w:trPr>
          <w:trHeight w:val="800"/>
        </w:trPr>
        <w:tc>
          <w:tcPr>
            <w:tcW w:w="2700" w:type="dxa"/>
            <w:tcBorders>
              <w:top w:val="nil"/>
              <w:left w:val="single" w:sz="8" w:space="0" w:color="auto"/>
              <w:bottom w:val="single" w:sz="8" w:space="0" w:color="auto"/>
              <w:right w:val="single" w:sz="8" w:space="0" w:color="auto"/>
            </w:tcBorders>
            <w:shd w:val="clear" w:color="auto" w:fill="FBE4D5" w:themeFill="accent2" w:themeFillTint="33"/>
            <w:vAlign w:val="bottom"/>
            <w:hideMark/>
          </w:tcPr>
          <w:p w:rsidR="004023A8" w:rsidRPr="004023A8" w:rsidRDefault="004023A8" w:rsidP="004023A8">
            <w:pPr>
              <w:spacing w:after="0" w:line="240" w:lineRule="auto"/>
              <w:jc w:val="center"/>
              <w:rPr>
                <w:rFonts w:ascii="Calibri" w:eastAsia="Times New Roman" w:hAnsi="Calibri" w:cs="Times New Roman"/>
                <w:b/>
                <w:bCs/>
                <w:color w:val="000000"/>
                <w:sz w:val="20"/>
                <w:szCs w:val="20"/>
                <w:lang w:bidi="ml-IN"/>
              </w:rPr>
            </w:pPr>
            <w:r w:rsidRPr="004023A8">
              <w:rPr>
                <w:rFonts w:ascii="Calibri" w:eastAsia="Times New Roman" w:hAnsi="Calibri" w:cs="Times New Roman"/>
                <w:b/>
                <w:bCs/>
                <w:color w:val="000000"/>
                <w:sz w:val="20"/>
                <w:szCs w:val="20"/>
                <w:lang w:bidi="ml-IN"/>
              </w:rPr>
              <w:t xml:space="preserve">Name of IPP/trader </w:t>
            </w:r>
          </w:p>
        </w:tc>
        <w:tc>
          <w:tcPr>
            <w:tcW w:w="1133" w:type="dxa"/>
            <w:tcBorders>
              <w:top w:val="nil"/>
              <w:left w:val="nil"/>
              <w:bottom w:val="single" w:sz="8" w:space="0" w:color="auto"/>
              <w:right w:val="single" w:sz="8" w:space="0" w:color="auto"/>
            </w:tcBorders>
            <w:shd w:val="clear" w:color="auto" w:fill="FBE4D5" w:themeFill="accent2" w:themeFillTint="33"/>
            <w:vAlign w:val="bottom"/>
            <w:hideMark/>
          </w:tcPr>
          <w:p w:rsidR="004023A8" w:rsidRPr="004023A8" w:rsidRDefault="004023A8" w:rsidP="004023A8">
            <w:pPr>
              <w:spacing w:after="0" w:line="240" w:lineRule="auto"/>
              <w:jc w:val="center"/>
              <w:rPr>
                <w:rFonts w:ascii="Calibri" w:eastAsia="Times New Roman" w:hAnsi="Calibri" w:cs="Times New Roman"/>
                <w:b/>
                <w:bCs/>
                <w:color w:val="000000"/>
                <w:sz w:val="20"/>
                <w:szCs w:val="20"/>
                <w:lang w:bidi="ml-IN"/>
              </w:rPr>
            </w:pPr>
            <w:r w:rsidRPr="004023A8">
              <w:rPr>
                <w:rFonts w:ascii="Calibri" w:eastAsia="Times New Roman" w:hAnsi="Calibri" w:cs="Times New Roman"/>
                <w:b/>
                <w:bCs/>
                <w:color w:val="000000"/>
                <w:sz w:val="20"/>
                <w:szCs w:val="20"/>
                <w:lang w:bidi="ml-IN"/>
              </w:rPr>
              <w:t>Energy  at exbus(MU)</w:t>
            </w:r>
          </w:p>
        </w:tc>
        <w:tc>
          <w:tcPr>
            <w:tcW w:w="960" w:type="dxa"/>
            <w:tcBorders>
              <w:top w:val="nil"/>
              <w:left w:val="nil"/>
              <w:bottom w:val="single" w:sz="8" w:space="0" w:color="auto"/>
              <w:right w:val="single" w:sz="8" w:space="0" w:color="auto"/>
            </w:tcBorders>
            <w:shd w:val="clear" w:color="auto" w:fill="FBE4D5" w:themeFill="accent2" w:themeFillTint="33"/>
            <w:vAlign w:val="bottom"/>
            <w:hideMark/>
          </w:tcPr>
          <w:p w:rsidR="004023A8" w:rsidRPr="004023A8" w:rsidRDefault="004023A8" w:rsidP="004023A8">
            <w:pPr>
              <w:spacing w:after="0" w:line="240" w:lineRule="auto"/>
              <w:jc w:val="center"/>
              <w:rPr>
                <w:rFonts w:ascii="Calibri" w:eastAsia="Times New Roman" w:hAnsi="Calibri" w:cs="Times New Roman"/>
                <w:b/>
                <w:bCs/>
                <w:color w:val="000000"/>
                <w:sz w:val="20"/>
                <w:szCs w:val="20"/>
                <w:lang w:bidi="ml-IN"/>
              </w:rPr>
            </w:pPr>
            <w:r w:rsidRPr="004023A8">
              <w:rPr>
                <w:rFonts w:ascii="Calibri" w:eastAsia="Times New Roman" w:hAnsi="Calibri" w:cs="Times New Roman"/>
                <w:b/>
                <w:bCs/>
                <w:color w:val="000000"/>
                <w:sz w:val="20"/>
                <w:szCs w:val="20"/>
                <w:lang w:bidi="ml-IN"/>
              </w:rPr>
              <w:t>Energy  at Kerala end (MU)</w:t>
            </w:r>
          </w:p>
        </w:tc>
        <w:tc>
          <w:tcPr>
            <w:tcW w:w="960" w:type="dxa"/>
            <w:tcBorders>
              <w:top w:val="nil"/>
              <w:left w:val="nil"/>
              <w:bottom w:val="single" w:sz="8" w:space="0" w:color="auto"/>
              <w:right w:val="single" w:sz="8" w:space="0" w:color="auto"/>
            </w:tcBorders>
            <w:shd w:val="clear" w:color="auto" w:fill="FBE4D5" w:themeFill="accent2" w:themeFillTint="33"/>
            <w:vAlign w:val="bottom"/>
            <w:hideMark/>
          </w:tcPr>
          <w:p w:rsidR="004023A8" w:rsidRPr="004023A8" w:rsidRDefault="004023A8" w:rsidP="004023A8">
            <w:pPr>
              <w:spacing w:after="0" w:line="240" w:lineRule="auto"/>
              <w:jc w:val="center"/>
              <w:rPr>
                <w:rFonts w:ascii="Calibri" w:eastAsia="Times New Roman" w:hAnsi="Calibri" w:cs="Times New Roman"/>
                <w:b/>
                <w:bCs/>
                <w:color w:val="000000"/>
                <w:sz w:val="20"/>
                <w:szCs w:val="20"/>
                <w:lang w:bidi="ml-IN"/>
              </w:rPr>
            </w:pPr>
            <w:r w:rsidRPr="004023A8">
              <w:rPr>
                <w:rFonts w:ascii="Calibri" w:eastAsia="Times New Roman" w:hAnsi="Calibri" w:cs="Times New Roman"/>
                <w:b/>
                <w:bCs/>
                <w:color w:val="000000"/>
                <w:sz w:val="20"/>
                <w:szCs w:val="20"/>
                <w:lang w:bidi="ml-IN"/>
              </w:rPr>
              <w:t>Cost (Rs Cr)</w:t>
            </w:r>
          </w:p>
        </w:tc>
        <w:tc>
          <w:tcPr>
            <w:tcW w:w="960" w:type="dxa"/>
            <w:tcBorders>
              <w:top w:val="nil"/>
              <w:left w:val="nil"/>
              <w:bottom w:val="single" w:sz="8" w:space="0" w:color="auto"/>
              <w:right w:val="single" w:sz="8" w:space="0" w:color="auto"/>
            </w:tcBorders>
            <w:shd w:val="clear" w:color="auto" w:fill="FBE4D5" w:themeFill="accent2" w:themeFillTint="33"/>
            <w:vAlign w:val="bottom"/>
            <w:hideMark/>
          </w:tcPr>
          <w:p w:rsidR="004023A8" w:rsidRPr="004023A8" w:rsidRDefault="004023A8" w:rsidP="004023A8">
            <w:pPr>
              <w:spacing w:after="0" w:line="240" w:lineRule="auto"/>
              <w:jc w:val="center"/>
              <w:rPr>
                <w:rFonts w:ascii="Calibri" w:eastAsia="Times New Roman" w:hAnsi="Calibri" w:cs="Times New Roman"/>
                <w:b/>
                <w:bCs/>
                <w:color w:val="000000"/>
                <w:sz w:val="20"/>
                <w:szCs w:val="20"/>
                <w:lang w:bidi="ml-IN"/>
              </w:rPr>
            </w:pPr>
            <w:r w:rsidRPr="004023A8">
              <w:rPr>
                <w:rFonts w:ascii="Calibri" w:eastAsia="Times New Roman" w:hAnsi="Calibri" w:cs="Times New Roman"/>
                <w:b/>
                <w:bCs/>
                <w:color w:val="000000"/>
                <w:sz w:val="20"/>
                <w:szCs w:val="20"/>
                <w:lang w:bidi="ml-IN"/>
              </w:rPr>
              <w:t>Rate at exbus (Rs/unit)</w:t>
            </w:r>
          </w:p>
        </w:tc>
      </w:tr>
      <w:tr w:rsidR="004023A8" w:rsidRPr="004023A8" w:rsidTr="00AB72CA">
        <w:trPr>
          <w:trHeight w:val="300"/>
        </w:trPr>
        <w:tc>
          <w:tcPr>
            <w:tcW w:w="2700" w:type="dxa"/>
            <w:tcBorders>
              <w:top w:val="nil"/>
              <w:left w:val="single" w:sz="8" w:space="0" w:color="auto"/>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Long Term contracts</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c>
          <w:tcPr>
            <w:tcW w:w="960" w:type="dxa"/>
            <w:tcBorders>
              <w:top w:val="nil"/>
              <w:left w:val="nil"/>
              <w:bottom w:val="single" w:sz="8" w:space="0" w:color="auto"/>
              <w:right w:val="single" w:sz="8" w:space="0" w:color="auto"/>
            </w:tcBorders>
            <w:shd w:val="clear" w:color="000000" w:fill="FFFFFF"/>
            <w:noWrap/>
            <w:vAlign w:val="bottom"/>
            <w:hideMark/>
          </w:tcPr>
          <w:p w:rsidR="004023A8" w:rsidRPr="004023A8" w:rsidRDefault="004023A8" w:rsidP="004023A8">
            <w:pPr>
              <w:spacing w:after="0" w:line="240" w:lineRule="auto"/>
              <w:jc w:val="right"/>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c>
          <w:tcPr>
            <w:tcW w:w="960" w:type="dxa"/>
            <w:tcBorders>
              <w:top w:val="nil"/>
              <w:left w:val="nil"/>
              <w:bottom w:val="single" w:sz="8" w:space="0" w:color="auto"/>
              <w:right w:val="single" w:sz="8" w:space="0" w:color="auto"/>
            </w:tcBorders>
            <w:shd w:val="clear" w:color="000000" w:fill="FFFFFF"/>
            <w:noWrap/>
            <w:vAlign w:val="bottom"/>
            <w:hideMark/>
          </w:tcPr>
          <w:p w:rsidR="004023A8" w:rsidRPr="004023A8" w:rsidRDefault="004023A8" w:rsidP="004023A8">
            <w:pPr>
              <w:spacing w:after="0" w:line="240" w:lineRule="auto"/>
              <w:jc w:val="right"/>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right"/>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r>
      <w:tr w:rsidR="0081705C" w:rsidRPr="004023A8" w:rsidTr="00AB72CA">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705C" w:rsidRPr="004023A8" w:rsidRDefault="0081705C"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Maithon Power Ltd-I</w:t>
            </w:r>
          </w:p>
        </w:tc>
        <w:tc>
          <w:tcPr>
            <w:tcW w:w="1133" w:type="dxa"/>
            <w:tcBorders>
              <w:top w:val="nil"/>
              <w:left w:val="nil"/>
              <w:bottom w:val="single" w:sz="8" w:space="0" w:color="auto"/>
              <w:right w:val="single" w:sz="8" w:space="0" w:color="auto"/>
            </w:tcBorders>
            <w:shd w:val="clear" w:color="auto" w:fill="auto"/>
            <w:noWrap/>
            <w:vAlign w:val="bottom"/>
            <w:hideMark/>
          </w:tcPr>
          <w:p w:rsidR="0081705C" w:rsidRPr="004023A8" w:rsidRDefault="0081705C"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1042.84</w:t>
            </w:r>
          </w:p>
        </w:tc>
        <w:tc>
          <w:tcPr>
            <w:tcW w:w="960" w:type="dxa"/>
            <w:tcBorders>
              <w:top w:val="nil"/>
              <w:left w:val="nil"/>
              <w:bottom w:val="single" w:sz="8" w:space="0" w:color="auto"/>
              <w:right w:val="single" w:sz="8" w:space="0" w:color="auto"/>
            </w:tcBorders>
            <w:shd w:val="clear" w:color="auto" w:fill="auto"/>
            <w:noWrap/>
            <w:vAlign w:val="bottom"/>
            <w:hideMark/>
          </w:tcPr>
          <w:p w:rsidR="0081705C" w:rsidRPr="004023A8" w:rsidRDefault="0081705C"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1010.56</w:t>
            </w:r>
          </w:p>
        </w:tc>
        <w:tc>
          <w:tcPr>
            <w:tcW w:w="960" w:type="dxa"/>
            <w:tcBorders>
              <w:top w:val="nil"/>
              <w:left w:val="nil"/>
              <w:bottom w:val="single" w:sz="8" w:space="0" w:color="auto"/>
              <w:right w:val="single" w:sz="8" w:space="0" w:color="auto"/>
            </w:tcBorders>
            <w:shd w:val="clear" w:color="auto" w:fill="auto"/>
            <w:noWrap/>
            <w:vAlign w:val="bottom"/>
            <w:hideMark/>
          </w:tcPr>
          <w:p w:rsidR="0081705C" w:rsidRDefault="0081705C" w:rsidP="0081705C">
            <w:pPr>
              <w:spacing w:after="0"/>
              <w:jc w:val="center"/>
              <w:rPr>
                <w:rFonts w:ascii="Calibri" w:hAnsi="Calibri"/>
                <w:color w:val="000000"/>
              </w:rPr>
            </w:pPr>
            <w:r>
              <w:rPr>
                <w:rFonts w:ascii="Calibri" w:hAnsi="Calibri"/>
                <w:color w:val="000000"/>
              </w:rPr>
              <w:t>441.78</w:t>
            </w:r>
          </w:p>
        </w:tc>
        <w:tc>
          <w:tcPr>
            <w:tcW w:w="960" w:type="dxa"/>
            <w:tcBorders>
              <w:top w:val="nil"/>
              <w:left w:val="nil"/>
              <w:bottom w:val="single" w:sz="8" w:space="0" w:color="auto"/>
              <w:right w:val="single" w:sz="8" w:space="0" w:color="auto"/>
            </w:tcBorders>
            <w:shd w:val="clear" w:color="auto" w:fill="auto"/>
            <w:noWrap/>
            <w:vAlign w:val="bottom"/>
            <w:hideMark/>
          </w:tcPr>
          <w:p w:rsidR="0081705C" w:rsidRDefault="0081705C" w:rsidP="0081705C">
            <w:pPr>
              <w:spacing w:after="0"/>
              <w:jc w:val="center"/>
              <w:rPr>
                <w:rFonts w:ascii="Calibri" w:hAnsi="Calibri"/>
                <w:color w:val="000000"/>
                <w:sz w:val="20"/>
                <w:szCs w:val="20"/>
              </w:rPr>
            </w:pPr>
            <w:r>
              <w:rPr>
                <w:rFonts w:ascii="Calibri" w:hAnsi="Calibri"/>
                <w:color w:val="000000"/>
                <w:sz w:val="20"/>
                <w:szCs w:val="20"/>
              </w:rPr>
              <w:t>4.24</w:t>
            </w:r>
          </w:p>
        </w:tc>
      </w:tr>
      <w:tr w:rsidR="0081705C"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81705C" w:rsidRPr="004023A8" w:rsidRDefault="0081705C"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Maithon Power Ltd-II</w:t>
            </w:r>
          </w:p>
        </w:tc>
        <w:tc>
          <w:tcPr>
            <w:tcW w:w="1133" w:type="dxa"/>
            <w:tcBorders>
              <w:top w:val="nil"/>
              <w:left w:val="nil"/>
              <w:bottom w:val="single" w:sz="8" w:space="0" w:color="auto"/>
              <w:right w:val="single" w:sz="8" w:space="0" w:color="auto"/>
            </w:tcBorders>
            <w:shd w:val="clear" w:color="auto" w:fill="auto"/>
            <w:noWrap/>
            <w:vAlign w:val="bottom"/>
            <w:hideMark/>
          </w:tcPr>
          <w:p w:rsidR="0081705C" w:rsidRPr="004023A8" w:rsidRDefault="0081705C"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1042.86</w:t>
            </w:r>
          </w:p>
        </w:tc>
        <w:tc>
          <w:tcPr>
            <w:tcW w:w="960" w:type="dxa"/>
            <w:tcBorders>
              <w:top w:val="nil"/>
              <w:left w:val="nil"/>
              <w:bottom w:val="single" w:sz="8" w:space="0" w:color="auto"/>
              <w:right w:val="single" w:sz="8" w:space="0" w:color="auto"/>
            </w:tcBorders>
            <w:shd w:val="clear" w:color="auto" w:fill="auto"/>
            <w:noWrap/>
            <w:vAlign w:val="bottom"/>
            <w:hideMark/>
          </w:tcPr>
          <w:p w:rsidR="0081705C" w:rsidRPr="004023A8" w:rsidRDefault="0081705C"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1010.58</w:t>
            </w:r>
          </w:p>
        </w:tc>
        <w:tc>
          <w:tcPr>
            <w:tcW w:w="960" w:type="dxa"/>
            <w:tcBorders>
              <w:top w:val="nil"/>
              <w:left w:val="nil"/>
              <w:bottom w:val="single" w:sz="8" w:space="0" w:color="auto"/>
              <w:right w:val="single" w:sz="8" w:space="0" w:color="auto"/>
            </w:tcBorders>
            <w:shd w:val="clear" w:color="auto" w:fill="auto"/>
            <w:noWrap/>
            <w:vAlign w:val="bottom"/>
            <w:hideMark/>
          </w:tcPr>
          <w:p w:rsidR="0081705C" w:rsidRDefault="0081705C" w:rsidP="0081705C">
            <w:pPr>
              <w:spacing w:after="0"/>
              <w:jc w:val="center"/>
              <w:rPr>
                <w:rFonts w:ascii="Calibri" w:hAnsi="Calibri"/>
                <w:color w:val="000000"/>
              </w:rPr>
            </w:pPr>
            <w:r>
              <w:rPr>
                <w:rFonts w:ascii="Calibri" w:hAnsi="Calibri"/>
                <w:color w:val="000000"/>
              </w:rPr>
              <w:t>440.07</w:t>
            </w:r>
          </w:p>
        </w:tc>
        <w:tc>
          <w:tcPr>
            <w:tcW w:w="960" w:type="dxa"/>
            <w:tcBorders>
              <w:top w:val="nil"/>
              <w:left w:val="nil"/>
              <w:bottom w:val="single" w:sz="8" w:space="0" w:color="auto"/>
              <w:right w:val="single" w:sz="8" w:space="0" w:color="auto"/>
            </w:tcBorders>
            <w:shd w:val="clear" w:color="auto" w:fill="auto"/>
            <w:noWrap/>
            <w:vAlign w:val="bottom"/>
            <w:hideMark/>
          </w:tcPr>
          <w:p w:rsidR="0081705C" w:rsidRDefault="0081705C" w:rsidP="0081705C">
            <w:pPr>
              <w:spacing w:after="0"/>
              <w:jc w:val="center"/>
              <w:rPr>
                <w:rFonts w:ascii="Calibri" w:hAnsi="Calibri"/>
                <w:color w:val="000000"/>
                <w:sz w:val="20"/>
                <w:szCs w:val="20"/>
              </w:rPr>
            </w:pPr>
            <w:r>
              <w:rPr>
                <w:rFonts w:ascii="Calibri" w:hAnsi="Calibri"/>
                <w:color w:val="000000"/>
                <w:sz w:val="20"/>
                <w:szCs w:val="20"/>
              </w:rPr>
              <w:t>4.22</w:t>
            </w:r>
          </w:p>
        </w:tc>
      </w:tr>
      <w:tr w:rsidR="004023A8"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DVC Mejia</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586.91</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570.42</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lang w:bidi="ml-IN"/>
              </w:rPr>
            </w:pPr>
            <w:r w:rsidRPr="004023A8">
              <w:rPr>
                <w:rFonts w:ascii="Calibri" w:eastAsia="Times New Roman" w:hAnsi="Calibri" w:cs="Times New Roman"/>
                <w:color w:val="000000"/>
                <w:lang w:bidi="ml-IN"/>
              </w:rPr>
              <w:t>241.26</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4.11</w:t>
            </w:r>
          </w:p>
        </w:tc>
      </w:tr>
      <w:tr w:rsidR="004023A8"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DVC RTPS</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131.08</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127.14</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lang w:bidi="ml-IN"/>
              </w:rPr>
            </w:pPr>
            <w:r w:rsidRPr="004023A8">
              <w:rPr>
                <w:rFonts w:ascii="Calibri" w:eastAsia="Times New Roman" w:hAnsi="Calibri" w:cs="Times New Roman"/>
                <w:color w:val="000000"/>
                <w:lang w:bidi="ml-IN"/>
              </w:rPr>
              <w:t>50.63</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3.86</w:t>
            </w:r>
          </w:p>
        </w:tc>
      </w:tr>
      <w:tr w:rsidR="004023A8"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Jindal Power Ltd-Bid I*</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1410.26</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1343.61</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521.98</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3.70</w:t>
            </w:r>
          </w:p>
        </w:tc>
      </w:tr>
      <w:tr w:rsidR="004023A8"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Jhabua Power Ltd-Bid I</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683.83</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655.21</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267.41</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3.91</w:t>
            </w:r>
          </w:p>
        </w:tc>
      </w:tr>
      <w:tr w:rsidR="004023A8"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Jindal Power Ltd-Bid II*</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1050.85</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1011.31</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lang w:bidi="ml-IN"/>
              </w:rPr>
            </w:pPr>
            <w:r w:rsidRPr="004023A8">
              <w:rPr>
                <w:rFonts w:ascii="Calibri" w:eastAsia="Times New Roman" w:hAnsi="Calibri" w:cs="Times New Roman"/>
                <w:color w:val="000000"/>
                <w:lang w:bidi="ml-IN"/>
              </w:rPr>
              <w:t>472.11</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4.49</w:t>
            </w:r>
          </w:p>
        </w:tc>
      </w:tr>
      <w:tr w:rsidR="004023A8"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Jhabua Power Ltd-Bid II</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593.32</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568.48</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lang w:bidi="ml-IN"/>
              </w:rPr>
            </w:pPr>
            <w:r w:rsidRPr="004023A8">
              <w:rPr>
                <w:rFonts w:ascii="Calibri" w:eastAsia="Times New Roman" w:hAnsi="Calibri" w:cs="Times New Roman"/>
                <w:color w:val="000000"/>
                <w:lang w:bidi="ml-IN"/>
              </w:rPr>
              <w:t>274.65</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4.63</w:t>
            </w:r>
          </w:p>
        </w:tc>
      </w:tr>
      <w:tr w:rsidR="004023A8"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JITPL</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680.58</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653.99</w:t>
            </w:r>
          </w:p>
        </w:tc>
        <w:tc>
          <w:tcPr>
            <w:tcW w:w="960" w:type="dxa"/>
            <w:tcBorders>
              <w:top w:val="nil"/>
              <w:left w:val="nil"/>
              <w:bottom w:val="single" w:sz="8" w:space="0" w:color="auto"/>
              <w:right w:val="single" w:sz="8" w:space="0" w:color="auto"/>
            </w:tcBorders>
            <w:shd w:val="clear" w:color="000000" w:fill="FFFFFF"/>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309.49</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4.55</w:t>
            </w:r>
          </w:p>
        </w:tc>
      </w:tr>
      <w:tr w:rsidR="004023A8" w:rsidRPr="004023A8" w:rsidTr="00AB72CA">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BALCO</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728.54</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700.75</w:t>
            </w:r>
          </w:p>
        </w:tc>
        <w:tc>
          <w:tcPr>
            <w:tcW w:w="960" w:type="dxa"/>
            <w:tcBorders>
              <w:top w:val="nil"/>
              <w:left w:val="nil"/>
              <w:bottom w:val="single" w:sz="8" w:space="0" w:color="auto"/>
              <w:right w:val="single" w:sz="8" w:space="0" w:color="auto"/>
            </w:tcBorders>
            <w:shd w:val="clear" w:color="000000" w:fill="FFFFFF"/>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294.80</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4.05</w:t>
            </w:r>
          </w:p>
        </w:tc>
      </w:tr>
      <w:tr w:rsidR="004023A8" w:rsidRPr="004023A8" w:rsidTr="00AB72CA">
        <w:trPr>
          <w:trHeight w:val="300"/>
        </w:trPr>
        <w:tc>
          <w:tcPr>
            <w:tcW w:w="2700" w:type="dxa"/>
            <w:tcBorders>
              <w:top w:val="nil"/>
              <w:left w:val="single" w:sz="8" w:space="0" w:color="auto"/>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Subtotal</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7951.08</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7652.05</w:t>
            </w:r>
          </w:p>
        </w:tc>
        <w:tc>
          <w:tcPr>
            <w:tcW w:w="960" w:type="dxa"/>
            <w:tcBorders>
              <w:top w:val="nil"/>
              <w:left w:val="nil"/>
              <w:bottom w:val="single" w:sz="8" w:space="0" w:color="auto"/>
              <w:right w:val="single" w:sz="8" w:space="0" w:color="auto"/>
            </w:tcBorders>
            <w:shd w:val="clear" w:color="000000" w:fill="FFFFFF"/>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3314.19</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4.17</w:t>
            </w:r>
          </w:p>
        </w:tc>
      </w:tr>
      <w:tr w:rsidR="004023A8" w:rsidRPr="004023A8" w:rsidTr="00AB72CA">
        <w:trPr>
          <w:trHeight w:val="300"/>
        </w:trPr>
        <w:tc>
          <w:tcPr>
            <w:tcW w:w="2700" w:type="dxa"/>
            <w:tcBorders>
              <w:top w:val="nil"/>
              <w:left w:val="single" w:sz="8" w:space="0" w:color="auto"/>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Short term contract</w:t>
            </w:r>
          </w:p>
        </w:tc>
        <w:tc>
          <w:tcPr>
            <w:tcW w:w="1133"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c>
          <w:tcPr>
            <w:tcW w:w="960" w:type="dxa"/>
            <w:tcBorders>
              <w:top w:val="nil"/>
              <w:left w:val="nil"/>
              <w:bottom w:val="single" w:sz="8" w:space="0" w:color="auto"/>
              <w:right w:val="single" w:sz="8" w:space="0" w:color="auto"/>
            </w:tcBorders>
            <w:shd w:val="clear" w:color="000000" w:fill="FFFFFF"/>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r>
      <w:tr w:rsidR="004023A8" w:rsidRPr="004023A8" w:rsidTr="00AB72CA">
        <w:trPr>
          <w:trHeight w:val="300"/>
        </w:trPr>
        <w:tc>
          <w:tcPr>
            <w:tcW w:w="2700" w:type="dxa"/>
            <w:tcBorders>
              <w:top w:val="nil"/>
              <w:left w:val="single" w:sz="8" w:space="0" w:color="auto"/>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IEX</w:t>
            </w:r>
          </w:p>
        </w:tc>
        <w:tc>
          <w:tcPr>
            <w:tcW w:w="1133"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479.26</w:t>
            </w:r>
          </w:p>
        </w:tc>
        <w:tc>
          <w:tcPr>
            <w:tcW w:w="960"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467.99</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165.61</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3.46</w:t>
            </w:r>
          </w:p>
        </w:tc>
      </w:tr>
      <w:tr w:rsidR="004023A8" w:rsidRPr="004023A8" w:rsidTr="00AB72CA">
        <w:trPr>
          <w:trHeight w:val="300"/>
        </w:trPr>
        <w:tc>
          <w:tcPr>
            <w:tcW w:w="2700" w:type="dxa"/>
            <w:tcBorders>
              <w:top w:val="nil"/>
              <w:left w:val="single" w:sz="8" w:space="0" w:color="auto"/>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PXIL</w:t>
            </w:r>
          </w:p>
        </w:tc>
        <w:tc>
          <w:tcPr>
            <w:tcW w:w="1133"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9.21</w:t>
            </w:r>
          </w:p>
        </w:tc>
        <w:tc>
          <w:tcPr>
            <w:tcW w:w="960"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9.00</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4.53</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4.91</w:t>
            </w:r>
          </w:p>
        </w:tc>
      </w:tr>
      <w:tr w:rsidR="004023A8" w:rsidRPr="004023A8" w:rsidTr="00AB72CA">
        <w:trPr>
          <w:trHeight w:val="560"/>
        </w:trPr>
        <w:tc>
          <w:tcPr>
            <w:tcW w:w="2700" w:type="dxa"/>
            <w:tcBorders>
              <w:top w:val="nil"/>
              <w:left w:val="single" w:sz="8" w:space="0" w:color="auto"/>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Deviation Settlement Mechanism</w:t>
            </w:r>
          </w:p>
        </w:tc>
        <w:tc>
          <w:tcPr>
            <w:tcW w:w="1133"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252.45</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252.45</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62.76</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2.49</w:t>
            </w:r>
          </w:p>
        </w:tc>
      </w:tr>
      <w:tr w:rsidR="004023A8" w:rsidRPr="004023A8" w:rsidTr="00AB72CA">
        <w:trPr>
          <w:trHeight w:val="403"/>
        </w:trPr>
        <w:tc>
          <w:tcPr>
            <w:tcW w:w="2700" w:type="dxa"/>
            <w:tcBorders>
              <w:top w:val="nil"/>
              <w:left w:val="single" w:sz="8" w:space="0" w:color="auto"/>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Swap Purchase</w:t>
            </w:r>
          </w:p>
        </w:tc>
        <w:tc>
          <w:tcPr>
            <w:tcW w:w="1133"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146.24</w:t>
            </w:r>
          </w:p>
        </w:tc>
        <w:tc>
          <w:tcPr>
            <w:tcW w:w="960"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142.77</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2.94</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 </w:t>
            </w:r>
          </w:p>
        </w:tc>
      </w:tr>
      <w:tr w:rsidR="004023A8" w:rsidRPr="004023A8" w:rsidTr="00AB72CA">
        <w:trPr>
          <w:trHeight w:val="300"/>
        </w:trPr>
        <w:tc>
          <w:tcPr>
            <w:tcW w:w="2700" w:type="dxa"/>
            <w:tcBorders>
              <w:top w:val="nil"/>
              <w:left w:val="single" w:sz="8" w:space="0" w:color="auto"/>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rPr>
                <w:rFonts w:ascii="Calibri" w:eastAsia="Times New Roman" w:hAnsi="Calibri" w:cs="Times New Roman"/>
                <w:b/>
                <w:bCs/>
                <w:color w:val="000000"/>
                <w:sz w:val="20"/>
                <w:szCs w:val="20"/>
                <w:lang w:bidi="ml-IN"/>
              </w:rPr>
            </w:pPr>
            <w:r w:rsidRPr="004023A8">
              <w:rPr>
                <w:rFonts w:ascii="Calibri" w:eastAsia="Times New Roman" w:hAnsi="Calibri" w:cs="Times New Roman"/>
                <w:b/>
                <w:bCs/>
                <w:color w:val="000000"/>
                <w:sz w:val="20"/>
                <w:szCs w:val="20"/>
                <w:lang w:bidi="ml-IN"/>
              </w:rPr>
              <w:t>Total</w:t>
            </w:r>
          </w:p>
        </w:tc>
        <w:tc>
          <w:tcPr>
            <w:tcW w:w="1133"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8531.74</w:t>
            </w:r>
          </w:p>
        </w:tc>
        <w:tc>
          <w:tcPr>
            <w:tcW w:w="960"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8241.52</w:t>
            </w:r>
          </w:p>
        </w:tc>
        <w:tc>
          <w:tcPr>
            <w:tcW w:w="960" w:type="dxa"/>
            <w:tcBorders>
              <w:top w:val="nil"/>
              <w:left w:val="nil"/>
              <w:bottom w:val="single" w:sz="8" w:space="0" w:color="auto"/>
              <w:right w:val="single" w:sz="8" w:space="0" w:color="auto"/>
            </w:tcBorders>
            <w:shd w:val="clear" w:color="auto" w:fill="auto"/>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3128.22</w:t>
            </w:r>
          </w:p>
        </w:tc>
        <w:tc>
          <w:tcPr>
            <w:tcW w:w="960" w:type="dxa"/>
            <w:tcBorders>
              <w:top w:val="nil"/>
              <w:left w:val="nil"/>
              <w:bottom w:val="single" w:sz="8" w:space="0" w:color="auto"/>
              <w:right w:val="single" w:sz="8" w:space="0" w:color="auto"/>
            </w:tcBorders>
            <w:shd w:val="clear" w:color="auto" w:fill="auto"/>
            <w:noWrap/>
            <w:vAlign w:val="bottom"/>
            <w:hideMark/>
          </w:tcPr>
          <w:p w:rsidR="004023A8" w:rsidRPr="004023A8" w:rsidRDefault="004023A8" w:rsidP="004023A8">
            <w:pPr>
              <w:spacing w:after="0" w:line="240" w:lineRule="auto"/>
              <w:jc w:val="center"/>
              <w:rPr>
                <w:rFonts w:ascii="Calibri" w:eastAsia="Times New Roman" w:hAnsi="Calibri" w:cs="Times New Roman"/>
                <w:color w:val="000000"/>
                <w:sz w:val="20"/>
                <w:szCs w:val="20"/>
                <w:lang w:bidi="ml-IN"/>
              </w:rPr>
            </w:pPr>
            <w:r w:rsidRPr="004023A8">
              <w:rPr>
                <w:rFonts w:ascii="Calibri" w:eastAsia="Times New Roman" w:hAnsi="Calibri" w:cs="Times New Roman"/>
                <w:color w:val="000000"/>
                <w:sz w:val="20"/>
                <w:szCs w:val="20"/>
                <w:lang w:bidi="ml-IN"/>
              </w:rPr>
              <w:t>3.67</w:t>
            </w:r>
          </w:p>
        </w:tc>
      </w:tr>
      <w:tr w:rsidR="004023A8" w:rsidRPr="004023A8" w:rsidTr="00AB72CA">
        <w:trPr>
          <w:trHeight w:val="313"/>
        </w:trPr>
        <w:tc>
          <w:tcPr>
            <w:tcW w:w="6713"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4023A8" w:rsidRPr="004023A8" w:rsidRDefault="004023A8" w:rsidP="004023A8">
            <w:pPr>
              <w:spacing w:after="0" w:line="240" w:lineRule="auto"/>
              <w:rPr>
                <w:rFonts w:ascii="Calibri" w:eastAsia="Times New Roman" w:hAnsi="Calibri" w:cs="Times New Roman"/>
                <w:i/>
                <w:iCs/>
                <w:color w:val="000000"/>
                <w:sz w:val="20"/>
                <w:szCs w:val="20"/>
                <w:lang w:bidi="ml-IN"/>
              </w:rPr>
            </w:pPr>
            <w:r w:rsidRPr="004023A8">
              <w:rPr>
                <w:rFonts w:ascii="Calibri" w:eastAsia="Times New Roman" w:hAnsi="Calibri" w:cs="Times New Roman"/>
                <w:i/>
                <w:iCs/>
                <w:color w:val="000000"/>
                <w:sz w:val="20"/>
                <w:szCs w:val="20"/>
                <w:lang w:bidi="ml-IN"/>
              </w:rPr>
              <w:t xml:space="preserve">Note: Except Maithon &amp;DVC all rates are inclusive of </w:t>
            </w:r>
            <w:r w:rsidR="003E3432">
              <w:rPr>
                <w:rFonts w:ascii="Calibri" w:eastAsia="Times New Roman" w:hAnsi="Calibri" w:cs="Times New Roman"/>
                <w:i/>
                <w:iCs/>
                <w:color w:val="000000"/>
                <w:sz w:val="20"/>
                <w:szCs w:val="20"/>
                <w:lang w:bidi="ml-IN"/>
              </w:rPr>
              <w:t xml:space="preserve">interstate </w:t>
            </w:r>
            <w:r w:rsidRPr="004023A8">
              <w:rPr>
                <w:rFonts w:ascii="Calibri" w:eastAsia="Times New Roman" w:hAnsi="Calibri" w:cs="Times New Roman"/>
                <w:i/>
                <w:iCs/>
                <w:color w:val="000000"/>
                <w:sz w:val="20"/>
                <w:szCs w:val="20"/>
                <w:lang w:bidi="ml-IN"/>
              </w:rPr>
              <w:t>transmission charges</w:t>
            </w:r>
          </w:p>
        </w:tc>
      </w:tr>
    </w:tbl>
    <w:p w:rsidR="004023A8" w:rsidRDefault="004023A8" w:rsidP="00C51946">
      <w:pPr>
        <w:pStyle w:val="BodyTextIndent2"/>
        <w:spacing w:before="240" w:after="0" w:line="240" w:lineRule="auto"/>
        <w:ind w:left="0"/>
        <w:jc w:val="center"/>
        <w:rPr>
          <w:rFonts w:cstheme="minorHAnsi"/>
          <w:b/>
          <w:bCs/>
          <w:sz w:val="32"/>
          <w:szCs w:val="32"/>
          <w:u w:val="single"/>
        </w:rPr>
      </w:pPr>
    </w:p>
    <w:p w:rsidR="004023A8" w:rsidRDefault="004023A8" w:rsidP="00C51946">
      <w:pPr>
        <w:pStyle w:val="BodyTextIndent2"/>
        <w:spacing w:before="240" w:after="0" w:line="240" w:lineRule="auto"/>
        <w:ind w:left="0"/>
        <w:jc w:val="center"/>
        <w:rPr>
          <w:rFonts w:cstheme="minorHAnsi"/>
          <w:b/>
          <w:bCs/>
          <w:sz w:val="32"/>
          <w:szCs w:val="32"/>
          <w:u w:val="single"/>
        </w:rPr>
      </w:pPr>
    </w:p>
    <w:p w:rsidR="004023A8" w:rsidRDefault="004023A8" w:rsidP="00C51946">
      <w:pPr>
        <w:pStyle w:val="BodyTextIndent2"/>
        <w:spacing w:before="240" w:after="0" w:line="240" w:lineRule="auto"/>
        <w:ind w:left="0"/>
        <w:jc w:val="center"/>
        <w:rPr>
          <w:rFonts w:cstheme="minorHAnsi"/>
          <w:b/>
          <w:bCs/>
          <w:sz w:val="32"/>
          <w:szCs w:val="32"/>
          <w:u w:val="single"/>
        </w:rPr>
      </w:pPr>
    </w:p>
    <w:p w:rsidR="00C51946" w:rsidRDefault="00C51946" w:rsidP="00C51946">
      <w:pPr>
        <w:pStyle w:val="BodyTextIndent2"/>
        <w:spacing w:before="240" w:after="0" w:line="240" w:lineRule="auto"/>
        <w:ind w:left="0"/>
        <w:jc w:val="center"/>
        <w:rPr>
          <w:rFonts w:cstheme="minorHAnsi"/>
          <w:b/>
          <w:bCs/>
          <w:sz w:val="32"/>
          <w:szCs w:val="32"/>
          <w:u w:val="single"/>
        </w:rPr>
      </w:pPr>
    </w:p>
    <w:p w:rsidR="00C51946" w:rsidRDefault="00C51946" w:rsidP="00C51946">
      <w:pPr>
        <w:pStyle w:val="BodyTextIndent2"/>
        <w:spacing w:before="240" w:after="0" w:line="240" w:lineRule="auto"/>
        <w:ind w:left="0"/>
        <w:jc w:val="center"/>
        <w:rPr>
          <w:rFonts w:cstheme="minorHAnsi"/>
          <w:b/>
          <w:bCs/>
          <w:sz w:val="32"/>
          <w:szCs w:val="32"/>
          <w:u w:val="single"/>
        </w:rPr>
      </w:pPr>
    </w:p>
    <w:p w:rsidR="00C51946" w:rsidRDefault="00C51946" w:rsidP="00C51946">
      <w:pPr>
        <w:pStyle w:val="BodyTextIndent2"/>
        <w:spacing w:before="240" w:after="0" w:line="240" w:lineRule="auto"/>
        <w:ind w:left="0"/>
        <w:jc w:val="center"/>
        <w:rPr>
          <w:rFonts w:cstheme="minorHAnsi"/>
          <w:b/>
          <w:bCs/>
          <w:sz w:val="32"/>
          <w:szCs w:val="32"/>
          <w:u w:val="single"/>
        </w:rPr>
      </w:pPr>
    </w:p>
    <w:p w:rsidR="00C51946" w:rsidRDefault="00C51946" w:rsidP="00C51946">
      <w:pPr>
        <w:pStyle w:val="BodyTextIndent2"/>
        <w:spacing w:before="240" w:after="0" w:line="240" w:lineRule="auto"/>
        <w:ind w:left="0"/>
        <w:jc w:val="center"/>
        <w:rPr>
          <w:rFonts w:cstheme="minorHAnsi"/>
          <w:b/>
          <w:bCs/>
          <w:sz w:val="32"/>
          <w:szCs w:val="32"/>
          <w:u w:val="single"/>
        </w:rPr>
      </w:pPr>
    </w:p>
    <w:p w:rsidR="00C51946" w:rsidRDefault="00C51946" w:rsidP="00C51946">
      <w:pPr>
        <w:pStyle w:val="BodyTextIndent2"/>
        <w:spacing w:before="240" w:after="0" w:line="240" w:lineRule="auto"/>
        <w:ind w:left="0"/>
        <w:jc w:val="center"/>
        <w:rPr>
          <w:rFonts w:cstheme="minorHAnsi"/>
          <w:b/>
          <w:bCs/>
          <w:sz w:val="32"/>
          <w:szCs w:val="32"/>
          <w:u w:val="single"/>
        </w:rPr>
      </w:pPr>
    </w:p>
    <w:p w:rsidR="00C51946" w:rsidRDefault="00C51946" w:rsidP="002D3456">
      <w:pPr>
        <w:pStyle w:val="BodyTextIndent2"/>
        <w:framePr w:w="6705" w:wrap="auto" w:hAnchor="text"/>
        <w:spacing w:before="240" w:after="0" w:line="240" w:lineRule="auto"/>
        <w:ind w:left="0"/>
        <w:rPr>
          <w:rFonts w:cstheme="minorHAnsi"/>
          <w:b/>
          <w:bCs/>
          <w:sz w:val="32"/>
          <w:szCs w:val="32"/>
          <w:u w:val="single"/>
        </w:rPr>
        <w:sectPr w:rsidR="00C51946" w:rsidSect="003E2643">
          <w:pgSz w:w="11906" w:h="16838"/>
          <w:pgMar w:top="1440" w:right="1376" w:bottom="1440" w:left="1440" w:header="708" w:footer="708" w:gutter="0"/>
          <w:cols w:space="708"/>
          <w:docGrid w:linePitch="360"/>
        </w:sectPr>
      </w:pPr>
    </w:p>
    <w:tbl>
      <w:tblPr>
        <w:tblW w:w="8647" w:type="dxa"/>
        <w:tblInd w:w="-34" w:type="dxa"/>
        <w:tblLook w:val="04A0"/>
      </w:tblPr>
      <w:tblGrid>
        <w:gridCol w:w="432"/>
        <w:gridCol w:w="3254"/>
        <w:gridCol w:w="1276"/>
        <w:gridCol w:w="1134"/>
        <w:gridCol w:w="1276"/>
        <w:gridCol w:w="1275"/>
      </w:tblGrid>
      <w:tr w:rsidR="000D190B" w:rsidTr="00DC6A0A">
        <w:trPr>
          <w:trHeight w:val="430"/>
        </w:trPr>
        <w:tc>
          <w:tcPr>
            <w:tcW w:w="8647" w:type="dxa"/>
            <w:gridSpan w:val="6"/>
            <w:tcBorders>
              <w:top w:val="single" w:sz="8" w:space="0" w:color="auto"/>
              <w:left w:val="single" w:sz="8" w:space="0" w:color="auto"/>
              <w:bottom w:val="single" w:sz="8" w:space="0" w:color="auto"/>
              <w:right w:val="single" w:sz="8" w:space="0" w:color="000000"/>
            </w:tcBorders>
            <w:shd w:val="clear" w:color="000000" w:fill="C6D9F1"/>
            <w:noWrap/>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lastRenderedPageBreak/>
              <w:t>Appendix – D4 : Source wise details of Power Purchase for 2018-19</w:t>
            </w:r>
          </w:p>
        </w:tc>
      </w:tr>
      <w:tr w:rsidR="000D190B" w:rsidTr="00E30CAA">
        <w:trPr>
          <w:trHeight w:val="144"/>
        </w:trPr>
        <w:tc>
          <w:tcPr>
            <w:tcW w:w="432" w:type="dxa"/>
            <w:vMerge w:val="restart"/>
            <w:tcBorders>
              <w:top w:val="nil"/>
              <w:left w:val="single" w:sz="8" w:space="0" w:color="auto"/>
              <w:bottom w:val="single" w:sz="8" w:space="0" w:color="000000"/>
              <w:right w:val="single" w:sz="8" w:space="0" w:color="auto"/>
            </w:tcBorders>
            <w:shd w:val="clear" w:color="auto" w:fill="FBE4D5" w:themeFill="accent2" w:themeFillTint="33"/>
            <w:vAlign w:val="bottom"/>
            <w:hideMark/>
          </w:tcPr>
          <w:p w:rsidR="000D190B" w:rsidRDefault="000D190B" w:rsidP="000D190B">
            <w:pPr>
              <w:spacing w:after="0"/>
              <w:rPr>
                <w:rFonts w:ascii="Calibri" w:hAnsi="Calibri"/>
                <w:b/>
                <w:bCs/>
                <w:color w:val="000000"/>
                <w:sz w:val="18"/>
                <w:szCs w:val="18"/>
              </w:rPr>
            </w:pPr>
            <w:r>
              <w:rPr>
                <w:rFonts w:ascii="Calibri" w:hAnsi="Calibri"/>
                <w:b/>
                <w:bCs/>
                <w:color w:val="000000"/>
                <w:sz w:val="18"/>
                <w:szCs w:val="18"/>
              </w:rPr>
              <w:t>No</w:t>
            </w:r>
          </w:p>
        </w:tc>
        <w:tc>
          <w:tcPr>
            <w:tcW w:w="3254" w:type="dxa"/>
            <w:vMerge w:val="restart"/>
            <w:tcBorders>
              <w:top w:val="nil"/>
              <w:left w:val="single" w:sz="8" w:space="0" w:color="auto"/>
              <w:bottom w:val="single" w:sz="8" w:space="0" w:color="000000"/>
              <w:right w:val="single" w:sz="8" w:space="0" w:color="auto"/>
            </w:tcBorders>
            <w:shd w:val="clear" w:color="auto" w:fill="FBE4D5" w:themeFill="accent2" w:themeFillTint="33"/>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Source</w:t>
            </w:r>
          </w:p>
        </w:tc>
        <w:tc>
          <w:tcPr>
            <w:tcW w:w="1276" w:type="dxa"/>
            <w:vMerge w:val="restart"/>
            <w:tcBorders>
              <w:top w:val="nil"/>
              <w:left w:val="single" w:sz="8" w:space="0" w:color="auto"/>
              <w:bottom w:val="single" w:sz="8" w:space="0" w:color="000000"/>
              <w:right w:val="single" w:sz="8" w:space="0" w:color="auto"/>
            </w:tcBorders>
            <w:shd w:val="clear" w:color="auto" w:fill="FBE4D5" w:themeFill="accent2" w:themeFillTint="33"/>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Approved Energy (MU)</w:t>
            </w:r>
          </w:p>
        </w:tc>
        <w:tc>
          <w:tcPr>
            <w:tcW w:w="1134" w:type="dxa"/>
            <w:vMerge w:val="restart"/>
            <w:tcBorders>
              <w:top w:val="nil"/>
              <w:left w:val="single" w:sz="8" w:space="0" w:color="auto"/>
              <w:bottom w:val="single" w:sz="8" w:space="0" w:color="000000"/>
              <w:right w:val="single" w:sz="8" w:space="0" w:color="auto"/>
            </w:tcBorders>
            <w:shd w:val="clear" w:color="auto" w:fill="FBE4D5" w:themeFill="accent2" w:themeFillTint="33"/>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Approved Cost (Rs Cr)</w:t>
            </w:r>
          </w:p>
        </w:tc>
        <w:tc>
          <w:tcPr>
            <w:tcW w:w="1276" w:type="dxa"/>
            <w:tcBorders>
              <w:top w:val="nil"/>
              <w:left w:val="nil"/>
              <w:bottom w:val="nil"/>
              <w:right w:val="single" w:sz="8" w:space="0" w:color="auto"/>
            </w:tcBorders>
            <w:shd w:val="clear" w:color="auto" w:fill="FBE4D5" w:themeFill="accent2" w:themeFillTint="33"/>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Actual Energy</w:t>
            </w:r>
          </w:p>
        </w:tc>
        <w:tc>
          <w:tcPr>
            <w:tcW w:w="1275" w:type="dxa"/>
            <w:vMerge w:val="restart"/>
            <w:tcBorders>
              <w:top w:val="nil"/>
              <w:left w:val="single" w:sz="8" w:space="0" w:color="auto"/>
              <w:bottom w:val="single" w:sz="8" w:space="0" w:color="000000"/>
              <w:right w:val="single" w:sz="8" w:space="0" w:color="auto"/>
            </w:tcBorders>
            <w:shd w:val="clear" w:color="auto" w:fill="FBE4D5" w:themeFill="accent2" w:themeFillTint="33"/>
            <w:vAlign w:val="bottom"/>
            <w:hideMark/>
          </w:tcPr>
          <w:p w:rsidR="000D190B" w:rsidRDefault="00E30CAA" w:rsidP="000D190B">
            <w:pPr>
              <w:spacing w:after="0"/>
              <w:jc w:val="center"/>
              <w:rPr>
                <w:rFonts w:ascii="Calibri" w:hAnsi="Calibri"/>
                <w:b/>
                <w:bCs/>
                <w:color w:val="000000"/>
                <w:sz w:val="18"/>
                <w:szCs w:val="18"/>
              </w:rPr>
            </w:pPr>
            <w:r>
              <w:rPr>
                <w:rFonts w:ascii="Calibri" w:hAnsi="Calibri"/>
                <w:b/>
                <w:bCs/>
                <w:color w:val="000000"/>
                <w:sz w:val="18"/>
                <w:szCs w:val="18"/>
              </w:rPr>
              <w:t xml:space="preserve">True up claim of </w:t>
            </w:r>
            <w:r w:rsidR="000D190B">
              <w:rPr>
                <w:rFonts w:ascii="Calibri" w:hAnsi="Calibri"/>
                <w:b/>
                <w:bCs/>
                <w:color w:val="000000"/>
                <w:sz w:val="18"/>
                <w:szCs w:val="18"/>
              </w:rPr>
              <w:t xml:space="preserve"> Cost (Rs Cr)</w:t>
            </w:r>
          </w:p>
        </w:tc>
      </w:tr>
      <w:tr w:rsidR="000D190B" w:rsidTr="00E30CAA">
        <w:trPr>
          <w:trHeight w:val="144"/>
        </w:trPr>
        <w:tc>
          <w:tcPr>
            <w:tcW w:w="432" w:type="dxa"/>
            <w:vMerge/>
            <w:tcBorders>
              <w:top w:val="nil"/>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c>
          <w:tcPr>
            <w:tcW w:w="3254" w:type="dxa"/>
            <w:vMerge/>
            <w:tcBorders>
              <w:top w:val="nil"/>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c>
          <w:tcPr>
            <w:tcW w:w="1134" w:type="dxa"/>
            <w:vMerge/>
            <w:tcBorders>
              <w:top w:val="nil"/>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c>
          <w:tcPr>
            <w:tcW w:w="1276" w:type="dxa"/>
            <w:tcBorders>
              <w:top w:val="nil"/>
              <w:left w:val="nil"/>
              <w:bottom w:val="single" w:sz="8" w:space="0" w:color="auto"/>
              <w:right w:val="single" w:sz="8" w:space="0" w:color="auto"/>
            </w:tcBorders>
            <w:shd w:val="clear" w:color="auto" w:fill="FBE4D5" w:themeFill="accent2" w:themeFillTint="33"/>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(MU)</w:t>
            </w:r>
          </w:p>
        </w:tc>
        <w:tc>
          <w:tcPr>
            <w:tcW w:w="1275" w:type="dxa"/>
            <w:vMerge/>
            <w:tcBorders>
              <w:top w:val="nil"/>
              <w:left w:val="single" w:sz="8" w:space="0" w:color="auto"/>
              <w:bottom w:val="single" w:sz="8" w:space="0" w:color="000000"/>
              <w:right w:val="single" w:sz="8" w:space="0" w:color="auto"/>
            </w:tcBorders>
            <w:shd w:val="clear" w:color="auto" w:fill="FBE4D5" w:themeFill="accent2" w:themeFillTint="33"/>
            <w:vAlign w:val="center"/>
            <w:hideMark/>
          </w:tcPr>
          <w:p w:rsidR="000D190B" w:rsidRDefault="000D190B" w:rsidP="000D190B">
            <w:pPr>
              <w:spacing w:after="0"/>
              <w:rPr>
                <w:rFonts w:ascii="Calibri" w:hAnsi="Calibri"/>
                <w:b/>
                <w:bCs/>
                <w:color w:val="000000"/>
                <w:sz w:val="18"/>
                <w:szCs w:val="18"/>
              </w:rPr>
            </w:pPr>
          </w:p>
        </w:tc>
      </w:tr>
      <w:tr w:rsidR="000D190B" w:rsidTr="00E30CAA">
        <w:trPr>
          <w:trHeight w:val="430"/>
        </w:trPr>
        <w:tc>
          <w:tcPr>
            <w:tcW w:w="432" w:type="dxa"/>
            <w:tcBorders>
              <w:top w:val="nil"/>
              <w:left w:val="single" w:sz="8" w:space="0" w:color="auto"/>
              <w:bottom w:val="single" w:sz="8" w:space="0" w:color="auto"/>
              <w:right w:val="single" w:sz="8" w:space="0" w:color="auto"/>
            </w:tcBorders>
            <w:shd w:val="clear" w:color="auto" w:fill="F4B083" w:themeFill="accent2" w:themeFillTint="99"/>
            <w:noWrap/>
            <w:vAlign w:val="bottom"/>
            <w:hideMark/>
          </w:tcPr>
          <w:p w:rsidR="000D190B" w:rsidRPr="00E30CAA" w:rsidRDefault="000D190B" w:rsidP="000D190B">
            <w:pPr>
              <w:spacing w:after="0"/>
              <w:jc w:val="center"/>
              <w:rPr>
                <w:rFonts w:ascii="Calibri" w:hAnsi="Calibri"/>
                <w:b/>
                <w:bCs/>
                <w:color w:val="000000"/>
                <w:sz w:val="18"/>
                <w:szCs w:val="18"/>
              </w:rPr>
            </w:pPr>
            <w:r w:rsidRPr="00E30CAA">
              <w:rPr>
                <w:rFonts w:ascii="Calibri" w:hAnsi="Calibri"/>
                <w:b/>
                <w:bCs/>
                <w:color w:val="000000"/>
                <w:sz w:val="18"/>
                <w:szCs w:val="18"/>
              </w:rPr>
              <w:t>1</w:t>
            </w:r>
          </w:p>
        </w:tc>
        <w:tc>
          <w:tcPr>
            <w:tcW w:w="3254"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Pr="00E30CAA" w:rsidRDefault="000D190B" w:rsidP="000D190B">
            <w:pPr>
              <w:spacing w:after="0"/>
              <w:jc w:val="center"/>
              <w:rPr>
                <w:rFonts w:ascii="Calibri" w:hAnsi="Calibri"/>
                <w:b/>
                <w:bCs/>
                <w:color w:val="000000"/>
                <w:sz w:val="18"/>
                <w:szCs w:val="18"/>
              </w:rPr>
            </w:pPr>
            <w:r w:rsidRPr="00E30CAA">
              <w:rPr>
                <w:rFonts w:ascii="Calibri" w:hAnsi="Calibri"/>
                <w:b/>
                <w:bCs/>
                <w:color w:val="000000"/>
                <w:sz w:val="18"/>
                <w:szCs w:val="18"/>
              </w:rPr>
              <w:t>CENTRAL GENERATING STATIONS</w:t>
            </w:r>
          </w:p>
        </w:tc>
        <w:tc>
          <w:tcPr>
            <w:tcW w:w="1276"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Pr="00E30CAA" w:rsidRDefault="000D190B" w:rsidP="000D190B">
            <w:pPr>
              <w:spacing w:after="0"/>
              <w:jc w:val="center"/>
              <w:rPr>
                <w:rFonts w:ascii="Calibri" w:hAnsi="Calibri"/>
                <w:b/>
                <w:bCs/>
                <w:color w:val="000000"/>
                <w:sz w:val="18"/>
                <w:szCs w:val="18"/>
              </w:rPr>
            </w:pPr>
            <w:r w:rsidRPr="00E30CAA">
              <w:rPr>
                <w:rFonts w:ascii="Calibri" w:hAnsi="Calibri"/>
                <w:b/>
                <w:bCs/>
                <w:color w:val="000000"/>
                <w:sz w:val="18"/>
                <w:szCs w:val="18"/>
              </w:rPr>
              <w:t> </w:t>
            </w:r>
          </w:p>
        </w:tc>
        <w:tc>
          <w:tcPr>
            <w:tcW w:w="1134"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Pr="00E30CAA" w:rsidRDefault="000D190B" w:rsidP="000D190B">
            <w:pPr>
              <w:spacing w:after="0"/>
              <w:jc w:val="center"/>
              <w:rPr>
                <w:rFonts w:ascii="Calibri" w:hAnsi="Calibri"/>
                <w:b/>
                <w:bCs/>
                <w:color w:val="000000"/>
                <w:sz w:val="18"/>
                <w:szCs w:val="18"/>
              </w:rPr>
            </w:pPr>
            <w:r w:rsidRPr="00E30CAA">
              <w:rPr>
                <w:rFonts w:ascii="Calibri" w:hAnsi="Calibri"/>
                <w:b/>
                <w:bCs/>
                <w:color w:val="000000"/>
                <w:sz w:val="18"/>
                <w:szCs w:val="18"/>
              </w:rPr>
              <w:t> </w:t>
            </w:r>
          </w:p>
        </w:tc>
        <w:tc>
          <w:tcPr>
            <w:tcW w:w="1276"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Pr="00E30CAA" w:rsidRDefault="000D190B" w:rsidP="000D190B">
            <w:pPr>
              <w:spacing w:after="0"/>
              <w:rPr>
                <w:rFonts w:ascii="Calibri" w:hAnsi="Calibri"/>
                <w:b/>
                <w:bCs/>
                <w:color w:val="000000"/>
                <w:sz w:val="18"/>
                <w:szCs w:val="18"/>
              </w:rPr>
            </w:pPr>
            <w:r w:rsidRPr="00E30CAA">
              <w:rPr>
                <w:rFonts w:ascii="Calibri" w:hAnsi="Calibri"/>
                <w:b/>
                <w:bCs/>
                <w:color w:val="000000"/>
                <w:sz w:val="18"/>
                <w:szCs w:val="18"/>
              </w:rPr>
              <w:t> </w:t>
            </w:r>
          </w:p>
        </w:tc>
        <w:tc>
          <w:tcPr>
            <w:tcW w:w="1275"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Pr="00E30CAA" w:rsidRDefault="000D190B" w:rsidP="000D190B">
            <w:pPr>
              <w:spacing w:after="0"/>
              <w:rPr>
                <w:rFonts w:ascii="Calibri" w:hAnsi="Calibri"/>
                <w:b/>
                <w:bCs/>
                <w:color w:val="000000"/>
                <w:sz w:val="18"/>
                <w:szCs w:val="18"/>
              </w:rPr>
            </w:pPr>
            <w:r w:rsidRPr="00E30CAA">
              <w:rPr>
                <w:rFonts w:ascii="Calibri" w:hAnsi="Calibri"/>
                <w:b/>
                <w:bCs/>
                <w:color w:val="000000"/>
                <w:sz w:val="18"/>
                <w:szCs w:val="18"/>
              </w:rPr>
              <w:t> </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RSTPS I &amp; II</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1763.58</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540.11</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1608.17</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530.31</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000000" w:fill="FFFFFF"/>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RSTPS III</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426.1</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131.52</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400.76</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132.78</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000000" w:fill="FFFFFF"/>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Talcher Stage-II</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3105.98</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699.49</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2889.61</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715.24</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000000" w:fill="FFFFFF"/>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Simhadri TPS Stage II</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550.33</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245.51</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541.92</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260.58</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NLC Stage-I</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397.35</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147.45</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396.01</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127.61</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NLC Stage-II</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557.67</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209.79</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586.18</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189.00</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 xml:space="preserve">NLC 1 Expansion </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429.02</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161.12</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429.78</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151.66</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NLC II Expansion</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282.58</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150.42</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281.08</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133.64</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Vallur STPS</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346.7</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161.76</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267.73</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145.30</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MAPS</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85.3</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23.81</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60.72</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16.63</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KAIGA</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486.75</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176.9</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541.76</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201.73</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Kudankulam</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1285.78</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525.4</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759.53</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330.14</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NTPL</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486.64</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230.14</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420.25</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207.58</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Kudgi</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472.19</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253.07</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458.51</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275.99</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0D190B" w:rsidRPr="000D190B" w:rsidRDefault="000D190B" w:rsidP="000D190B">
            <w:pPr>
              <w:spacing w:after="0"/>
              <w:rPr>
                <w:rFonts w:ascii="Calibri" w:hAnsi="Calibri"/>
                <w:sz w:val="18"/>
                <w:szCs w:val="18"/>
              </w:rPr>
            </w:pPr>
            <w:r w:rsidRPr="000D190B">
              <w:rPr>
                <w:rFonts w:ascii="Calibri" w:hAnsi="Calibri"/>
                <w:sz w:val="18"/>
                <w:szCs w:val="18"/>
              </w:rPr>
              <w:t>Eastern region supplementary claims</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0</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0</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0.00</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-0.02</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000000" w:fill="FFFFFF"/>
            <w:vAlign w:val="bottom"/>
            <w:hideMark/>
          </w:tcPr>
          <w:p w:rsidR="000D190B" w:rsidRPr="000D190B" w:rsidRDefault="000D190B" w:rsidP="000D190B">
            <w:pPr>
              <w:spacing w:after="0"/>
              <w:rPr>
                <w:rFonts w:ascii="Calibri" w:hAnsi="Calibri"/>
                <w:color w:val="000000"/>
                <w:sz w:val="18"/>
                <w:szCs w:val="18"/>
              </w:rPr>
            </w:pPr>
            <w:r w:rsidRPr="000D190B">
              <w:rPr>
                <w:rFonts w:ascii="Calibri" w:hAnsi="Calibri"/>
                <w:color w:val="000000"/>
                <w:sz w:val="18"/>
                <w:szCs w:val="18"/>
              </w:rPr>
              <w:t>PGCIL losses</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420.55</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400.92</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000000" w:fill="FFFFFF"/>
            <w:vAlign w:val="bottom"/>
            <w:hideMark/>
          </w:tcPr>
          <w:p w:rsidR="000D190B" w:rsidRPr="000D190B" w:rsidRDefault="000D190B" w:rsidP="000D190B">
            <w:pPr>
              <w:spacing w:after="0"/>
              <w:rPr>
                <w:rFonts w:ascii="Calibri" w:hAnsi="Calibri"/>
                <w:color w:val="000000"/>
                <w:sz w:val="18"/>
                <w:szCs w:val="18"/>
              </w:rPr>
            </w:pPr>
            <w:r w:rsidRPr="000D190B">
              <w:rPr>
                <w:rFonts w:ascii="Calibri" w:hAnsi="Calibri"/>
                <w:color w:val="000000"/>
                <w:sz w:val="18"/>
                <w:szCs w:val="18"/>
              </w:rPr>
              <w:t>Sub Total</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10255.42</w:t>
            </w:r>
          </w:p>
        </w:tc>
        <w:tc>
          <w:tcPr>
            <w:tcW w:w="1134"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3656.49</w:t>
            </w:r>
          </w:p>
        </w:tc>
        <w:tc>
          <w:tcPr>
            <w:tcW w:w="1276"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9241.09</w:t>
            </w:r>
          </w:p>
        </w:tc>
        <w:tc>
          <w:tcPr>
            <w:tcW w:w="1275" w:type="dxa"/>
            <w:tcBorders>
              <w:top w:val="nil"/>
              <w:left w:val="nil"/>
              <w:bottom w:val="single" w:sz="8" w:space="0" w:color="auto"/>
              <w:right w:val="single" w:sz="8" w:space="0" w:color="auto"/>
            </w:tcBorders>
            <w:shd w:val="clear" w:color="000000" w:fill="FFFFFF"/>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3418.17</w:t>
            </w:r>
          </w:p>
        </w:tc>
      </w:tr>
      <w:tr w:rsidR="000D190B" w:rsidTr="00E30CAA">
        <w:trPr>
          <w:trHeight w:val="367"/>
        </w:trPr>
        <w:tc>
          <w:tcPr>
            <w:tcW w:w="432" w:type="dxa"/>
            <w:tcBorders>
              <w:top w:val="nil"/>
              <w:left w:val="single" w:sz="8" w:space="0" w:color="auto"/>
              <w:bottom w:val="single" w:sz="8" w:space="0" w:color="auto"/>
              <w:right w:val="single" w:sz="8" w:space="0" w:color="auto"/>
            </w:tcBorders>
            <w:shd w:val="clear" w:color="auto" w:fill="F4B083" w:themeFill="accent2" w:themeFillTint="99"/>
            <w:noWrap/>
            <w:vAlign w:val="bottom"/>
            <w:hideMark/>
          </w:tcPr>
          <w:p w:rsidR="000D190B" w:rsidRPr="00E30CAA" w:rsidRDefault="000D190B" w:rsidP="000D190B">
            <w:pPr>
              <w:spacing w:after="0"/>
              <w:jc w:val="center"/>
              <w:rPr>
                <w:rFonts w:ascii="Calibri" w:hAnsi="Calibri"/>
                <w:b/>
                <w:bCs/>
                <w:color w:val="000000"/>
                <w:sz w:val="18"/>
                <w:szCs w:val="18"/>
              </w:rPr>
            </w:pPr>
            <w:r w:rsidRPr="00E30CAA">
              <w:rPr>
                <w:rFonts w:ascii="Calibri" w:hAnsi="Calibri"/>
                <w:b/>
                <w:bCs/>
                <w:color w:val="000000"/>
                <w:sz w:val="18"/>
                <w:szCs w:val="18"/>
              </w:rPr>
              <w:t>2</w:t>
            </w:r>
          </w:p>
        </w:tc>
        <w:tc>
          <w:tcPr>
            <w:tcW w:w="8215" w:type="dxa"/>
            <w:gridSpan w:val="5"/>
            <w:tcBorders>
              <w:top w:val="single" w:sz="8" w:space="0" w:color="auto"/>
              <w:left w:val="nil"/>
              <w:bottom w:val="single" w:sz="8" w:space="0" w:color="000000"/>
              <w:right w:val="single" w:sz="8" w:space="0" w:color="000000"/>
            </w:tcBorders>
            <w:shd w:val="clear" w:color="auto" w:fill="F4B083" w:themeFill="accent2" w:themeFillTint="99"/>
            <w:vAlign w:val="bottom"/>
            <w:hideMark/>
          </w:tcPr>
          <w:p w:rsidR="000D190B" w:rsidRPr="00E30CAA" w:rsidRDefault="000D190B" w:rsidP="000D190B">
            <w:pPr>
              <w:spacing w:after="0"/>
              <w:rPr>
                <w:rFonts w:ascii="Calibri" w:hAnsi="Calibri"/>
                <w:b/>
                <w:bCs/>
                <w:color w:val="000000"/>
                <w:sz w:val="18"/>
                <w:szCs w:val="18"/>
              </w:rPr>
            </w:pPr>
            <w:r w:rsidRPr="00E30CAA">
              <w:rPr>
                <w:rFonts w:ascii="Calibri" w:hAnsi="Calibri"/>
                <w:b/>
                <w:bCs/>
                <w:color w:val="000000"/>
                <w:sz w:val="18"/>
                <w:szCs w:val="18"/>
              </w:rPr>
              <w:t>INDEPENDENT POWER PRODUCERS</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RGCCPP, Kayamkulam</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200</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0.81</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204.13</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Wind- Ramakkalmedu</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27.87</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8.75</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49.73</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18.18</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xml:space="preserve">Wind-Koundikkal </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12.56</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3.94</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Wind- Agali</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29.72</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9.33</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000000" w:fill="F2F2F2"/>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Wind Ahalya</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20.98</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10.97</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18.15</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9.48</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000000" w:fill="F2F2F2"/>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INOX</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30.84</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12.61</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38.90</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15.60</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000000" w:fill="F2F2F2"/>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Kosamattom</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1.13</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0.06</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000000" w:fill="F2F2F2"/>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Wind Sub total</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121.97</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45.61</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107.90</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43.34</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Ullunkal(EDCL)</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17.79</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4.34</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10.75</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2.66</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Iruttukanam Stage-I &amp; II(Viyyat)</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24.69</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6.67</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10.51</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2.71</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Karikkayam HEP(AHPL)</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37.56</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15.62</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45.78</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18.92</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Meenvallom(PSHCL)</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8.44</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4.12</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7.41</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3.65</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xml:space="preserve">Kallar of Idukki District Panchayat </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0.08</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0.04</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Mankulam of Grama Panchayat</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0.09</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0.04</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0.03</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Minar Renewable energy project Ltd</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0.07</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SHEP subtotal</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88.65</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30.84</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74.51</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27.98</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Solar</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Solar IREDA</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70.08</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27.33</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76.53</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28.89</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Solar IPP ANERT</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2.54</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Grid connected -solar</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0.00</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6.19</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0.75</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Solar subtotal</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70.08</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27.33</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85.26</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29.64</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Subtotal IPPs</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280.70</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303.78</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268.48</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305.09</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xml:space="preserve">Net CPP Energy injection </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10.68</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r>
      <w:tr w:rsidR="00321CEA" w:rsidTr="00254EAF">
        <w:trPr>
          <w:trHeight w:val="144"/>
        </w:trPr>
        <w:tc>
          <w:tcPr>
            <w:tcW w:w="432" w:type="dxa"/>
            <w:tcBorders>
              <w:top w:val="nil"/>
              <w:left w:val="single" w:sz="8" w:space="0" w:color="auto"/>
              <w:bottom w:val="single" w:sz="8" w:space="0" w:color="auto"/>
              <w:right w:val="nil"/>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PCBL</w:t>
            </w:r>
            <w:r w:rsidR="00ED753D">
              <w:rPr>
                <w:rFonts w:ascii="Calibri" w:hAnsi="Calibri"/>
                <w:color w:val="000000"/>
                <w:sz w:val="18"/>
                <w:szCs w:val="18"/>
              </w:rPr>
              <w:t>(Deviation adjustment)</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2.05</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0.12</w:t>
            </w:r>
          </w:p>
        </w:tc>
      </w:tr>
      <w:tr w:rsidR="00321CEA"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Sub total</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280.70</w:t>
            </w:r>
          </w:p>
        </w:tc>
        <w:tc>
          <w:tcPr>
            <w:tcW w:w="1134"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303.78</w:t>
            </w:r>
          </w:p>
        </w:tc>
        <w:tc>
          <w:tcPr>
            <w:tcW w:w="1276"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281.22</w:t>
            </w:r>
          </w:p>
        </w:tc>
        <w:tc>
          <w:tcPr>
            <w:tcW w:w="1275" w:type="dxa"/>
            <w:tcBorders>
              <w:top w:val="nil"/>
              <w:left w:val="nil"/>
              <w:bottom w:val="single" w:sz="8" w:space="0" w:color="auto"/>
              <w:right w:val="single" w:sz="8" w:space="0" w:color="auto"/>
            </w:tcBorders>
            <w:shd w:val="clear" w:color="000000" w:fill="FFFFFF"/>
            <w:noWrap/>
            <w:vAlign w:val="bottom"/>
            <w:hideMark/>
          </w:tcPr>
          <w:p w:rsidR="00321CEA" w:rsidRDefault="00321CEA" w:rsidP="00321CEA">
            <w:pPr>
              <w:spacing w:after="0"/>
              <w:jc w:val="right"/>
              <w:rPr>
                <w:rFonts w:ascii="Calibri" w:hAnsi="Calibri"/>
                <w:color w:val="000000"/>
                <w:sz w:val="18"/>
                <w:szCs w:val="18"/>
              </w:rPr>
            </w:pPr>
            <w:r>
              <w:rPr>
                <w:rFonts w:ascii="Calibri" w:hAnsi="Calibri"/>
                <w:color w:val="000000"/>
                <w:sz w:val="18"/>
                <w:szCs w:val="18"/>
              </w:rPr>
              <w:t>305.21</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000000" w:fill="EEECE1"/>
            <w:noWrap/>
            <w:vAlign w:val="bottom"/>
            <w:hideMark/>
          </w:tcPr>
          <w:p w:rsidR="000D190B" w:rsidRDefault="000D190B"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8" w:space="0" w:color="auto"/>
              <w:right w:val="single" w:sz="8" w:space="0" w:color="auto"/>
            </w:tcBorders>
            <w:shd w:val="clear" w:color="000000" w:fill="EEECE1"/>
            <w:vAlign w:val="bottom"/>
            <w:hideMark/>
          </w:tcPr>
          <w:p w:rsidR="000D190B" w:rsidRPr="000D190B" w:rsidRDefault="000D190B" w:rsidP="000D190B">
            <w:pPr>
              <w:spacing w:after="0"/>
              <w:rPr>
                <w:rFonts w:ascii="Calibri" w:hAnsi="Calibri"/>
                <w:i/>
                <w:iCs/>
                <w:color w:val="000000"/>
              </w:rPr>
            </w:pPr>
            <w:r w:rsidRPr="000D190B">
              <w:rPr>
                <w:rFonts w:ascii="Calibri" w:hAnsi="Calibri"/>
                <w:i/>
                <w:iCs/>
                <w:color w:val="000000"/>
              </w:rPr>
              <w:t>Continued…</w:t>
            </w:r>
          </w:p>
        </w:tc>
        <w:tc>
          <w:tcPr>
            <w:tcW w:w="1276" w:type="dxa"/>
            <w:tcBorders>
              <w:top w:val="nil"/>
              <w:left w:val="nil"/>
              <w:bottom w:val="single" w:sz="8" w:space="0" w:color="auto"/>
              <w:right w:val="single" w:sz="8" w:space="0" w:color="auto"/>
            </w:tcBorders>
            <w:shd w:val="clear" w:color="000000" w:fill="EEECE1"/>
            <w:noWrap/>
            <w:vAlign w:val="bottom"/>
            <w:hideMark/>
          </w:tcPr>
          <w:p w:rsidR="000D190B" w:rsidRDefault="000D190B" w:rsidP="000D190B">
            <w:pPr>
              <w:spacing w:after="0"/>
              <w:rPr>
                <w:rFonts w:ascii="Calibri" w:hAnsi="Calibri"/>
                <w:color w:val="000000"/>
              </w:rPr>
            </w:pPr>
            <w:r>
              <w:rPr>
                <w:rFonts w:ascii="Calibri" w:hAnsi="Calibri"/>
                <w:color w:val="000000"/>
              </w:rPr>
              <w:t> </w:t>
            </w:r>
          </w:p>
        </w:tc>
        <w:tc>
          <w:tcPr>
            <w:tcW w:w="1134" w:type="dxa"/>
            <w:tcBorders>
              <w:top w:val="nil"/>
              <w:left w:val="nil"/>
              <w:bottom w:val="single" w:sz="8" w:space="0" w:color="auto"/>
              <w:right w:val="single" w:sz="8" w:space="0" w:color="auto"/>
            </w:tcBorders>
            <w:shd w:val="clear" w:color="000000" w:fill="EEECE1"/>
            <w:noWrap/>
            <w:vAlign w:val="bottom"/>
            <w:hideMark/>
          </w:tcPr>
          <w:p w:rsidR="000D190B" w:rsidRDefault="000D190B" w:rsidP="000D190B">
            <w:pPr>
              <w:spacing w:after="0"/>
              <w:rPr>
                <w:rFonts w:ascii="Calibri" w:hAnsi="Calibri"/>
                <w:color w:val="000000"/>
              </w:rPr>
            </w:pPr>
            <w:r>
              <w:rPr>
                <w:rFonts w:ascii="Calibri" w:hAnsi="Calibri"/>
                <w:color w:val="000000"/>
              </w:rPr>
              <w:t> </w:t>
            </w:r>
          </w:p>
        </w:tc>
        <w:tc>
          <w:tcPr>
            <w:tcW w:w="1276" w:type="dxa"/>
            <w:tcBorders>
              <w:top w:val="nil"/>
              <w:left w:val="nil"/>
              <w:bottom w:val="single" w:sz="8" w:space="0" w:color="auto"/>
              <w:right w:val="single" w:sz="8" w:space="0" w:color="auto"/>
            </w:tcBorders>
            <w:shd w:val="clear" w:color="000000" w:fill="EEECE1"/>
            <w:noWrap/>
            <w:vAlign w:val="bottom"/>
            <w:hideMark/>
          </w:tcPr>
          <w:p w:rsidR="000D190B" w:rsidRDefault="000D190B" w:rsidP="000D190B">
            <w:pPr>
              <w:spacing w:after="0"/>
              <w:rPr>
                <w:rFonts w:ascii="Calibri" w:hAnsi="Calibri"/>
                <w:color w:val="000000"/>
              </w:rPr>
            </w:pPr>
            <w:r>
              <w:rPr>
                <w:rFonts w:ascii="Calibri" w:hAnsi="Calibri"/>
                <w:color w:val="000000"/>
              </w:rPr>
              <w:t> </w:t>
            </w:r>
          </w:p>
        </w:tc>
        <w:tc>
          <w:tcPr>
            <w:tcW w:w="1275" w:type="dxa"/>
            <w:tcBorders>
              <w:top w:val="nil"/>
              <w:left w:val="nil"/>
              <w:bottom w:val="single" w:sz="8" w:space="0" w:color="auto"/>
              <w:right w:val="single" w:sz="8" w:space="0" w:color="auto"/>
            </w:tcBorders>
            <w:shd w:val="clear" w:color="000000" w:fill="EEECE1"/>
            <w:noWrap/>
            <w:vAlign w:val="bottom"/>
            <w:hideMark/>
          </w:tcPr>
          <w:p w:rsidR="000D190B" w:rsidRDefault="000D190B" w:rsidP="000D190B">
            <w:pPr>
              <w:spacing w:after="0"/>
              <w:rPr>
                <w:rFonts w:ascii="Calibri" w:hAnsi="Calibri"/>
                <w:color w:val="000000"/>
              </w:rPr>
            </w:pPr>
            <w:r>
              <w:rPr>
                <w:rFonts w:ascii="Calibri" w:hAnsi="Calibri"/>
                <w:color w:val="000000"/>
              </w:rPr>
              <w:t> </w:t>
            </w:r>
          </w:p>
        </w:tc>
      </w:tr>
      <w:tr w:rsidR="000D190B" w:rsidTr="00E30CAA">
        <w:trPr>
          <w:trHeight w:val="403"/>
        </w:trPr>
        <w:tc>
          <w:tcPr>
            <w:tcW w:w="432" w:type="dxa"/>
            <w:vMerge w:val="restart"/>
            <w:tcBorders>
              <w:top w:val="single" w:sz="8" w:space="0" w:color="auto"/>
              <w:left w:val="single" w:sz="8" w:space="0" w:color="auto"/>
              <w:bottom w:val="single" w:sz="4" w:space="0" w:color="auto"/>
              <w:right w:val="single" w:sz="8" w:space="0" w:color="auto"/>
            </w:tcBorders>
            <w:shd w:val="clear" w:color="auto" w:fill="FBE4D5" w:themeFill="accent2" w:themeFillTint="33"/>
            <w:noWrap/>
            <w:vAlign w:val="bottom"/>
            <w:hideMark/>
          </w:tcPr>
          <w:p w:rsidR="000D190B" w:rsidRDefault="000D190B" w:rsidP="000D190B">
            <w:pPr>
              <w:spacing w:after="0"/>
              <w:rPr>
                <w:rFonts w:ascii="Calibri" w:hAnsi="Calibri"/>
                <w:b/>
                <w:bCs/>
                <w:color w:val="000000"/>
                <w:sz w:val="18"/>
                <w:szCs w:val="18"/>
              </w:rPr>
            </w:pPr>
            <w:r>
              <w:rPr>
                <w:rFonts w:ascii="Calibri" w:hAnsi="Calibri"/>
                <w:b/>
                <w:bCs/>
                <w:color w:val="000000"/>
                <w:sz w:val="18"/>
                <w:szCs w:val="18"/>
              </w:rPr>
              <w:lastRenderedPageBreak/>
              <w:t>No</w:t>
            </w:r>
          </w:p>
        </w:tc>
        <w:tc>
          <w:tcPr>
            <w:tcW w:w="3254" w:type="dxa"/>
            <w:vMerge w:val="restart"/>
            <w:tcBorders>
              <w:top w:val="single" w:sz="8" w:space="0" w:color="auto"/>
              <w:left w:val="single" w:sz="8" w:space="0" w:color="auto"/>
              <w:bottom w:val="single" w:sz="4" w:space="0" w:color="auto"/>
              <w:right w:val="single" w:sz="8" w:space="0" w:color="auto"/>
            </w:tcBorders>
            <w:shd w:val="clear" w:color="auto" w:fill="FBE4D5" w:themeFill="accent2" w:themeFillTint="33"/>
            <w:noWrap/>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Source</w:t>
            </w:r>
          </w:p>
        </w:tc>
        <w:tc>
          <w:tcPr>
            <w:tcW w:w="1276" w:type="dxa"/>
            <w:vMerge w:val="restart"/>
            <w:tcBorders>
              <w:top w:val="single" w:sz="8" w:space="0" w:color="auto"/>
              <w:left w:val="single" w:sz="8" w:space="0" w:color="auto"/>
              <w:bottom w:val="single" w:sz="4" w:space="0" w:color="auto"/>
              <w:right w:val="single" w:sz="8" w:space="0" w:color="auto"/>
            </w:tcBorders>
            <w:shd w:val="clear" w:color="auto" w:fill="FBE4D5" w:themeFill="accent2" w:themeFillTint="33"/>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Approved Energy (MU)</w:t>
            </w:r>
          </w:p>
        </w:tc>
        <w:tc>
          <w:tcPr>
            <w:tcW w:w="1134" w:type="dxa"/>
            <w:vMerge w:val="restart"/>
            <w:tcBorders>
              <w:top w:val="single" w:sz="8" w:space="0" w:color="auto"/>
              <w:left w:val="single" w:sz="8" w:space="0" w:color="auto"/>
              <w:bottom w:val="single" w:sz="4" w:space="0" w:color="auto"/>
              <w:right w:val="single" w:sz="8" w:space="0" w:color="auto"/>
            </w:tcBorders>
            <w:shd w:val="clear" w:color="auto" w:fill="FBE4D5" w:themeFill="accent2" w:themeFillTint="33"/>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Approved Cost (Rs Cr)</w:t>
            </w:r>
          </w:p>
        </w:tc>
        <w:tc>
          <w:tcPr>
            <w:tcW w:w="1276" w:type="dxa"/>
            <w:tcBorders>
              <w:top w:val="single" w:sz="8" w:space="0" w:color="auto"/>
              <w:left w:val="nil"/>
              <w:bottom w:val="single" w:sz="4" w:space="0" w:color="auto"/>
              <w:right w:val="single" w:sz="8" w:space="0" w:color="auto"/>
            </w:tcBorders>
            <w:shd w:val="clear" w:color="auto" w:fill="FBE4D5" w:themeFill="accent2" w:themeFillTint="33"/>
            <w:noWrap/>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 xml:space="preserve">Actual Energy </w:t>
            </w:r>
          </w:p>
        </w:tc>
        <w:tc>
          <w:tcPr>
            <w:tcW w:w="1275" w:type="dxa"/>
            <w:vMerge w:val="restart"/>
            <w:tcBorders>
              <w:top w:val="single" w:sz="8" w:space="0" w:color="auto"/>
              <w:left w:val="single" w:sz="8" w:space="0" w:color="auto"/>
              <w:bottom w:val="single" w:sz="4" w:space="0" w:color="auto"/>
              <w:right w:val="single" w:sz="8" w:space="0" w:color="auto"/>
            </w:tcBorders>
            <w:shd w:val="clear" w:color="auto" w:fill="FBE4D5" w:themeFill="accent2" w:themeFillTint="33"/>
            <w:vAlign w:val="bottom"/>
            <w:hideMark/>
          </w:tcPr>
          <w:p w:rsidR="000D190B" w:rsidRDefault="00E30CAA" w:rsidP="000D190B">
            <w:pPr>
              <w:spacing w:after="0"/>
              <w:jc w:val="center"/>
              <w:rPr>
                <w:rFonts w:ascii="Calibri" w:hAnsi="Calibri"/>
                <w:b/>
                <w:bCs/>
                <w:color w:val="000000"/>
                <w:sz w:val="18"/>
                <w:szCs w:val="18"/>
              </w:rPr>
            </w:pPr>
            <w:r>
              <w:rPr>
                <w:rFonts w:ascii="Calibri" w:hAnsi="Calibri"/>
                <w:b/>
                <w:bCs/>
                <w:color w:val="000000"/>
                <w:sz w:val="18"/>
                <w:szCs w:val="18"/>
              </w:rPr>
              <w:t xml:space="preserve">True up claim of </w:t>
            </w:r>
            <w:r w:rsidR="000D190B">
              <w:rPr>
                <w:rFonts w:ascii="Calibri" w:hAnsi="Calibri"/>
                <w:b/>
                <w:bCs/>
                <w:color w:val="000000"/>
                <w:sz w:val="18"/>
                <w:szCs w:val="18"/>
              </w:rPr>
              <w:t xml:space="preserve"> Cost (Rs Cr)</w:t>
            </w:r>
          </w:p>
        </w:tc>
      </w:tr>
      <w:tr w:rsidR="000D190B" w:rsidTr="00E30CAA">
        <w:trPr>
          <w:trHeight w:val="144"/>
        </w:trPr>
        <w:tc>
          <w:tcPr>
            <w:tcW w:w="432" w:type="dxa"/>
            <w:vMerge/>
            <w:tcBorders>
              <w:top w:val="single" w:sz="4" w:space="0" w:color="auto"/>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c>
          <w:tcPr>
            <w:tcW w:w="3254" w:type="dxa"/>
            <w:vMerge/>
            <w:tcBorders>
              <w:top w:val="single" w:sz="4" w:space="0" w:color="auto"/>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c>
          <w:tcPr>
            <w:tcW w:w="1276" w:type="dxa"/>
            <w:vMerge/>
            <w:tcBorders>
              <w:top w:val="single" w:sz="4" w:space="0" w:color="auto"/>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c>
          <w:tcPr>
            <w:tcW w:w="1276" w:type="dxa"/>
            <w:tcBorders>
              <w:top w:val="single" w:sz="4" w:space="0" w:color="auto"/>
              <w:left w:val="nil"/>
              <w:bottom w:val="single" w:sz="8" w:space="0" w:color="auto"/>
              <w:right w:val="single" w:sz="8" w:space="0" w:color="auto"/>
            </w:tcBorders>
            <w:shd w:val="clear" w:color="auto" w:fill="FBE4D5" w:themeFill="accent2" w:themeFillTint="33"/>
            <w:noWrap/>
            <w:vAlign w:val="bottom"/>
            <w:hideMark/>
          </w:tcPr>
          <w:p w:rsidR="000D190B" w:rsidRDefault="000D190B" w:rsidP="000D190B">
            <w:pPr>
              <w:spacing w:after="0"/>
              <w:jc w:val="center"/>
              <w:rPr>
                <w:rFonts w:ascii="Calibri" w:hAnsi="Calibri"/>
                <w:b/>
                <w:bCs/>
                <w:color w:val="000000"/>
                <w:sz w:val="18"/>
                <w:szCs w:val="18"/>
              </w:rPr>
            </w:pPr>
            <w:r>
              <w:rPr>
                <w:rFonts w:ascii="Calibri" w:hAnsi="Calibri"/>
                <w:b/>
                <w:bCs/>
                <w:color w:val="000000"/>
                <w:sz w:val="18"/>
                <w:szCs w:val="18"/>
              </w:rPr>
              <w:t>(MU)</w:t>
            </w:r>
          </w:p>
        </w:tc>
        <w:tc>
          <w:tcPr>
            <w:tcW w:w="1275" w:type="dxa"/>
            <w:vMerge/>
            <w:tcBorders>
              <w:top w:val="single" w:sz="4" w:space="0" w:color="auto"/>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b/>
                <w:bCs/>
                <w:color w:val="000000"/>
                <w:sz w:val="18"/>
                <w:szCs w:val="18"/>
              </w:rPr>
            </w:pPr>
          </w:p>
        </w:tc>
      </w:tr>
      <w:tr w:rsidR="000D190B" w:rsidTr="00E30CAA">
        <w:trPr>
          <w:trHeight w:val="144"/>
        </w:trPr>
        <w:tc>
          <w:tcPr>
            <w:tcW w:w="432" w:type="dxa"/>
            <w:tcBorders>
              <w:top w:val="nil"/>
              <w:left w:val="single" w:sz="8" w:space="0" w:color="auto"/>
              <w:bottom w:val="single" w:sz="8" w:space="0" w:color="auto"/>
              <w:right w:val="single" w:sz="8" w:space="0" w:color="auto"/>
            </w:tcBorders>
            <w:shd w:val="clear" w:color="auto" w:fill="F4B083" w:themeFill="accent2" w:themeFillTint="99"/>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w:t>
            </w:r>
          </w:p>
        </w:tc>
        <w:tc>
          <w:tcPr>
            <w:tcW w:w="3254"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Default="000D190B" w:rsidP="000D190B">
            <w:pPr>
              <w:spacing w:after="0"/>
              <w:rPr>
                <w:rFonts w:ascii="Calibri" w:hAnsi="Calibri"/>
                <w:b/>
                <w:bCs/>
                <w:color w:val="000000"/>
                <w:sz w:val="18"/>
                <w:szCs w:val="18"/>
              </w:rPr>
            </w:pPr>
            <w:r>
              <w:rPr>
                <w:rFonts w:ascii="Calibri" w:hAnsi="Calibri"/>
                <w:b/>
                <w:bCs/>
                <w:color w:val="000000"/>
                <w:sz w:val="18"/>
                <w:szCs w:val="18"/>
              </w:rPr>
              <w:t>Long Term Contracts</w:t>
            </w:r>
          </w:p>
        </w:tc>
        <w:tc>
          <w:tcPr>
            <w:tcW w:w="1276"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Default="000D190B" w:rsidP="000D190B">
            <w:pPr>
              <w:spacing w:after="0"/>
              <w:jc w:val="right"/>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Default="000D190B" w:rsidP="000D190B">
            <w:pPr>
              <w:spacing w:after="0"/>
              <w:jc w:val="right"/>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Default="000D190B" w:rsidP="000D190B">
            <w:pPr>
              <w:spacing w:after="0"/>
              <w:jc w:val="right"/>
              <w:rPr>
                <w:rFonts w:ascii="Calibri" w:hAnsi="Calibri"/>
                <w:color w:val="000000"/>
                <w:sz w:val="18"/>
                <w:szCs w:val="18"/>
              </w:rPr>
            </w:pPr>
            <w:r>
              <w:rPr>
                <w:rFonts w:ascii="Calibri" w:hAnsi="Calibri"/>
                <w:color w:val="000000"/>
                <w:sz w:val="18"/>
                <w:szCs w:val="18"/>
              </w:rPr>
              <w:t> </w:t>
            </w:r>
          </w:p>
        </w:tc>
        <w:tc>
          <w:tcPr>
            <w:tcW w:w="1275" w:type="dxa"/>
            <w:tcBorders>
              <w:top w:val="nil"/>
              <w:left w:val="nil"/>
              <w:bottom w:val="single" w:sz="8" w:space="0" w:color="auto"/>
              <w:right w:val="single" w:sz="8" w:space="0" w:color="auto"/>
            </w:tcBorders>
            <w:shd w:val="clear" w:color="auto" w:fill="F4B083" w:themeFill="accent2" w:themeFillTint="99"/>
            <w:noWrap/>
            <w:vAlign w:val="bottom"/>
            <w:hideMark/>
          </w:tcPr>
          <w:p w:rsidR="000D190B" w:rsidRDefault="000D190B" w:rsidP="000D190B">
            <w:pPr>
              <w:spacing w:after="0"/>
              <w:jc w:val="right"/>
              <w:rPr>
                <w:rFonts w:ascii="Calibri" w:hAnsi="Calibri"/>
                <w:color w:val="000000"/>
                <w:sz w:val="18"/>
                <w:szCs w:val="18"/>
              </w:rPr>
            </w:pPr>
            <w:r>
              <w:rPr>
                <w:rFonts w:ascii="Calibri" w:hAnsi="Calibri"/>
                <w:color w:val="000000"/>
                <w:sz w:val="18"/>
                <w:szCs w:val="18"/>
              </w:rPr>
              <w:t> </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p>
        </w:tc>
        <w:tc>
          <w:tcPr>
            <w:tcW w:w="8215" w:type="dxa"/>
            <w:gridSpan w:val="5"/>
            <w:tcBorders>
              <w:top w:val="single" w:sz="8" w:space="0" w:color="auto"/>
              <w:left w:val="nil"/>
              <w:bottom w:val="single" w:sz="8" w:space="0" w:color="auto"/>
              <w:right w:val="single" w:sz="8" w:space="0" w:color="000000"/>
            </w:tcBorders>
            <w:shd w:val="clear" w:color="auto" w:fill="auto"/>
            <w:noWrap/>
            <w:vAlign w:val="bottom"/>
            <w:hideMark/>
          </w:tcPr>
          <w:p w:rsidR="000D190B" w:rsidRDefault="000D190B" w:rsidP="000D190B">
            <w:pPr>
              <w:spacing w:after="0"/>
              <w:rPr>
                <w:rFonts w:ascii="Calibri" w:hAnsi="Calibri"/>
                <w:b/>
                <w:bCs/>
                <w:color w:val="000000"/>
                <w:sz w:val="18"/>
                <w:szCs w:val="18"/>
              </w:rPr>
            </w:pPr>
            <w:r>
              <w:rPr>
                <w:rFonts w:ascii="Calibri" w:hAnsi="Calibri"/>
                <w:b/>
                <w:bCs/>
                <w:color w:val="000000"/>
                <w:sz w:val="18"/>
                <w:szCs w:val="18"/>
              </w:rPr>
              <w:t> </w:t>
            </w:r>
          </w:p>
        </w:tc>
      </w:tr>
      <w:tr w:rsidR="00410344"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410344" w:rsidRDefault="00410344" w:rsidP="000D190B">
            <w:pPr>
              <w:spacing w:after="0"/>
              <w:jc w:val="center"/>
              <w:rPr>
                <w:rFonts w:ascii="Calibri" w:hAnsi="Calibri"/>
                <w:color w:val="000000"/>
                <w:sz w:val="18"/>
                <w:szCs w:val="18"/>
              </w:rPr>
            </w:pPr>
            <w:r>
              <w:rPr>
                <w:rFonts w:ascii="Calibri" w:hAnsi="Calibri"/>
                <w:color w:val="000000"/>
                <w:sz w:val="18"/>
                <w:szCs w:val="18"/>
              </w:rPr>
              <w:t> </w:t>
            </w:r>
          </w:p>
        </w:tc>
        <w:tc>
          <w:tcPr>
            <w:tcW w:w="3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0344" w:rsidRDefault="00410344" w:rsidP="000D190B">
            <w:pPr>
              <w:spacing w:after="0"/>
              <w:rPr>
                <w:rFonts w:ascii="Calibri" w:hAnsi="Calibri"/>
                <w:color w:val="000000"/>
                <w:sz w:val="20"/>
                <w:szCs w:val="20"/>
              </w:rPr>
            </w:pPr>
            <w:r>
              <w:rPr>
                <w:rFonts w:ascii="Calibri" w:hAnsi="Calibri"/>
                <w:color w:val="000000"/>
                <w:sz w:val="20"/>
                <w:szCs w:val="20"/>
              </w:rPr>
              <w:t>Maithon Power Ltd-I</w:t>
            </w:r>
          </w:p>
        </w:tc>
        <w:tc>
          <w:tcPr>
            <w:tcW w:w="1276" w:type="dxa"/>
            <w:tcBorders>
              <w:top w:val="nil"/>
              <w:left w:val="nil"/>
              <w:bottom w:val="single" w:sz="8" w:space="0" w:color="auto"/>
              <w:right w:val="single" w:sz="8" w:space="0" w:color="auto"/>
            </w:tcBorders>
            <w:shd w:val="clear" w:color="auto" w:fill="auto"/>
            <w:noWrap/>
            <w:vAlign w:val="bottom"/>
            <w:hideMark/>
          </w:tcPr>
          <w:p w:rsidR="00410344" w:rsidRDefault="00410344" w:rsidP="000D190B">
            <w:pPr>
              <w:spacing w:after="0"/>
              <w:jc w:val="center"/>
              <w:rPr>
                <w:rFonts w:ascii="Calibri" w:hAnsi="Calibri"/>
                <w:color w:val="000000"/>
                <w:sz w:val="18"/>
                <w:szCs w:val="18"/>
              </w:rPr>
            </w:pPr>
            <w:r>
              <w:rPr>
                <w:rFonts w:ascii="Calibri" w:hAnsi="Calibri"/>
                <w:color w:val="000000"/>
                <w:sz w:val="18"/>
                <w:szCs w:val="18"/>
              </w:rPr>
              <w:t>991.63</w:t>
            </w:r>
          </w:p>
        </w:tc>
        <w:tc>
          <w:tcPr>
            <w:tcW w:w="1134" w:type="dxa"/>
            <w:tcBorders>
              <w:top w:val="nil"/>
              <w:left w:val="nil"/>
              <w:bottom w:val="single" w:sz="8" w:space="0" w:color="auto"/>
              <w:right w:val="single" w:sz="8" w:space="0" w:color="auto"/>
            </w:tcBorders>
            <w:shd w:val="clear" w:color="auto" w:fill="auto"/>
            <w:noWrap/>
            <w:vAlign w:val="bottom"/>
            <w:hideMark/>
          </w:tcPr>
          <w:p w:rsidR="00410344" w:rsidRDefault="00410344" w:rsidP="000D190B">
            <w:pPr>
              <w:spacing w:after="0"/>
              <w:jc w:val="center"/>
              <w:rPr>
                <w:rFonts w:ascii="Calibri" w:hAnsi="Calibri"/>
                <w:color w:val="000000"/>
                <w:sz w:val="18"/>
                <w:szCs w:val="18"/>
              </w:rPr>
            </w:pPr>
            <w:r>
              <w:rPr>
                <w:rFonts w:ascii="Calibri" w:hAnsi="Calibri"/>
                <w:color w:val="000000"/>
                <w:sz w:val="18"/>
                <w:szCs w:val="18"/>
              </w:rPr>
              <w:t>415.79</w:t>
            </w:r>
          </w:p>
        </w:tc>
        <w:tc>
          <w:tcPr>
            <w:tcW w:w="1276" w:type="dxa"/>
            <w:tcBorders>
              <w:top w:val="nil"/>
              <w:left w:val="nil"/>
              <w:bottom w:val="single" w:sz="8" w:space="0" w:color="auto"/>
              <w:right w:val="single" w:sz="8" w:space="0" w:color="auto"/>
            </w:tcBorders>
            <w:shd w:val="clear" w:color="auto" w:fill="auto"/>
            <w:noWrap/>
            <w:vAlign w:val="bottom"/>
            <w:hideMark/>
          </w:tcPr>
          <w:p w:rsidR="00410344" w:rsidRDefault="00410344" w:rsidP="000D190B">
            <w:pPr>
              <w:spacing w:after="0"/>
              <w:jc w:val="center"/>
              <w:rPr>
                <w:rFonts w:ascii="Calibri" w:hAnsi="Calibri"/>
                <w:color w:val="000000"/>
                <w:sz w:val="18"/>
                <w:szCs w:val="18"/>
              </w:rPr>
            </w:pPr>
            <w:r>
              <w:rPr>
                <w:rFonts w:ascii="Calibri" w:hAnsi="Calibri"/>
                <w:color w:val="000000"/>
                <w:sz w:val="18"/>
                <w:szCs w:val="18"/>
              </w:rPr>
              <w:t>1042.84</w:t>
            </w:r>
          </w:p>
        </w:tc>
        <w:tc>
          <w:tcPr>
            <w:tcW w:w="1275" w:type="dxa"/>
            <w:tcBorders>
              <w:top w:val="nil"/>
              <w:left w:val="nil"/>
              <w:bottom w:val="single" w:sz="8" w:space="0" w:color="auto"/>
              <w:right w:val="single" w:sz="8" w:space="0" w:color="auto"/>
            </w:tcBorders>
            <w:shd w:val="clear" w:color="auto" w:fill="auto"/>
            <w:noWrap/>
            <w:vAlign w:val="bottom"/>
            <w:hideMark/>
          </w:tcPr>
          <w:p w:rsidR="00410344" w:rsidRDefault="00410344" w:rsidP="00410344">
            <w:pPr>
              <w:spacing w:after="0"/>
              <w:jc w:val="center"/>
              <w:rPr>
                <w:rFonts w:ascii="Calibri" w:hAnsi="Calibri"/>
                <w:color w:val="000000"/>
                <w:sz w:val="18"/>
                <w:szCs w:val="18"/>
              </w:rPr>
            </w:pPr>
            <w:r>
              <w:rPr>
                <w:rFonts w:ascii="Calibri" w:hAnsi="Calibri"/>
                <w:color w:val="000000"/>
                <w:sz w:val="18"/>
                <w:szCs w:val="18"/>
              </w:rPr>
              <w:t>441.78</w:t>
            </w:r>
          </w:p>
        </w:tc>
      </w:tr>
      <w:tr w:rsidR="00410344"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410344" w:rsidRDefault="00410344" w:rsidP="000D190B">
            <w:pPr>
              <w:spacing w:after="0"/>
              <w:jc w:val="center"/>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410344" w:rsidRDefault="00410344" w:rsidP="000D190B">
            <w:pPr>
              <w:spacing w:after="0"/>
              <w:rPr>
                <w:rFonts w:ascii="Calibri" w:hAnsi="Calibri"/>
                <w:color w:val="000000"/>
                <w:sz w:val="20"/>
                <w:szCs w:val="20"/>
              </w:rPr>
            </w:pPr>
            <w:r>
              <w:rPr>
                <w:rFonts w:ascii="Calibri" w:hAnsi="Calibri"/>
                <w:color w:val="000000"/>
                <w:sz w:val="20"/>
                <w:szCs w:val="20"/>
              </w:rPr>
              <w:t>Maithon Power Ltd-II</w:t>
            </w:r>
          </w:p>
        </w:tc>
        <w:tc>
          <w:tcPr>
            <w:tcW w:w="1276" w:type="dxa"/>
            <w:tcBorders>
              <w:top w:val="nil"/>
              <w:left w:val="nil"/>
              <w:bottom w:val="single" w:sz="8" w:space="0" w:color="auto"/>
              <w:right w:val="single" w:sz="8" w:space="0" w:color="auto"/>
            </w:tcBorders>
            <w:shd w:val="clear" w:color="auto" w:fill="auto"/>
            <w:noWrap/>
            <w:vAlign w:val="bottom"/>
            <w:hideMark/>
          </w:tcPr>
          <w:p w:rsidR="00410344" w:rsidRDefault="00410344" w:rsidP="000D190B">
            <w:pPr>
              <w:spacing w:after="0"/>
              <w:jc w:val="center"/>
              <w:rPr>
                <w:rFonts w:ascii="Calibri" w:hAnsi="Calibri"/>
                <w:color w:val="000000"/>
                <w:sz w:val="18"/>
                <w:szCs w:val="18"/>
              </w:rPr>
            </w:pPr>
            <w:r>
              <w:rPr>
                <w:rFonts w:ascii="Calibri" w:hAnsi="Calibri"/>
                <w:color w:val="000000"/>
                <w:sz w:val="18"/>
                <w:szCs w:val="18"/>
              </w:rPr>
              <w:t>991.63</w:t>
            </w:r>
          </w:p>
        </w:tc>
        <w:tc>
          <w:tcPr>
            <w:tcW w:w="1134" w:type="dxa"/>
            <w:tcBorders>
              <w:top w:val="nil"/>
              <w:left w:val="nil"/>
              <w:bottom w:val="single" w:sz="8" w:space="0" w:color="auto"/>
              <w:right w:val="single" w:sz="8" w:space="0" w:color="auto"/>
            </w:tcBorders>
            <w:shd w:val="clear" w:color="auto" w:fill="auto"/>
            <w:noWrap/>
            <w:vAlign w:val="bottom"/>
            <w:hideMark/>
          </w:tcPr>
          <w:p w:rsidR="00410344" w:rsidRDefault="00410344" w:rsidP="000D190B">
            <w:pPr>
              <w:spacing w:after="0"/>
              <w:jc w:val="center"/>
              <w:rPr>
                <w:rFonts w:ascii="Calibri" w:hAnsi="Calibri"/>
                <w:color w:val="000000"/>
                <w:sz w:val="18"/>
                <w:szCs w:val="18"/>
              </w:rPr>
            </w:pPr>
            <w:r>
              <w:rPr>
                <w:rFonts w:ascii="Calibri" w:hAnsi="Calibri"/>
                <w:color w:val="000000"/>
                <w:sz w:val="18"/>
                <w:szCs w:val="18"/>
              </w:rPr>
              <w:t>415.79</w:t>
            </w:r>
          </w:p>
        </w:tc>
        <w:tc>
          <w:tcPr>
            <w:tcW w:w="1276" w:type="dxa"/>
            <w:tcBorders>
              <w:top w:val="nil"/>
              <w:left w:val="nil"/>
              <w:bottom w:val="single" w:sz="8" w:space="0" w:color="auto"/>
              <w:right w:val="single" w:sz="8" w:space="0" w:color="auto"/>
            </w:tcBorders>
            <w:shd w:val="clear" w:color="auto" w:fill="auto"/>
            <w:noWrap/>
            <w:vAlign w:val="bottom"/>
            <w:hideMark/>
          </w:tcPr>
          <w:p w:rsidR="00410344" w:rsidRDefault="00410344" w:rsidP="000D190B">
            <w:pPr>
              <w:spacing w:after="0"/>
              <w:jc w:val="center"/>
              <w:rPr>
                <w:rFonts w:ascii="Calibri" w:hAnsi="Calibri"/>
                <w:color w:val="000000"/>
                <w:sz w:val="18"/>
                <w:szCs w:val="18"/>
              </w:rPr>
            </w:pPr>
            <w:r>
              <w:rPr>
                <w:rFonts w:ascii="Calibri" w:hAnsi="Calibri"/>
                <w:color w:val="000000"/>
                <w:sz w:val="18"/>
                <w:szCs w:val="18"/>
              </w:rPr>
              <w:t>1042.86</w:t>
            </w:r>
          </w:p>
        </w:tc>
        <w:tc>
          <w:tcPr>
            <w:tcW w:w="1275" w:type="dxa"/>
            <w:tcBorders>
              <w:top w:val="nil"/>
              <w:left w:val="nil"/>
              <w:bottom w:val="single" w:sz="8" w:space="0" w:color="auto"/>
              <w:right w:val="single" w:sz="8" w:space="0" w:color="auto"/>
            </w:tcBorders>
            <w:shd w:val="clear" w:color="auto" w:fill="auto"/>
            <w:noWrap/>
            <w:vAlign w:val="bottom"/>
            <w:hideMark/>
          </w:tcPr>
          <w:p w:rsidR="00410344" w:rsidRDefault="00410344" w:rsidP="00410344">
            <w:pPr>
              <w:spacing w:after="0"/>
              <w:jc w:val="center"/>
              <w:rPr>
                <w:rFonts w:ascii="Calibri" w:hAnsi="Calibri"/>
                <w:color w:val="000000"/>
                <w:sz w:val="18"/>
                <w:szCs w:val="18"/>
              </w:rPr>
            </w:pPr>
            <w:r>
              <w:rPr>
                <w:rFonts w:ascii="Calibri" w:hAnsi="Calibri"/>
                <w:color w:val="000000"/>
                <w:sz w:val="18"/>
                <w:szCs w:val="18"/>
              </w:rPr>
              <w:t>440.07</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Default="000D190B" w:rsidP="000D190B">
            <w:pPr>
              <w:spacing w:after="0"/>
              <w:rPr>
                <w:rFonts w:ascii="Calibri" w:hAnsi="Calibri"/>
                <w:color w:val="000000"/>
                <w:sz w:val="20"/>
                <w:szCs w:val="20"/>
              </w:rPr>
            </w:pPr>
            <w:r>
              <w:rPr>
                <w:rFonts w:ascii="Calibri" w:hAnsi="Calibri"/>
                <w:color w:val="000000"/>
                <w:sz w:val="20"/>
                <w:szCs w:val="20"/>
              </w:rPr>
              <w:t>DVC Mejia</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686.96</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273.27</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586.91</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241.26</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Default="000D190B" w:rsidP="000D190B">
            <w:pPr>
              <w:spacing w:after="0"/>
              <w:rPr>
                <w:rFonts w:ascii="Calibri" w:hAnsi="Calibri"/>
                <w:color w:val="000000"/>
                <w:sz w:val="20"/>
                <w:szCs w:val="20"/>
              </w:rPr>
            </w:pPr>
            <w:r>
              <w:rPr>
                <w:rFonts w:ascii="Calibri" w:hAnsi="Calibri"/>
                <w:color w:val="000000"/>
                <w:sz w:val="20"/>
                <w:szCs w:val="20"/>
              </w:rPr>
              <w:t>DVC RTPS</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244.94</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136.92</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131.08</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50.63</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Default="000D190B" w:rsidP="000D190B">
            <w:pPr>
              <w:spacing w:after="0"/>
              <w:rPr>
                <w:rFonts w:ascii="Calibri" w:hAnsi="Calibri"/>
                <w:color w:val="000000"/>
                <w:sz w:val="20"/>
                <w:szCs w:val="20"/>
              </w:rPr>
            </w:pPr>
            <w:r>
              <w:rPr>
                <w:rFonts w:ascii="Calibri" w:hAnsi="Calibri"/>
                <w:color w:val="000000"/>
                <w:sz w:val="20"/>
                <w:szCs w:val="20"/>
              </w:rPr>
              <w:t>Jindal Power Ltd-Bid I*</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1486.29</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555.28</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1410.26</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521.98</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Default="000D190B" w:rsidP="000D190B">
            <w:pPr>
              <w:spacing w:after="0"/>
              <w:rPr>
                <w:rFonts w:ascii="Calibri" w:hAnsi="Calibri"/>
                <w:color w:val="000000"/>
                <w:sz w:val="20"/>
                <w:szCs w:val="20"/>
              </w:rPr>
            </w:pPr>
            <w:r>
              <w:rPr>
                <w:rFonts w:ascii="Calibri" w:hAnsi="Calibri"/>
                <w:color w:val="000000"/>
                <w:sz w:val="20"/>
                <w:szCs w:val="20"/>
              </w:rPr>
              <w:t>Jhabua Power Ltd-Bid I</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733.26</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332.47</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683.83</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267.41</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Default="000D190B" w:rsidP="000D190B">
            <w:pPr>
              <w:spacing w:after="0"/>
              <w:rPr>
                <w:rFonts w:ascii="Calibri" w:hAnsi="Calibri"/>
                <w:color w:val="000000"/>
                <w:sz w:val="20"/>
                <w:szCs w:val="20"/>
              </w:rPr>
            </w:pPr>
            <w:r>
              <w:rPr>
                <w:rFonts w:ascii="Calibri" w:hAnsi="Calibri"/>
                <w:color w:val="000000"/>
                <w:sz w:val="20"/>
                <w:szCs w:val="20"/>
              </w:rPr>
              <w:t>Jindal Power Ltd-Bid II*</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1117.19</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466.45</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1050.85</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472.11</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Default="000D190B" w:rsidP="000D190B">
            <w:pPr>
              <w:spacing w:after="0"/>
              <w:rPr>
                <w:rFonts w:ascii="Calibri" w:hAnsi="Calibri"/>
                <w:color w:val="000000"/>
                <w:sz w:val="20"/>
                <w:szCs w:val="20"/>
              </w:rPr>
            </w:pPr>
            <w:r>
              <w:rPr>
                <w:rFonts w:ascii="Calibri" w:hAnsi="Calibri"/>
                <w:color w:val="000000"/>
                <w:sz w:val="20"/>
                <w:szCs w:val="20"/>
              </w:rPr>
              <w:t>Jhabua Power Ltd-Bid II</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625.27</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261.06</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593.32</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274.65</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Default="000D190B" w:rsidP="000D190B">
            <w:pPr>
              <w:spacing w:after="0"/>
              <w:rPr>
                <w:rFonts w:ascii="Calibri" w:hAnsi="Calibri"/>
                <w:color w:val="000000"/>
                <w:sz w:val="20"/>
                <w:szCs w:val="20"/>
              </w:rPr>
            </w:pPr>
            <w:r>
              <w:rPr>
                <w:rFonts w:ascii="Calibri" w:hAnsi="Calibri"/>
                <w:color w:val="000000"/>
                <w:sz w:val="20"/>
                <w:szCs w:val="20"/>
              </w:rPr>
              <w:t>JITPL</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695.25</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290.28</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680.58</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309.49</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single" w:sz="4" w:space="0" w:color="auto"/>
              <w:bottom w:val="single" w:sz="4" w:space="0" w:color="auto"/>
              <w:right w:val="single" w:sz="4" w:space="0" w:color="auto"/>
            </w:tcBorders>
            <w:shd w:val="clear" w:color="auto" w:fill="auto"/>
            <w:noWrap/>
            <w:vAlign w:val="bottom"/>
            <w:hideMark/>
          </w:tcPr>
          <w:p w:rsidR="000D190B" w:rsidRDefault="000D190B" w:rsidP="000D190B">
            <w:pPr>
              <w:spacing w:after="0"/>
              <w:rPr>
                <w:rFonts w:ascii="Calibri" w:hAnsi="Calibri"/>
                <w:color w:val="000000"/>
                <w:sz w:val="20"/>
                <w:szCs w:val="20"/>
              </w:rPr>
            </w:pPr>
            <w:r>
              <w:rPr>
                <w:rFonts w:ascii="Calibri" w:hAnsi="Calibri"/>
                <w:color w:val="000000"/>
                <w:sz w:val="20"/>
                <w:szCs w:val="20"/>
              </w:rPr>
              <w:t>BALCO</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748.98</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310.78</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728.54</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294.80</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PGCIL losses</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322.08</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299.03</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Sub Total</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7999.32</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3458.09</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7652.05</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3314.19</w:t>
            </w:r>
          </w:p>
        </w:tc>
      </w:tr>
      <w:tr w:rsidR="000D190B" w:rsidTr="00E30CAA">
        <w:trPr>
          <w:trHeight w:val="144"/>
        </w:trPr>
        <w:tc>
          <w:tcPr>
            <w:tcW w:w="432" w:type="dxa"/>
            <w:tcBorders>
              <w:top w:val="nil"/>
              <w:left w:val="single" w:sz="8" w:space="0" w:color="auto"/>
              <w:bottom w:val="single" w:sz="8" w:space="0" w:color="auto"/>
              <w:right w:val="single" w:sz="8" w:space="0" w:color="auto"/>
            </w:tcBorders>
            <w:shd w:val="clear" w:color="auto" w:fill="F4B083" w:themeFill="accent2" w:themeFillTint="99"/>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4</w:t>
            </w:r>
          </w:p>
        </w:tc>
        <w:tc>
          <w:tcPr>
            <w:tcW w:w="8215" w:type="dxa"/>
            <w:gridSpan w:val="5"/>
            <w:tcBorders>
              <w:top w:val="nil"/>
              <w:left w:val="nil"/>
              <w:bottom w:val="single" w:sz="8" w:space="0" w:color="auto"/>
              <w:right w:val="single" w:sz="8" w:space="0" w:color="auto"/>
            </w:tcBorders>
            <w:shd w:val="clear" w:color="auto" w:fill="F4B083" w:themeFill="accent2" w:themeFillTint="99"/>
            <w:noWrap/>
            <w:vAlign w:val="bottom"/>
            <w:hideMark/>
          </w:tcPr>
          <w:p w:rsidR="000D190B" w:rsidRPr="000D190B" w:rsidRDefault="000D190B" w:rsidP="000D190B">
            <w:pPr>
              <w:spacing w:after="0"/>
              <w:rPr>
                <w:rFonts w:ascii="Calibri" w:hAnsi="Calibri"/>
                <w:b/>
                <w:bCs/>
                <w:color w:val="000000"/>
                <w:sz w:val="18"/>
                <w:szCs w:val="18"/>
              </w:rPr>
            </w:pPr>
            <w:r w:rsidRPr="000D190B">
              <w:rPr>
                <w:rFonts w:ascii="Calibri" w:hAnsi="Calibri"/>
                <w:b/>
                <w:bCs/>
                <w:color w:val="000000"/>
                <w:sz w:val="18"/>
                <w:szCs w:val="18"/>
              </w:rPr>
              <w:t>Short term/Exchanges/swap</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IEX</w:t>
            </w:r>
          </w:p>
        </w:tc>
        <w:tc>
          <w:tcPr>
            <w:tcW w:w="1276"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467.99</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165.61</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PXIL</w:t>
            </w:r>
          </w:p>
        </w:tc>
        <w:tc>
          <w:tcPr>
            <w:tcW w:w="1276"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9.00</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4.53</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Deviation Settlement Mechanism</w:t>
            </w:r>
          </w:p>
        </w:tc>
        <w:tc>
          <w:tcPr>
            <w:tcW w:w="1276"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252.45</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62.76</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SWAP-Mittal Processors(P) Ltd</w:t>
            </w:r>
          </w:p>
        </w:tc>
        <w:tc>
          <w:tcPr>
            <w:tcW w:w="1276"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142.77</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1.10</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SWAP-APPCPL</w:t>
            </w:r>
          </w:p>
        </w:tc>
        <w:tc>
          <w:tcPr>
            <w:tcW w:w="1276"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vMerge/>
            <w:tcBorders>
              <w:top w:val="nil"/>
              <w:left w:val="single" w:sz="8" w:space="0" w:color="auto"/>
              <w:bottom w:val="single" w:sz="8" w:space="0" w:color="000000"/>
              <w:right w:val="single" w:sz="8" w:space="0" w:color="auto"/>
            </w:tcBorders>
            <w:vAlign w:val="center"/>
            <w:hideMark/>
          </w:tcPr>
          <w:p w:rsidR="000D190B" w:rsidRDefault="000D190B" w:rsidP="000D190B">
            <w:pPr>
              <w:spacing w:after="0"/>
              <w:rPr>
                <w:rFonts w:ascii="Calibri" w:hAnsi="Calibri"/>
                <w:color w:val="000000"/>
                <w:sz w:val="18"/>
                <w:szCs w:val="18"/>
              </w:rPr>
            </w:pP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1.84</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Subtotal</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872.21</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235.84</w:t>
            </w:r>
          </w:p>
        </w:tc>
      </w:tr>
      <w:tr w:rsidR="000D190B" w:rsidTr="00254EAF">
        <w:trPr>
          <w:trHeight w:val="144"/>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Transmission charges  payable to PGCIL</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539.84</w:t>
            </w:r>
          </w:p>
        </w:tc>
        <w:tc>
          <w:tcPr>
            <w:tcW w:w="1276"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5" w:type="dxa"/>
            <w:tcBorders>
              <w:top w:val="nil"/>
              <w:left w:val="nil"/>
              <w:bottom w:val="single" w:sz="8" w:space="0" w:color="auto"/>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513.41</w:t>
            </w:r>
          </w:p>
        </w:tc>
      </w:tr>
      <w:tr w:rsidR="000D190B" w:rsidTr="00254EAF">
        <w:trPr>
          <w:trHeight w:val="144"/>
        </w:trPr>
        <w:tc>
          <w:tcPr>
            <w:tcW w:w="432" w:type="dxa"/>
            <w:tcBorders>
              <w:top w:val="nil"/>
              <w:left w:val="single" w:sz="8" w:space="0" w:color="auto"/>
              <w:bottom w:val="nil"/>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nil"/>
              <w:right w:val="single" w:sz="8" w:space="0" w:color="auto"/>
            </w:tcBorders>
            <w:shd w:val="clear" w:color="auto" w:fill="auto"/>
            <w:noWrap/>
            <w:vAlign w:val="bottom"/>
            <w:hideMark/>
          </w:tcPr>
          <w:p w:rsidR="000D190B" w:rsidRDefault="000D190B" w:rsidP="000D190B">
            <w:pPr>
              <w:spacing w:after="0"/>
              <w:rPr>
                <w:rFonts w:ascii="Calibri" w:hAnsi="Calibri"/>
                <w:color w:val="000000"/>
                <w:sz w:val="18"/>
                <w:szCs w:val="18"/>
              </w:rPr>
            </w:pPr>
            <w:r>
              <w:rPr>
                <w:rFonts w:ascii="Calibri" w:hAnsi="Calibri"/>
                <w:color w:val="000000"/>
                <w:sz w:val="18"/>
                <w:szCs w:val="18"/>
              </w:rPr>
              <w:t>PTC (previous year expenses)</w:t>
            </w:r>
          </w:p>
        </w:tc>
        <w:tc>
          <w:tcPr>
            <w:tcW w:w="1276"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134"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6"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 </w:t>
            </w:r>
          </w:p>
        </w:tc>
        <w:tc>
          <w:tcPr>
            <w:tcW w:w="1275" w:type="dxa"/>
            <w:tcBorders>
              <w:top w:val="nil"/>
              <w:left w:val="nil"/>
              <w:bottom w:val="nil"/>
              <w:right w:val="single" w:sz="8" w:space="0" w:color="auto"/>
            </w:tcBorders>
            <w:shd w:val="clear" w:color="auto" w:fill="auto"/>
            <w:noWrap/>
            <w:vAlign w:val="bottom"/>
            <w:hideMark/>
          </w:tcPr>
          <w:p w:rsidR="000D190B" w:rsidRDefault="000D190B" w:rsidP="000D190B">
            <w:pPr>
              <w:spacing w:after="0"/>
              <w:jc w:val="center"/>
              <w:rPr>
                <w:rFonts w:ascii="Calibri" w:hAnsi="Calibri"/>
                <w:color w:val="000000"/>
                <w:sz w:val="18"/>
                <w:szCs w:val="18"/>
              </w:rPr>
            </w:pPr>
            <w:r>
              <w:rPr>
                <w:rFonts w:ascii="Calibri" w:hAnsi="Calibri"/>
                <w:color w:val="000000"/>
                <w:sz w:val="18"/>
                <w:szCs w:val="18"/>
              </w:rPr>
              <w:t>32.37</w:t>
            </w:r>
          </w:p>
        </w:tc>
      </w:tr>
      <w:tr w:rsidR="00321CEA" w:rsidTr="00254EAF">
        <w:trPr>
          <w:trHeight w:val="144"/>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single" w:sz="4" w:space="0" w:color="auto"/>
              <w:left w:val="nil"/>
              <w:bottom w:val="single" w:sz="4" w:space="0" w:color="auto"/>
              <w:right w:val="single" w:sz="4" w:space="0" w:color="auto"/>
            </w:tcBorders>
            <w:shd w:val="clear" w:color="000000" w:fill="FFFFFF"/>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Total</w:t>
            </w:r>
          </w:p>
        </w:tc>
        <w:tc>
          <w:tcPr>
            <w:tcW w:w="1276" w:type="dxa"/>
            <w:tcBorders>
              <w:top w:val="single" w:sz="4" w:space="0" w:color="auto"/>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18535.44</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7986.24</w:t>
            </w:r>
          </w:p>
        </w:tc>
        <w:tc>
          <w:tcPr>
            <w:tcW w:w="1276" w:type="dxa"/>
            <w:tcBorders>
              <w:top w:val="single" w:sz="4" w:space="0" w:color="auto"/>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18046.57</w:t>
            </w:r>
          </w:p>
        </w:tc>
        <w:tc>
          <w:tcPr>
            <w:tcW w:w="1275" w:type="dxa"/>
            <w:tcBorders>
              <w:top w:val="single" w:sz="4" w:space="0" w:color="auto"/>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7819.20</w:t>
            </w: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 </w:t>
            </w:r>
          </w:p>
        </w:tc>
        <w:tc>
          <w:tcPr>
            <w:tcW w:w="3254" w:type="dxa"/>
            <w:tcBorders>
              <w:top w:val="nil"/>
              <w:left w:val="nil"/>
              <w:bottom w:val="single" w:sz="4" w:space="0" w:color="auto"/>
              <w:right w:val="single" w:sz="4" w:space="0" w:color="auto"/>
            </w:tcBorders>
            <w:shd w:val="clear" w:color="000000" w:fill="FFFFFF"/>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SWAP SALE</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p>
        </w:tc>
        <w:tc>
          <w:tcPr>
            <w:tcW w:w="1275"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SWAP-NVVN</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20"/>
                <w:szCs w:val="20"/>
              </w:rPr>
            </w:pPr>
            <w:r>
              <w:rPr>
                <w:rFonts w:ascii="Calibri" w:hAnsi="Calibri"/>
                <w:color w:val="000000"/>
                <w:sz w:val="20"/>
                <w:szCs w:val="20"/>
              </w:rPr>
              <w:t>139.12</w:t>
            </w:r>
          </w:p>
        </w:tc>
        <w:tc>
          <w:tcPr>
            <w:tcW w:w="1275"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0.24</w:t>
            </w: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SWAP-TPTCL</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20"/>
                <w:szCs w:val="20"/>
              </w:rPr>
            </w:pPr>
            <w:r>
              <w:rPr>
                <w:rFonts w:ascii="Calibri" w:hAnsi="Calibri"/>
                <w:color w:val="000000"/>
                <w:sz w:val="20"/>
                <w:szCs w:val="20"/>
              </w:rPr>
              <w:t>11.58</w:t>
            </w:r>
          </w:p>
        </w:tc>
        <w:tc>
          <w:tcPr>
            <w:tcW w:w="1275"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0.17</w:t>
            </w: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SWAP-GMRETL</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20"/>
                <w:szCs w:val="20"/>
              </w:rPr>
            </w:pPr>
            <w:r>
              <w:rPr>
                <w:rFonts w:ascii="Calibri" w:hAnsi="Calibri"/>
                <w:color w:val="000000"/>
                <w:sz w:val="20"/>
                <w:szCs w:val="20"/>
              </w:rPr>
              <w:t>17.32</w:t>
            </w:r>
          </w:p>
        </w:tc>
        <w:tc>
          <w:tcPr>
            <w:tcW w:w="1275"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1.87</w:t>
            </w: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Sale to BSHPCL</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20"/>
                <w:szCs w:val="20"/>
              </w:rPr>
            </w:pPr>
            <w:r>
              <w:rPr>
                <w:rFonts w:ascii="Calibri" w:hAnsi="Calibri"/>
                <w:color w:val="000000"/>
                <w:sz w:val="20"/>
                <w:szCs w:val="20"/>
              </w:rPr>
              <w:t>75.10</w:t>
            </w:r>
          </w:p>
        </w:tc>
        <w:tc>
          <w:tcPr>
            <w:tcW w:w="1275" w:type="dxa"/>
            <w:vMerge w:val="restart"/>
            <w:tcBorders>
              <w:top w:val="nil"/>
              <w:left w:val="single" w:sz="4" w:space="0" w:color="auto"/>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5.38</w:t>
            </w: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Sale to CSPDCL</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20"/>
                <w:szCs w:val="20"/>
              </w:rPr>
              <w:t>69.06</w:t>
            </w:r>
          </w:p>
        </w:tc>
        <w:tc>
          <w:tcPr>
            <w:tcW w:w="1275" w:type="dxa"/>
            <w:vMerge/>
            <w:tcBorders>
              <w:top w:val="nil"/>
              <w:left w:val="single" w:sz="4" w:space="0" w:color="auto"/>
              <w:bottom w:val="single" w:sz="4" w:space="0" w:color="auto"/>
              <w:right w:val="single" w:sz="4" w:space="0" w:color="auto"/>
            </w:tcBorders>
            <w:vAlign w:val="center"/>
            <w:hideMark/>
          </w:tcPr>
          <w:p w:rsidR="00321CEA" w:rsidRDefault="00321CEA" w:rsidP="00B6118E">
            <w:pPr>
              <w:spacing w:after="0"/>
              <w:jc w:val="center"/>
              <w:rPr>
                <w:rFonts w:ascii="Calibri" w:hAnsi="Calibri"/>
                <w:color w:val="000000"/>
                <w:sz w:val="18"/>
                <w:szCs w:val="18"/>
              </w:rPr>
            </w:pP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Sale through IEX</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20"/>
                <w:szCs w:val="20"/>
              </w:rPr>
              <w:t>656.45</w:t>
            </w:r>
          </w:p>
        </w:tc>
        <w:tc>
          <w:tcPr>
            <w:tcW w:w="1275" w:type="dxa"/>
            <w:vMerge/>
            <w:tcBorders>
              <w:top w:val="nil"/>
              <w:left w:val="single" w:sz="4" w:space="0" w:color="auto"/>
              <w:bottom w:val="single" w:sz="4" w:space="0" w:color="auto"/>
              <w:right w:val="single" w:sz="4" w:space="0" w:color="auto"/>
            </w:tcBorders>
            <w:vAlign w:val="center"/>
            <w:hideMark/>
          </w:tcPr>
          <w:p w:rsidR="00321CEA" w:rsidRDefault="00321CEA" w:rsidP="00B6118E">
            <w:pPr>
              <w:spacing w:after="0"/>
              <w:jc w:val="center"/>
              <w:rPr>
                <w:rFonts w:ascii="Calibri" w:hAnsi="Calibri"/>
                <w:color w:val="000000"/>
                <w:sz w:val="18"/>
                <w:szCs w:val="18"/>
              </w:rPr>
            </w:pP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Sale through PXIL</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20"/>
                <w:szCs w:val="20"/>
              </w:rPr>
              <w:t>24.18</w:t>
            </w:r>
          </w:p>
        </w:tc>
        <w:tc>
          <w:tcPr>
            <w:tcW w:w="1275" w:type="dxa"/>
            <w:vMerge/>
            <w:tcBorders>
              <w:top w:val="nil"/>
              <w:left w:val="single" w:sz="4" w:space="0" w:color="auto"/>
              <w:bottom w:val="single" w:sz="4" w:space="0" w:color="auto"/>
              <w:right w:val="single" w:sz="4" w:space="0" w:color="auto"/>
            </w:tcBorders>
            <w:vAlign w:val="center"/>
            <w:hideMark/>
          </w:tcPr>
          <w:p w:rsidR="00321CEA" w:rsidRDefault="00321CEA" w:rsidP="00B6118E">
            <w:pPr>
              <w:spacing w:after="0"/>
              <w:jc w:val="center"/>
              <w:rPr>
                <w:rFonts w:ascii="Calibri" w:hAnsi="Calibri"/>
                <w:color w:val="000000"/>
                <w:sz w:val="18"/>
                <w:szCs w:val="18"/>
              </w:rPr>
            </w:pPr>
          </w:p>
        </w:tc>
      </w:tr>
      <w:tr w:rsidR="00321CEA" w:rsidTr="00254EAF">
        <w:trPr>
          <w:trHeight w:val="144"/>
        </w:trPr>
        <w:tc>
          <w:tcPr>
            <w:tcW w:w="432" w:type="dxa"/>
            <w:tcBorders>
              <w:top w:val="nil"/>
              <w:left w:val="single" w:sz="4" w:space="0" w:color="auto"/>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rPr>
            </w:pPr>
            <w:r>
              <w:rPr>
                <w:rFonts w:ascii="Calibri" w:hAnsi="Calibri"/>
                <w:color w:val="000000"/>
              </w:rPr>
              <w:t> </w:t>
            </w:r>
          </w:p>
        </w:tc>
        <w:tc>
          <w:tcPr>
            <w:tcW w:w="3254" w:type="dxa"/>
            <w:tcBorders>
              <w:top w:val="nil"/>
              <w:left w:val="nil"/>
              <w:bottom w:val="single" w:sz="4" w:space="0" w:color="auto"/>
              <w:right w:val="single" w:sz="4" w:space="0" w:color="auto"/>
            </w:tcBorders>
            <w:shd w:val="clear" w:color="000000" w:fill="FFFFFF"/>
            <w:noWrap/>
            <w:vAlign w:val="bottom"/>
            <w:hideMark/>
          </w:tcPr>
          <w:p w:rsidR="00321CEA" w:rsidRDefault="00321CEA" w:rsidP="000D190B">
            <w:pPr>
              <w:spacing w:after="0"/>
              <w:rPr>
                <w:rFonts w:ascii="Calibri" w:hAnsi="Calibri"/>
                <w:color w:val="000000"/>
                <w:sz w:val="18"/>
                <w:szCs w:val="18"/>
              </w:rPr>
            </w:pPr>
            <w:r>
              <w:rPr>
                <w:rFonts w:ascii="Calibri" w:hAnsi="Calibri"/>
                <w:color w:val="000000"/>
                <w:sz w:val="18"/>
                <w:szCs w:val="18"/>
              </w:rPr>
              <w:t>TNEB</w:t>
            </w: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20"/>
                <w:szCs w:val="20"/>
              </w:rPr>
            </w:pPr>
          </w:p>
        </w:tc>
        <w:tc>
          <w:tcPr>
            <w:tcW w:w="1275" w:type="dxa"/>
            <w:tcBorders>
              <w:top w:val="nil"/>
              <w:left w:val="nil"/>
              <w:bottom w:val="single" w:sz="4" w:space="0" w:color="auto"/>
              <w:right w:val="single" w:sz="4" w:space="0" w:color="auto"/>
            </w:tcBorders>
            <w:shd w:val="clear" w:color="000000" w:fill="FFFFFF"/>
            <w:vAlign w:val="bottom"/>
            <w:hideMark/>
          </w:tcPr>
          <w:p w:rsidR="00321CEA" w:rsidRDefault="00321CEA" w:rsidP="00B6118E">
            <w:pPr>
              <w:spacing w:after="0"/>
              <w:jc w:val="center"/>
              <w:rPr>
                <w:rFonts w:ascii="Calibri" w:hAnsi="Calibri"/>
                <w:color w:val="000000"/>
                <w:sz w:val="18"/>
                <w:szCs w:val="18"/>
              </w:rPr>
            </w:pPr>
            <w:r>
              <w:rPr>
                <w:rFonts w:ascii="Calibri" w:hAnsi="Calibri"/>
                <w:color w:val="000000"/>
                <w:sz w:val="18"/>
                <w:szCs w:val="18"/>
              </w:rPr>
              <w:t>0.00</w:t>
            </w:r>
          </w:p>
        </w:tc>
      </w:tr>
      <w:tr w:rsidR="00321CEA" w:rsidTr="00E30CAA">
        <w:trPr>
          <w:trHeight w:val="144"/>
        </w:trPr>
        <w:tc>
          <w:tcPr>
            <w:tcW w:w="432" w:type="dxa"/>
            <w:tcBorders>
              <w:top w:val="nil"/>
              <w:left w:val="single" w:sz="4" w:space="0" w:color="auto"/>
              <w:bottom w:val="single" w:sz="4" w:space="0" w:color="auto"/>
              <w:right w:val="single" w:sz="4" w:space="0" w:color="auto"/>
            </w:tcBorders>
            <w:shd w:val="clear" w:color="auto" w:fill="F4B083" w:themeFill="accent2" w:themeFillTint="99"/>
            <w:noWrap/>
            <w:vAlign w:val="bottom"/>
            <w:hideMark/>
          </w:tcPr>
          <w:p w:rsidR="00321CEA" w:rsidRDefault="00321CEA" w:rsidP="000D190B">
            <w:pPr>
              <w:spacing w:after="0"/>
              <w:rPr>
                <w:rFonts w:ascii="Calibri" w:hAnsi="Calibri"/>
                <w:b/>
                <w:bCs/>
                <w:color w:val="000000"/>
              </w:rPr>
            </w:pPr>
            <w:r>
              <w:rPr>
                <w:rFonts w:ascii="Calibri" w:hAnsi="Calibri"/>
                <w:b/>
                <w:bCs/>
                <w:color w:val="000000"/>
              </w:rPr>
              <w:t> </w:t>
            </w:r>
          </w:p>
        </w:tc>
        <w:tc>
          <w:tcPr>
            <w:tcW w:w="3254" w:type="dxa"/>
            <w:tcBorders>
              <w:top w:val="nil"/>
              <w:left w:val="nil"/>
              <w:bottom w:val="single" w:sz="4" w:space="0" w:color="auto"/>
              <w:right w:val="single" w:sz="4" w:space="0" w:color="auto"/>
            </w:tcBorders>
            <w:shd w:val="clear" w:color="auto" w:fill="F4B083" w:themeFill="accent2" w:themeFillTint="99"/>
            <w:vAlign w:val="bottom"/>
            <w:hideMark/>
          </w:tcPr>
          <w:p w:rsidR="00321CEA" w:rsidRPr="00321CEA" w:rsidRDefault="00321CEA" w:rsidP="000D190B">
            <w:pPr>
              <w:spacing w:after="0"/>
              <w:rPr>
                <w:rFonts w:ascii="Calibri" w:hAnsi="Calibri"/>
                <w:b/>
                <w:bCs/>
                <w:color w:val="000000"/>
              </w:rPr>
            </w:pPr>
            <w:r w:rsidRPr="00321CEA">
              <w:rPr>
                <w:rFonts w:ascii="Calibri" w:hAnsi="Calibri"/>
                <w:b/>
                <w:bCs/>
                <w:color w:val="000000"/>
              </w:rPr>
              <w:t>Power purchase cost claimed</w:t>
            </w:r>
          </w:p>
        </w:tc>
        <w:tc>
          <w:tcPr>
            <w:tcW w:w="1276" w:type="dxa"/>
            <w:tcBorders>
              <w:top w:val="nil"/>
              <w:left w:val="nil"/>
              <w:bottom w:val="single" w:sz="4" w:space="0" w:color="auto"/>
              <w:right w:val="single" w:sz="4" w:space="0" w:color="auto"/>
            </w:tcBorders>
            <w:shd w:val="clear" w:color="auto" w:fill="F4B083" w:themeFill="accent2" w:themeFillTint="99"/>
            <w:vAlign w:val="bottom"/>
            <w:hideMark/>
          </w:tcPr>
          <w:p w:rsidR="00321CEA" w:rsidRPr="00321CEA" w:rsidRDefault="00321CEA" w:rsidP="00B6118E">
            <w:pPr>
              <w:spacing w:after="0"/>
              <w:jc w:val="center"/>
              <w:rPr>
                <w:rFonts w:ascii="Calibri" w:hAnsi="Calibri"/>
                <w:b/>
                <w:bCs/>
                <w:color w:val="000000"/>
              </w:rPr>
            </w:pPr>
          </w:p>
        </w:tc>
        <w:tc>
          <w:tcPr>
            <w:tcW w:w="1134" w:type="dxa"/>
            <w:tcBorders>
              <w:top w:val="nil"/>
              <w:left w:val="nil"/>
              <w:bottom w:val="single" w:sz="4" w:space="0" w:color="auto"/>
              <w:right w:val="single" w:sz="4" w:space="0" w:color="auto"/>
            </w:tcBorders>
            <w:shd w:val="clear" w:color="auto" w:fill="F4B083" w:themeFill="accent2" w:themeFillTint="99"/>
            <w:vAlign w:val="bottom"/>
            <w:hideMark/>
          </w:tcPr>
          <w:p w:rsidR="00321CEA" w:rsidRPr="00321CEA" w:rsidRDefault="00321CEA" w:rsidP="00B6118E">
            <w:pPr>
              <w:spacing w:after="0"/>
              <w:jc w:val="center"/>
              <w:rPr>
                <w:rFonts w:ascii="Calibri" w:hAnsi="Calibri"/>
                <w:b/>
                <w:bCs/>
                <w:color w:val="000000"/>
              </w:rPr>
            </w:pPr>
          </w:p>
        </w:tc>
        <w:tc>
          <w:tcPr>
            <w:tcW w:w="1276" w:type="dxa"/>
            <w:tcBorders>
              <w:top w:val="nil"/>
              <w:left w:val="nil"/>
              <w:bottom w:val="single" w:sz="4" w:space="0" w:color="auto"/>
              <w:right w:val="single" w:sz="4" w:space="0" w:color="auto"/>
            </w:tcBorders>
            <w:shd w:val="clear" w:color="auto" w:fill="F4B083" w:themeFill="accent2" w:themeFillTint="99"/>
            <w:vAlign w:val="bottom"/>
            <w:hideMark/>
          </w:tcPr>
          <w:p w:rsidR="00321CEA" w:rsidRPr="00321CEA" w:rsidRDefault="00321CEA" w:rsidP="00B6118E">
            <w:pPr>
              <w:spacing w:after="0"/>
              <w:jc w:val="center"/>
              <w:rPr>
                <w:rFonts w:ascii="Calibri" w:hAnsi="Calibri"/>
                <w:b/>
                <w:bCs/>
                <w:color w:val="000000"/>
              </w:rPr>
            </w:pPr>
          </w:p>
        </w:tc>
        <w:tc>
          <w:tcPr>
            <w:tcW w:w="1275" w:type="dxa"/>
            <w:tcBorders>
              <w:top w:val="nil"/>
              <w:left w:val="nil"/>
              <w:bottom w:val="single" w:sz="4" w:space="0" w:color="auto"/>
              <w:right w:val="single" w:sz="4" w:space="0" w:color="auto"/>
            </w:tcBorders>
            <w:shd w:val="clear" w:color="auto" w:fill="F4B083" w:themeFill="accent2" w:themeFillTint="99"/>
            <w:vAlign w:val="bottom"/>
            <w:hideMark/>
          </w:tcPr>
          <w:p w:rsidR="00321CEA" w:rsidRPr="00321CEA" w:rsidRDefault="00321CEA" w:rsidP="00B6118E">
            <w:pPr>
              <w:spacing w:after="0"/>
              <w:jc w:val="center"/>
              <w:rPr>
                <w:rFonts w:ascii="Calibri" w:hAnsi="Calibri"/>
                <w:b/>
                <w:bCs/>
                <w:color w:val="000000"/>
              </w:rPr>
            </w:pPr>
            <w:r w:rsidRPr="00321CEA">
              <w:rPr>
                <w:rFonts w:ascii="Calibri" w:hAnsi="Calibri"/>
                <w:b/>
                <w:bCs/>
                <w:color w:val="000000"/>
              </w:rPr>
              <w:t>7826.86</w:t>
            </w:r>
          </w:p>
        </w:tc>
      </w:tr>
      <w:tr w:rsidR="00321CEA" w:rsidTr="00E30CAA">
        <w:trPr>
          <w:trHeight w:val="144"/>
        </w:trPr>
        <w:tc>
          <w:tcPr>
            <w:tcW w:w="432" w:type="dxa"/>
            <w:tcBorders>
              <w:top w:val="nil"/>
              <w:left w:val="single" w:sz="4" w:space="0" w:color="auto"/>
              <w:bottom w:val="single" w:sz="4" w:space="0" w:color="auto"/>
              <w:right w:val="single" w:sz="4" w:space="0" w:color="auto"/>
            </w:tcBorders>
            <w:shd w:val="clear" w:color="auto" w:fill="F4B083" w:themeFill="accent2" w:themeFillTint="99"/>
            <w:noWrap/>
            <w:vAlign w:val="bottom"/>
            <w:hideMark/>
          </w:tcPr>
          <w:p w:rsidR="00321CEA" w:rsidRDefault="00321CEA" w:rsidP="000D190B">
            <w:pPr>
              <w:spacing w:after="0"/>
              <w:rPr>
                <w:rFonts w:ascii="Calibri" w:hAnsi="Calibri"/>
                <w:b/>
                <w:bCs/>
                <w:color w:val="000000"/>
              </w:rPr>
            </w:pPr>
            <w:r>
              <w:rPr>
                <w:rFonts w:ascii="Calibri" w:hAnsi="Calibri"/>
                <w:b/>
                <w:bCs/>
                <w:color w:val="000000"/>
              </w:rPr>
              <w:t> </w:t>
            </w:r>
          </w:p>
        </w:tc>
        <w:tc>
          <w:tcPr>
            <w:tcW w:w="3254" w:type="dxa"/>
            <w:tcBorders>
              <w:top w:val="nil"/>
              <w:left w:val="nil"/>
              <w:bottom w:val="single" w:sz="4" w:space="0" w:color="auto"/>
              <w:right w:val="single" w:sz="4" w:space="0" w:color="auto"/>
            </w:tcBorders>
            <w:shd w:val="clear" w:color="auto" w:fill="F4B083" w:themeFill="accent2" w:themeFillTint="99"/>
            <w:vAlign w:val="bottom"/>
            <w:hideMark/>
          </w:tcPr>
          <w:p w:rsidR="00321CEA" w:rsidRDefault="00321CEA" w:rsidP="000D190B">
            <w:pPr>
              <w:spacing w:after="0"/>
              <w:rPr>
                <w:rFonts w:ascii="Calibri" w:hAnsi="Calibri"/>
                <w:b/>
                <w:bCs/>
                <w:color w:val="000000"/>
                <w:sz w:val="18"/>
                <w:szCs w:val="18"/>
              </w:rPr>
            </w:pPr>
            <w:r>
              <w:rPr>
                <w:rFonts w:ascii="Calibri" w:hAnsi="Calibri"/>
                <w:b/>
                <w:bCs/>
                <w:color w:val="000000"/>
                <w:sz w:val="18"/>
                <w:szCs w:val="18"/>
              </w:rPr>
              <w:t>Power purchase cost as per accounts</w:t>
            </w:r>
          </w:p>
        </w:tc>
        <w:tc>
          <w:tcPr>
            <w:tcW w:w="1276" w:type="dxa"/>
            <w:tcBorders>
              <w:top w:val="nil"/>
              <w:left w:val="nil"/>
              <w:bottom w:val="single" w:sz="4" w:space="0" w:color="auto"/>
              <w:right w:val="single" w:sz="4" w:space="0" w:color="auto"/>
            </w:tcBorders>
            <w:shd w:val="clear" w:color="auto" w:fill="F4B083" w:themeFill="accent2" w:themeFillTint="99"/>
            <w:vAlign w:val="bottom"/>
            <w:hideMark/>
          </w:tcPr>
          <w:p w:rsidR="00321CEA" w:rsidRDefault="00321CEA" w:rsidP="00B6118E">
            <w:pPr>
              <w:spacing w:after="0"/>
              <w:jc w:val="center"/>
              <w:rPr>
                <w:rFonts w:ascii="Calibri" w:hAnsi="Calibri"/>
                <w:color w:val="000000"/>
              </w:rPr>
            </w:pPr>
          </w:p>
        </w:tc>
        <w:tc>
          <w:tcPr>
            <w:tcW w:w="1134" w:type="dxa"/>
            <w:tcBorders>
              <w:top w:val="nil"/>
              <w:left w:val="nil"/>
              <w:bottom w:val="single" w:sz="4" w:space="0" w:color="auto"/>
              <w:right w:val="single" w:sz="4" w:space="0" w:color="auto"/>
            </w:tcBorders>
            <w:shd w:val="clear" w:color="auto" w:fill="F4B083" w:themeFill="accent2" w:themeFillTint="99"/>
            <w:vAlign w:val="bottom"/>
            <w:hideMark/>
          </w:tcPr>
          <w:p w:rsidR="00321CEA" w:rsidRDefault="00321CEA" w:rsidP="00B6118E">
            <w:pPr>
              <w:spacing w:after="0"/>
              <w:jc w:val="center"/>
              <w:rPr>
                <w:rFonts w:ascii="Calibri" w:hAnsi="Calibri"/>
                <w:color w:val="000000"/>
              </w:rPr>
            </w:pPr>
          </w:p>
        </w:tc>
        <w:tc>
          <w:tcPr>
            <w:tcW w:w="1276" w:type="dxa"/>
            <w:tcBorders>
              <w:top w:val="nil"/>
              <w:left w:val="nil"/>
              <w:bottom w:val="single" w:sz="4" w:space="0" w:color="auto"/>
              <w:right w:val="single" w:sz="4" w:space="0" w:color="auto"/>
            </w:tcBorders>
            <w:shd w:val="clear" w:color="auto" w:fill="F4B083" w:themeFill="accent2" w:themeFillTint="99"/>
            <w:vAlign w:val="bottom"/>
            <w:hideMark/>
          </w:tcPr>
          <w:p w:rsidR="00321CEA" w:rsidRDefault="00321CEA" w:rsidP="00B6118E">
            <w:pPr>
              <w:spacing w:after="0"/>
              <w:jc w:val="center"/>
              <w:rPr>
                <w:rFonts w:ascii="Calibri" w:hAnsi="Calibri"/>
                <w:color w:val="000000"/>
              </w:rPr>
            </w:pPr>
          </w:p>
        </w:tc>
        <w:tc>
          <w:tcPr>
            <w:tcW w:w="1275" w:type="dxa"/>
            <w:tcBorders>
              <w:top w:val="nil"/>
              <w:left w:val="nil"/>
              <w:bottom w:val="single" w:sz="4" w:space="0" w:color="auto"/>
              <w:right w:val="single" w:sz="4" w:space="0" w:color="auto"/>
            </w:tcBorders>
            <w:shd w:val="clear" w:color="auto" w:fill="F4B083" w:themeFill="accent2" w:themeFillTint="99"/>
            <w:noWrap/>
            <w:vAlign w:val="bottom"/>
            <w:hideMark/>
          </w:tcPr>
          <w:p w:rsidR="00321CEA" w:rsidRDefault="00321CEA" w:rsidP="00B6118E">
            <w:pPr>
              <w:spacing w:after="0"/>
              <w:jc w:val="center"/>
              <w:rPr>
                <w:rFonts w:ascii="Calibri" w:hAnsi="Calibri"/>
                <w:color w:val="000000"/>
              </w:rPr>
            </w:pPr>
            <w:r>
              <w:rPr>
                <w:rFonts w:ascii="Calibri" w:hAnsi="Calibri"/>
                <w:color w:val="000000"/>
              </w:rPr>
              <w:t>7869.32</w:t>
            </w:r>
          </w:p>
        </w:tc>
      </w:tr>
    </w:tbl>
    <w:p w:rsidR="00CA5692" w:rsidRDefault="00CA5692" w:rsidP="00713163">
      <w:pPr>
        <w:spacing w:after="0"/>
        <w:rPr>
          <w:rFonts w:cstheme="minorHAnsi"/>
          <w:b/>
          <w:bCs/>
          <w:sz w:val="32"/>
          <w:szCs w:val="32"/>
          <w:u w:val="single"/>
        </w:rPr>
      </w:pPr>
    </w:p>
    <w:sectPr w:rsidR="00CA5692" w:rsidSect="00D02BA0">
      <w:pgSz w:w="11906" w:h="16838" w:code="9"/>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ECF" w:rsidRDefault="001F0ECF" w:rsidP="001D5E92">
      <w:pPr>
        <w:spacing w:after="0" w:line="240" w:lineRule="auto"/>
      </w:pPr>
      <w:r>
        <w:separator/>
      </w:r>
    </w:p>
  </w:endnote>
  <w:endnote w:type="continuationSeparator" w:id="1">
    <w:p w:rsidR="001F0ECF" w:rsidRDefault="001F0ECF" w:rsidP="001D5E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ELGMMF+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559110"/>
      <w:docPartObj>
        <w:docPartGallery w:val="Page Numbers (Bottom of Page)"/>
        <w:docPartUnique/>
      </w:docPartObj>
    </w:sdtPr>
    <w:sdtContent>
      <w:p w:rsidR="00847C4A" w:rsidRDefault="00551478">
        <w:pPr>
          <w:pStyle w:val="Footer"/>
          <w:jc w:val="center"/>
        </w:pPr>
        <w:fldSimple w:instr=" PAGE   \* MERGEFORMAT ">
          <w:r w:rsidR="00A92F3D">
            <w:rPr>
              <w:noProof/>
            </w:rPr>
            <w:t>24</w:t>
          </w:r>
        </w:fldSimple>
      </w:p>
    </w:sdtContent>
  </w:sdt>
  <w:p w:rsidR="00847C4A" w:rsidRDefault="00847C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ECF" w:rsidRDefault="001F0ECF" w:rsidP="001D5E92">
      <w:pPr>
        <w:spacing w:after="0" w:line="240" w:lineRule="auto"/>
      </w:pPr>
      <w:r>
        <w:separator/>
      </w:r>
    </w:p>
  </w:footnote>
  <w:footnote w:type="continuationSeparator" w:id="1">
    <w:p w:rsidR="001F0ECF" w:rsidRDefault="001F0ECF" w:rsidP="001D5E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3182E"/>
    <w:multiLevelType w:val="multilevel"/>
    <w:tmpl w:val="87FE88EA"/>
    <w:lvl w:ilvl="0">
      <w:start w:val="4"/>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2"/>
      <w:numFmt w:val="decimal"/>
      <w:lvlText w:val="%1.%2.%3"/>
      <w:lvlJc w:val="left"/>
      <w:pPr>
        <w:ind w:left="8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C08328E"/>
    <w:multiLevelType w:val="multilevel"/>
    <w:tmpl w:val="3A207068"/>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C2D4CC4"/>
    <w:multiLevelType w:val="multilevel"/>
    <w:tmpl w:val="2AAA4818"/>
    <w:lvl w:ilvl="0">
      <w:start w:val="4"/>
      <w:numFmt w:val="decimal"/>
      <w:lvlText w:val="%1"/>
      <w:lvlJc w:val="left"/>
      <w:pPr>
        <w:ind w:left="435" w:hanging="435"/>
      </w:pPr>
      <w:rPr>
        <w:rFonts w:hint="default"/>
        <w:b/>
      </w:rPr>
    </w:lvl>
    <w:lvl w:ilvl="1">
      <w:start w:val="7"/>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nsid w:val="0EF63263"/>
    <w:multiLevelType w:val="multilevel"/>
    <w:tmpl w:val="55C6EDE6"/>
    <w:lvl w:ilvl="0">
      <w:start w:val="4"/>
      <w:numFmt w:val="decimal"/>
      <w:lvlText w:val="%1"/>
      <w:lvlJc w:val="left"/>
      <w:pPr>
        <w:ind w:left="435" w:hanging="435"/>
      </w:pPr>
      <w:rPr>
        <w:rFonts w:hint="default"/>
        <w:b w:val="0"/>
      </w:rPr>
    </w:lvl>
    <w:lvl w:ilvl="1">
      <w:start w:val="3"/>
      <w:numFmt w:val="decimal"/>
      <w:lvlText w:val="%1.%2"/>
      <w:lvlJc w:val="left"/>
      <w:pPr>
        <w:ind w:left="435" w:hanging="435"/>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5656C69"/>
    <w:multiLevelType w:val="hybridMultilevel"/>
    <w:tmpl w:val="D6287900"/>
    <w:lvl w:ilvl="0" w:tplc="6BDC6EC4">
      <w:start w:val="1"/>
      <w:numFmt w:val="lowerRoman"/>
      <w:lvlText w:val="(%1)"/>
      <w:lvlJc w:val="left"/>
      <w:pPr>
        <w:ind w:left="1155" w:hanging="72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nsid w:val="1B4E29C3"/>
    <w:multiLevelType w:val="multilevel"/>
    <w:tmpl w:val="B882C32E"/>
    <w:lvl w:ilvl="0">
      <w:start w:val="4"/>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C2859EA"/>
    <w:multiLevelType w:val="hybridMultilevel"/>
    <w:tmpl w:val="7292CF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D713428"/>
    <w:multiLevelType w:val="hybridMultilevel"/>
    <w:tmpl w:val="89806B26"/>
    <w:lvl w:ilvl="0" w:tplc="EE3AA8AE">
      <w:start w:val="1"/>
      <w:numFmt w:val="lowerRoman"/>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BE7FD7"/>
    <w:multiLevelType w:val="multilevel"/>
    <w:tmpl w:val="53F41A36"/>
    <w:lvl w:ilvl="0">
      <w:start w:val="4"/>
      <w:numFmt w:val="decimal"/>
      <w:lvlText w:val="%1"/>
      <w:lvlJc w:val="left"/>
      <w:pPr>
        <w:ind w:left="375" w:hanging="375"/>
      </w:pPr>
      <w:rPr>
        <w:rFonts w:hint="default"/>
        <w:b/>
      </w:rPr>
    </w:lvl>
    <w:lvl w:ilvl="1">
      <w:start w:val="13"/>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nsid w:val="23FB10C2"/>
    <w:multiLevelType w:val="multilevel"/>
    <w:tmpl w:val="0D803700"/>
    <w:lvl w:ilvl="0">
      <w:start w:val="4"/>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4C962D5"/>
    <w:multiLevelType w:val="multilevel"/>
    <w:tmpl w:val="A0660C5C"/>
    <w:lvl w:ilvl="0">
      <w:start w:val="4"/>
      <w:numFmt w:val="decimal"/>
      <w:lvlText w:val="%1"/>
      <w:lvlJc w:val="left"/>
      <w:pPr>
        <w:ind w:left="435" w:hanging="435"/>
      </w:pPr>
      <w:rPr>
        <w:rFonts w:hint="default"/>
        <w:b w:val="0"/>
      </w:rPr>
    </w:lvl>
    <w:lvl w:ilvl="1">
      <w:start w:val="3"/>
      <w:numFmt w:val="decimal"/>
      <w:lvlText w:val="%1.%2"/>
      <w:lvlJc w:val="left"/>
      <w:pPr>
        <w:ind w:left="435" w:hanging="435"/>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2B1216DD"/>
    <w:multiLevelType w:val="hybridMultilevel"/>
    <w:tmpl w:val="07328A12"/>
    <w:lvl w:ilvl="0" w:tplc="2584B23A">
      <w:start w:val="1"/>
      <w:numFmt w:val="lowerRoman"/>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FC0DAB"/>
    <w:multiLevelType w:val="hybridMultilevel"/>
    <w:tmpl w:val="9B0462C2"/>
    <w:lvl w:ilvl="0" w:tplc="AB9AAA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D554C45"/>
    <w:multiLevelType w:val="multilevel"/>
    <w:tmpl w:val="912E0A3C"/>
    <w:lvl w:ilvl="0">
      <w:start w:val="4"/>
      <w:numFmt w:val="decimal"/>
      <w:lvlText w:val="%1"/>
      <w:lvlJc w:val="left"/>
      <w:pPr>
        <w:ind w:left="435" w:hanging="435"/>
      </w:pPr>
      <w:rPr>
        <w:rFonts w:cstheme="minorBidi" w:hint="default"/>
        <w:b w:val="0"/>
      </w:rPr>
    </w:lvl>
    <w:lvl w:ilvl="1">
      <w:start w:val="4"/>
      <w:numFmt w:val="decimal"/>
      <w:lvlText w:val="%1.%2"/>
      <w:lvlJc w:val="left"/>
      <w:pPr>
        <w:ind w:left="435" w:hanging="435"/>
      </w:pPr>
      <w:rPr>
        <w:rFonts w:cstheme="minorBidi" w:hint="default"/>
        <w:b w:val="0"/>
      </w:rPr>
    </w:lvl>
    <w:lvl w:ilvl="2">
      <w:start w:val="1"/>
      <w:numFmt w:val="decimal"/>
      <w:lvlText w:val="%1.%2.%3"/>
      <w:lvlJc w:val="left"/>
      <w:pPr>
        <w:ind w:left="720" w:hanging="720"/>
      </w:pPr>
      <w:rPr>
        <w:rFonts w:cstheme="minorBidi" w:hint="default"/>
        <w:b w:val="0"/>
      </w:rPr>
    </w:lvl>
    <w:lvl w:ilvl="3">
      <w:start w:val="1"/>
      <w:numFmt w:val="decimal"/>
      <w:lvlText w:val="%1.%2.%3.%4"/>
      <w:lvlJc w:val="left"/>
      <w:pPr>
        <w:ind w:left="720" w:hanging="720"/>
      </w:pPr>
      <w:rPr>
        <w:rFonts w:cstheme="minorBidi" w:hint="default"/>
        <w:b w:val="0"/>
      </w:rPr>
    </w:lvl>
    <w:lvl w:ilvl="4">
      <w:start w:val="1"/>
      <w:numFmt w:val="decimal"/>
      <w:lvlText w:val="%1.%2.%3.%4.%5"/>
      <w:lvlJc w:val="left"/>
      <w:pPr>
        <w:ind w:left="1080" w:hanging="1080"/>
      </w:pPr>
      <w:rPr>
        <w:rFonts w:cstheme="minorBidi" w:hint="default"/>
        <w:b w:val="0"/>
      </w:rPr>
    </w:lvl>
    <w:lvl w:ilvl="5">
      <w:start w:val="1"/>
      <w:numFmt w:val="decimal"/>
      <w:lvlText w:val="%1.%2.%3.%4.%5.%6"/>
      <w:lvlJc w:val="left"/>
      <w:pPr>
        <w:ind w:left="1080" w:hanging="1080"/>
      </w:pPr>
      <w:rPr>
        <w:rFonts w:cstheme="minorBidi" w:hint="default"/>
        <w:b w:val="0"/>
      </w:rPr>
    </w:lvl>
    <w:lvl w:ilvl="6">
      <w:start w:val="1"/>
      <w:numFmt w:val="decimal"/>
      <w:lvlText w:val="%1.%2.%3.%4.%5.%6.%7"/>
      <w:lvlJc w:val="left"/>
      <w:pPr>
        <w:ind w:left="1440" w:hanging="1440"/>
      </w:pPr>
      <w:rPr>
        <w:rFonts w:cstheme="minorBidi" w:hint="default"/>
        <w:b w:val="0"/>
      </w:rPr>
    </w:lvl>
    <w:lvl w:ilvl="7">
      <w:start w:val="1"/>
      <w:numFmt w:val="decimal"/>
      <w:lvlText w:val="%1.%2.%3.%4.%5.%6.%7.%8"/>
      <w:lvlJc w:val="left"/>
      <w:pPr>
        <w:ind w:left="1440" w:hanging="1440"/>
      </w:pPr>
      <w:rPr>
        <w:rFonts w:cstheme="minorBidi" w:hint="default"/>
        <w:b w:val="0"/>
      </w:rPr>
    </w:lvl>
    <w:lvl w:ilvl="8">
      <w:start w:val="1"/>
      <w:numFmt w:val="decimal"/>
      <w:lvlText w:val="%1.%2.%3.%4.%5.%6.%7.%8.%9"/>
      <w:lvlJc w:val="left"/>
      <w:pPr>
        <w:ind w:left="1800" w:hanging="1800"/>
      </w:pPr>
      <w:rPr>
        <w:rFonts w:cstheme="minorBidi" w:hint="default"/>
        <w:b w:val="0"/>
      </w:rPr>
    </w:lvl>
  </w:abstractNum>
  <w:abstractNum w:abstractNumId="14">
    <w:nsid w:val="38042AF3"/>
    <w:multiLevelType w:val="multilevel"/>
    <w:tmpl w:val="AFBE78AC"/>
    <w:lvl w:ilvl="0">
      <w:start w:val="4"/>
      <w:numFmt w:val="decimal"/>
      <w:lvlText w:val="%1"/>
      <w:lvlJc w:val="left"/>
      <w:pPr>
        <w:ind w:left="360" w:hanging="360"/>
      </w:pPr>
      <w:rPr>
        <w:rFonts w:cstheme="minorHAnsi" w:hint="default"/>
      </w:rPr>
    </w:lvl>
    <w:lvl w:ilvl="1">
      <w:start w:val="3"/>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15">
    <w:nsid w:val="405A02EE"/>
    <w:multiLevelType w:val="hybridMultilevel"/>
    <w:tmpl w:val="1F94CD64"/>
    <w:lvl w:ilvl="0" w:tplc="4009001B">
      <w:start w:val="1"/>
      <w:numFmt w:val="lowerRoman"/>
      <w:lvlText w:val="%1."/>
      <w:lvlJc w:val="right"/>
      <w:pPr>
        <w:ind w:left="1003" w:hanging="360"/>
      </w:pPr>
    </w:lvl>
    <w:lvl w:ilvl="1" w:tplc="40090019" w:tentative="1">
      <w:start w:val="1"/>
      <w:numFmt w:val="lowerLetter"/>
      <w:lvlText w:val="%2."/>
      <w:lvlJc w:val="left"/>
      <w:pPr>
        <w:ind w:left="1723" w:hanging="360"/>
      </w:pPr>
    </w:lvl>
    <w:lvl w:ilvl="2" w:tplc="4009001B" w:tentative="1">
      <w:start w:val="1"/>
      <w:numFmt w:val="lowerRoman"/>
      <w:lvlText w:val="%3."/>
      <w:lvlJc w:val="right"/>
      <w:pPr>
        <w:ind w:left="2443" w:hanging="180"/>
      </w:pPr>
    </w:lvl>
    <w:lvl w:ilvl="3" w:tplc="4009000F" w:tentative="1">
      <w:start w:val="1"/>
      <w:numFmt w:val="decimal"/>
      <w:lvlText w:val="%4."/>
      <w:lvlJc w:val="left"/>
      <w:pPr>
        <w:ind w:left="3163" w:hanging="360"/>
      </w:pPr>
    </w:lvl>
    <w:lvl w:ilvl="4" w:tplc="40090019" w:tentative="1">
      <w:start w:val="1"/>
      <w:numFmt w:val="lowerLetter"/>
      <w:lvlText w:val="%5."/>
      <w:lvlJc w:val="left"/>
      <w:pPr>
        <w:ind w:left="3883" w:hanging="360"/>
      </w:pPr>
    </w:lvl>
    <w:lvl w:ilvl="5" w:tplc="4009001B" w:tentative="1">
      <w:start w:val="1"/>
      <w:numFmt w:val="lowerRoman"/>
      <w:lvlText w:val="%6."/>
      <w:lvlJc w:val="right"/>
      <w:pPr>
        <w:ind w:left="4603" w:hanging="180"/>
      </w:pPr>
    </w:lvl>
    <w:lvl w:ilvl="6" w:tplc="4009000F" w:tentative="1">
      <w:start w:val="1"/>
      <w:numFmt w:val="decimal"/>
      <w:lvlText w:val="%7."/>
      <w:lvlJc w:val="left"/>
      <w:pPr>
        <w:ind w:left="5323" w:hanging="360"/>
      </w:pPr>
    </w:lvl>
    <w:lvl w:ilvl="7" w:tplc="40090019" w:tentative="1">
      <w:start w:val="1"/>
      <w:numFmt w:val="lowerLetter"/>
      <w:lvlText w:val="%8."/>
      <w:lvlJc w:val="left"/>
      <w:pPr>
        <w:ind w:left="6043" w:hanging="360"/>
      </w:pPr>
    </w:lvl>
    <w:lvl w:ilvl="8" w:tplc="4009001B" w:tentative="1">
      <w:start w:val="1"/>
      <w:numFmt w:val="lowerRoman"/>
      <w:lvlText w:val="%9."/>
      <w:lvlJc w:val="right"/>
      <w:pPr>
        <w:ind w:left="6763" w:hanging="180"/>
      </w:pPr>
    </w:lvl>
  </w:abstractNum>
  <w:abstractNum w:abstractNumId="16">
    <w:nsid w:val="4BEA0740"/>
    <w:multiLevelType w:val="hybridMultilevel"/>
    <w:tmpl w:val="C99C0288"/>
    <w:lvl w:ilvl="0" w:tplc="F766A86C">
      <w:start w:val="824"/>
      <w:numFmt w:val="bullet"/>
      <w:lvlText w:val=""/>
      <w:lvlJc w:val="left"/>
      <w:pPr>
        <w:ind w:left="720" w:hanging="360"/>
      </w:pPr>
      <w:rPr>
        <w:rFonts w:ascii="Symbol" w:eastAsiaTheme="minorEastAsia"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7D1708"/>
    <w:multiLevelType w:val="hybridMultilevel"/>
    <w:tmpl w:val="4500A6E0"/>
    <w:lvl w:ilvl="0" w:tplc="A91284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6BB08B9"/>
    <w:multiLevelType w:val="multilevel"/>
    <w:tmpl w:val="8E9A4812"/>
    <w:lvl w:ilvl="0">
      <w:start w:val="4"/>
      <w:numFmt w:val="decimal"/>
      <w:lvlText w:val="%1"/>
      <w:lvlJc w:val="left"/>
      <w:pPr>
        <w:ind w:left="375" w:hanging="375"/>
      </w:pPr>
      <w:rPr>
        <w:rFonts w:hint="default"/>
        <w:b/>
      </w:rPr>
    </w:lvl>
    <w:lvl w:ilvl="1">
      <w:start w:val="1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nsid w:val="5BD70289"/>
    <w:multiLevelType w:val="multilevel"/>
    <w:tmpl w:val="A9FA60CA"/>
    <w:lvl w:ilvl="0">
      <w:start w:val="5"/>
      <w:numFmt w:val="decimal"/>
      <w:pStyle w:val="Heading2"/>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CD75CBC"/>
    <w:multiLevelType w:val="multilevel"/>
    <w:tmpl w:val="62B43380"/>
    <w:lvl w:ilvl="0">
      <w:start w:val="4"/>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7F74BBE"/>
    <w:multiLevelType w:val="multilevel"/>
    <w:tmpl w:val="A0403B7A"/>
    <w:lvl w:ilvl="0">
      <w:start w:val="4"/>
      <w:numFmt w:val="decimal"/>
      <w:lvlText w:val="%1"/>
      <w:lvlJc w:val="left"/>
      <w:pPr>
        <w:ind w:left="540" w:hanging="540"/>
      </w:pPr>
      <w:rPr>
        <w:rFonts w:cstheme="minorHAnsi" w:hint="default"/>
        <w:b/>
      </w:rPr>
    </w:lvl>
    <w:lvl w:ilvl="1">
      <w:start w:val="6"/>
      <w:numFmt w:val="decimal"/>
      <w:lvlText w:val="%1.%2"/>
      <w:lvlJc w:val="left"/>
      <w:pPr>
        <w:ind w:left="540" w:hanging="540"/>
      </w:pPr>
      <w:rPr>
        <w:rFonts w:cstheme="minorHAnsi" w:hint="default"/>
        <w:b/>
      </w:rPr>
    </w:lvl>
    <w:lvl w:ilvl="2">
      <w:start w:val="14"/>
      <w:numFmt w:val="decimal"/>
      <w:lvlText w:val="%1.%2.%3"/>
      <w:lvlJc w:val="left"/>
      <w:pPr>
        <w:ind w:left="720" w:hanging="720"/>
      </w:pPr>
      <w:rPr>
        <w:rFonts w:cstheme="minorHAnsi" w:hint="default"/>
        <w:b w:val="0"/>
      </w:rPr>
    </w:lvl>
    <w:lvl w:ilvl="3">
      <w:start w:val="1"/>
      <w:numFmt w:val="decimal"/>
      <w:lvlText w:val="%1.%2.%3.%4"/>
      <w:lvlJc w:val="left"/>
      <w:pPr>
        <w:ind w:left="720" w:hanging="720"/>
      </w:pPr>
      <w:rPr>
        <w:rFonts w:cstheme="minorHAnsi" w:hint="default"/>
        <w:b/>
      </w:rPr>
    </w:lvl>
    <w:lvl w:ilvl="4">
      <w:start w:val="1"/>
      <w:numFmt w:val="decimal"/>
      <w:lvlText w:val="%1.%2.%3.%4.%5"/>
      <w:lvlJc w:val="left"/>
      <w:pPr>
        <w:ind w:left="1080" w:hanging="1080"/>
      </w:pPr>
      <w:rPr>
        <w:rFonts w:cstheme="minorHAnsi" w:hint="default"/>
        <w:b/>
      </w:rPr>
    </w:lvl>
    <w:lvl w:ilvl="5">
      <w:start w:val="1"/>
      <w:numFmt w:val="decimal"/>
      <w:lvlText w:val="%1.%2.%3.%4.%5.%6"/>
      <w:lvlJc w:val="left"/>
      <w:pPr>
        <w:ind w:left="1080" w:hanging="1080"/>
      </w:pPr>
      <w:rPr>
        <w:rFonts w:cstheme="minorHAnsi" w:hint="default"/>
        <w:b/>
      </w:rPr>
    </w:lvl>
    <w:lvl w:ilvl="6">
      <w:start w:val="1"/>
      <w:numFmt w:val="decimal"/>
      <w:lvlText w:val="%1.%2.%3.%4.%5.%6.%7"/>
      <w:lvlJc w:val="left"/>
      <w:pPr>
        <w:ind w:left="1440" w:hanging="1440"/>
      </w:pPr>
      <w:rPr>
        <w:rFonts w:cstheme="minorHAnsi" w:hint="default"/>
        <w:b/>
      </w:rPr>
    </w:lvl>
    <w:lvl w:ilvl="7">
      <w:start w:val="1"/>
      <w:numFmt w:val="decimal"/>
      <w:lvlText w:val="%1.%2.%3.%4.%5.%6.%7.%8"/>
      <w:lvlJc w:val="left"/>
      <w:pPr>
        <w:ind w:left="1440" w:hanging="1440"/>
      </w:pPr>
      <w:rPr>
        <w:rFonts w:cstheme="minorHAnsi" w:hint="default"/>
        <w:b/>
      </w:rPr>
    </w:lvl>
    <w:lvl w:ilvl="8">
      <w:start w:val="1"/>
      <w:numFmt w:val="decimal"/>
      <w:lvlText w:val="%1.%2.%3.%4.%5.%6.%7.%8.%9"/>
      <w:lvlJc w:val="left"/>
      <w:pPr>
        <w:ind w:left="1440" w:hanging="1440"/>
      </w:pPr>
      <w:rPr>
        <w:rFonts w:cstheme="minorHAnsi" w:hint="default"/>
        <w:b/>
      </w:rPr>
    </w:lvl>
  </w:abstractNum>
  <w:abstractNum w:abstractNumId="22">
    <w:nsid w:val="6BB96213"/>
    <w:multiLevelType w:val="multilevel"/>
    <w:tmpl w:val="D670FFB8"/>
    <w:lvl w:ilvl="0">
      <w:start w:val="4"/>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1687F4A"/>
    <w:multiLevelType w:val="multilevel"/>
    <w:tmpl w:val="6CAEDF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7FB2A47"/>
    <w:multiLevelType w:val="multilevel"/>
    <w:tmpl w:val="3B941AAE"/>
    <w:lvl w:ilvl="0">
      <w:start w:val="4"/>
      <w:numFmt w:val="decimal"/>
      <w:lvlText w:val="%1"/>
      <w:lvlJc w:val="left"/>
      <w:pPr>
        <w:ind w:left="375" w:hanging="375"/>
      </w:pPr>
      <w:rPr>
        <w:rFonts w:hint="default"/>
        <w:b/>
      </w:rPr>
    </w:lvl>
    <w:lvl w:ilvl="1">
      <w:start w:val="1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nsid w:val="798E118E"/>
    <w:multiLevelType w:val="hybridMultilevel"/>
    <w:tmpl w:val="28F24F72"/>
    <w:lvl w:ilvl="0" w:tplc="DBB66D7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B6A6362"/>
    <w:multiLevelType w:val="hybridMultilevel"/>
    <w:tmpl w:val="17209F50"/>
    <w:lvl w:ilvl="0" w:tplc="40D24D4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7E072A62"/>
    <w:multiLevelType w:val="multilevel"/>
    <w:tmpl w:val="7B5E4F20"/>
    <w:lvl w:ilvl="0">
      <w:start w:val="4"/>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17"/>
  </w:num>
  <w:num w:numId="3">
    <w:abstractNumId w:val="27"/>
  </w:num>
  <w:num w:numId="4">
    <w:abstractNumId w:val="14"/>
  </w:num>
  <w:num w:numId="5">
    <w:abstractNumId w:val="10"/>
  </w:num>
  <w:num w:numId="6">
    <w:abstractNumId w:val="13"/>
  </w:num>
  <w:num w:numId="7">
    <w:abstractNumId w:val="20"/>
  </w:num>
  <w:num w:numId="8">
    <w:abstractNumId w:val="0"/>
  </w:num>
  <w:num w:numId="9">
    <w:abstractNumId w:val="18"/>
  </w:num>
  <w:num w:numId="10">
    <w:abstractNumId w:val="3"/>
  </w:num>
  <w:num w:numId="11">
    <w:abstractNumId w:val="21"/>
  </w:num>
  <w:num w:numId="12">
    <w:abstractNumId w:val="15"/>
  </w:num>
  <w:num w:numId="13">
    <w:abstractNumId w:val="1"/>
  </w:num>
  <w:num w:numId="14">
    <w:abstractNumId w:val="6"/>
  </w:num>
  <w:num w:numId="15">
    <w:abstractNumId w:val="26"/>
  </w:num>
  <w:num w:numId="16">
    <w:abstractNumId w:val="9"/>
  </w:num>
  <w:num w:numId="17">
    <w:abstractNumId w:val="22"/>
  </w:num>
  <w:num w:numId="18">
    <w:abstractNumId w:val="25"/>
  </w:num>
  <w:num w:numId="19">
    <w:abstractNumId w:val="2"/>
  </w:num>
  <w:num w:numId="20">
    <w:abstractNumId w:val="24"/>
  </w:num>
  <w:num w:numId="21">
    <w:abstractNumId w:val="8"/>
  </w:num>
  <w:num w:numId="22">
    <w:abstractNumId w:val="23"/>
  </w:num>
  <w:num w:numId="23">
    <w:abstractNumId w:val="12"/>
  </w:num>
  <w:num w:numId="24">
    <w:abstractNumId w:val="7"/>
  </w:num>
  <w:num w:numId="25">
    <w:abstractNumId w:val="11"/>
  </w:num>
  <w:num w:numId="26">
    <w:abstractNumId w:val="4"/>
  </w:num>
  <w:num w:numId="27">
    <w:abstractNumId w:val="5"/>
  </w:num>
  <w:num w:numId="28">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5411C"/>
    <w:rsid w:val="00001466"/>
    <w:rsid w:val="00003B67"/>
    <w:rsid w:val="00006225"/>
    <w:rsid w:val="00012BCC"/>
    <w:rsid w:val="00020EBA"/>
    <w:rsid w:val="000225B7"/>
    <w:rsid w:val="000234C8"/>
    <w:rsid w:val="00023EC9"/>
    <w:rsid w:val="00025ADF"/>
    <w:rsid w:val="00030F70"/>
    <w:rsid w:val="0003374A"/>
    <w:rsid w:val="00034EC2"/>
    <w:rsid w:val="000404C9"/>
    <w:rsid w:val="0004770C"/>
    <w:rsid w:val="00050B32"/>
    <w:rsid w:val="00051BBB"/>
    <w:rsid w:val="00057348"/>
    <w:rsid w:val="00060862"/>
    <w:rsid w:val="00060CA5"/>
    <w:rsid w:val="00064688"/>
    <w:rsid w:val="00065958"/>
    <w:rsid w:val="0007428E"/>
    <w:rsid w:val="00074AFF"/>
    <w:rsid w:val="00080F5F"/>
    <w:rsid w:val="000826FD"/>
    <w:rsid w:val="00084482"/>
    <w:rsid w:val="00095BA9"/>
    <w:rsid w:val="00095E74"/>
    <w:rsid w:val="00096CF1"/>
    <w:rsid w:val="000A093E"/>
    <w:rsid w:val="000A1BA9"/>
    <w:rsid w:val="000A2AE2"/>
    <w:rsid w:val="000A4658"/>
    <w:rsid w:val="000A4F8C"/>
    <w:rsid w:val="000B0241"/>
    <w:rsid w:val="000B3D52"/>
    <w:rsid w:val="000B4024"/>
    <w:rsid w:val="000B4E82"/>
    <w:rsid w:val="000C00EA"/>
    <w:rsid w:val="000C124D"/>
    <w:rsid w:val="000C191B"/>
    <w:rsid w:val="000C2377"/>
    <w:rsid w:val="000C2465"/>
    <w:rsid w:val="000C3C91"/>
    <w:rsid w:val="000C465B"/>
    <w:rsid w:val="000C469D"/>
    <w:rsid w:val="000C4AD0"/>
    <w:rsid w:val="000C4AE3"/>
    <w:rsid w:val="000C4D80"/>
    <w:rsid w:val="000C4ECD"/>
    <w:rsid w:val="000C6B13"/>
    <w:rsid w:val="000C75C0"/>
    <w:rsid w:val="000D190B"/>
    <w:rsid w:val="000D25E3"/>
    <w:rsid w:val="000D338D"/>
    <w:rsid w:val="000D4488"/>
    <w:rsid w:val="000D5CAC"/>
    <w:rsid w:val="000D6517"/>
    <w:rsid w:val="000E0666"/>
    <w:rsid w:val="000E1634"/>
    <w:rsid w:val="000E18D0"/>
    <w:rsid w:val="000E435C"/>
    <w:rsid w:val="000E6148"/>
    <w:rsid w:val="000F0296"/>
    <w:rsid w:val="000F48F5"/>
    <w:rsid w:val="000F7F87"/>
    <w:rsid w:val="0010284A"/>
    <w:rsid w:val="001073DE"/>
    <w:rsid w:val="001074A8"/>
    <w:rsid w:val="00107F2A"/>
    <w:rsid w:val="00112842"/>
    <w:rsid w:val="00113741"/>
    <w:rsid w:val="001146E1"/>
    <w:rsid w:val="00114806"/>
    <w:rsid w:val="00114C3A"/>
    <w:rsid w:val="00116201"/>
    <w:rsid w:val="00116481"/>
    <w:rsid w:val="00122D3A"/>
    <w:rsid w:val="00123427"/>
    <w:rsid w:val="00123521"/>
    <w:rsid w:val="001328E5"/>
    <w:rsid w:val="00133065"/>
    <w:rsid w:val="001431C1"/>
    <w:rsid w:val="0014641F"/>
    <w:rsid w:val="0015286C"/>
    <w:rsid w:val="00153995"/>
    <w:rsid w:val="001539C1"/>
    <w:rsid w:val="0015461B"/>
    <w:rsid w:val="0015469D"/>
    <w:rsid w:val="00155D85"/>
    <w:rsid w:val="00160261"/>
    <w:rsid w:val="00160992"/>
    <w:rsid w:val="001620DB"/>
    <w:rsid w:val="00167AB4"/>
    <w:rsid w:val="001710E0"/>
    <w:rsid w:val="001712BF"/>
    <w:rsid w:val="00180FDE"/>
    <w:rsid w:val="0018144E"/>
    <w:rsid w:val="0018700C"/>
    <w:rsid w:val="00193F57"/>
    <w:rsid w:val="00194372"/>
    <w:rsid w:val="00195C97"/>
    <w:rsid w:val="00195EF7"/>
    <w:rsid w:val="0019674D"/>
    <w:rsid w:val="001971F6"/>
    <w:rsid w:val="001A4192"/>
    <w:rsid w:val="001A4D70"/>
    <w:rsid w:val="001A5D89"/>
    <w:rsid w:val="001A6E44"/>
    <w:rsid w:val="001B0CC8"/>
    <w:rsid w:val="001B1EA0"/>
    <w:rsid w:val="001B462D"/>
    <w:rsid w:val="001C13D5"/>
    <w:rsid w:val="001C1F9D"/>
    <w:rsid w:val="001C37D7"/>
    <w:rsid w:val="001C5697"/>
    <w:rsid w:val="001C626F"/>
    <w:rsid w:val="001C66E4"/>
    <w:rsid w:val="001D51CA"/>
    <w:rsid w:val="001D5E92"/>
    <w:rsid w:val="001D6741"/>
    <w:rsid w:val="001D77FB"/>
    <w:rsid w:val="001D79B1"/>
    <w:rsid w:val="001D79F7"/>
    <w:rsid w:val="001D7BA5"/>
    <w:rsid w:val="001E186D"/>
    <w:rsid w:val="001E4500"/>
    <w:rsid w:val="001E59C1"/>
    <w:rsid w:val="001E5D62"/>
    <w:rsid w:val="001E6C73"/>
    <w:rsid w:val="001F0ECF"/>
    <w:rsid w:val="001F110F"/>
    <w:rsid w:val="001F33E2"/>
    <w:rsid w:val="001F3E38"/>
    <w:rsid w:val="001F42B1"/>
    <w:rsid w:val="001F5D29"/>
    <w:rsid w:val="001F648E"/>
    <w:rsid w:val="0020115F"/>
    <w:rsid w:val="00201C1D"/>
    <w:rsid w:val="00203D9C"/>
    <w:rsid w:val="002052A7"/>
    <w:rsid w:val="00211CA2"/>
    <w:rsid w:val="00217398"/>
    <w:rsid w:val="00217F90"/>
    <w:rsid w:val="00220679"/>
    <w:rsid w:val="00220FA1"/>
    <w:rsid w:val="00221A7B"/>
    <w:rsid w:val="00222BF4"/>
    <w:rsid w:val="00223620"/>
    <w:rsid w:val="00224A83"/>
    <w:rsid w:val="002250BD"/>
    <w:rsid w:val="00226D5F"/>
    <w:rsid w:val="0023135C"/>
    <w:rsid w:val="0023268A"/>
    <w:rsid w:val="00232D09"/>
    <w:rsid w:val="00234301"/>
    <w:rsid w:val="00240065"/>
    <w:rsid w:val="00240579"/>
    <w:rsid w:val="00240E97"/>
    <w:rsid w:val="0024539E"/>
    <w:rsid w:val="00247E30"/>
    <w:rsid w:val="0025178B"/>
    <w:rsid w:val="0025438B"/>
    <w:rsid w:val="00254EAF"/>
    <w:rsid w:val="00255596"/>
    <w:rsid w:val="00256388"/>
    <w:rsid w:val="00257FCB"/>
    <w:rsid w:val="00261FB0"/>
    <w:rsid w:val="002639AB"/>
    <w:rsid w:val="00264761"/>
    <w:rsid w:val="00264C41"/>
    <w:rsid w:val="00264EB3"/>
    <w:rsid w:val="002679C4"/>
    <w:rsid w:val="00271BED"/>
    <w:rsid w:val="00273658"/>
    <w:rsid w:val="002739B7"/>
    <w:rsid w:val="00281BD0"/>
    <w:rsid w:val="00286B72"/>
    <w:rsid w:val="002913B0"/>
    <w:rsid w:val="00291FA5"/>
    <w:rsid w:val="00295557"/>
    <w:rsid w:val="002969D3"/>
    <w:rsid w:val="002A0C82"/>
    <w:rsid w:val="002A0E5F"/>
    <w:rsid w:val="002A1072"/>
    <w:rsid w:val="002A3764"/>
    <w:rsid w:val="002A4276"/>
    <w:rsid w:val="002B3237"/>
    <w:rsid w:val="002B7BA1"/>
    <w:rsid w:val="002C0C6C"/>
    <w:rsid w:val="002C307B"/>
    <w:rsid w:val="002C422B"/>
    <w:rsid w:val="002C4CE0"/>
    <w:rsid w:val="002C5A4B"/>
    <w:rsid w:val="002D0E3E"/>
    <w:rsid w:val="002D3456"/>
    <w:rsid w:val="002D45F7"/>
    <w:rsid w:val="002D480F"/>
    <w:rsid w:val="002E0124"/>
    <w:rsid w:val="002E35E9"/>
    <w:rsid w:val="002E4011"/>
    <w:rsid w:val="002E6D42"/>
    <w:rsid w:val="002F60F8"/>
    <w:rsid w:val="0030007A"/>
    <w:rsid w:val="003011E3"/>
    <w:rsid w:val="00302623"/>
    <w:rsid w:val="00304473"/>
    <w:rsid w:val="00306300"/>
    <w:rsid w:val="00307C59"/>
    <w:rsid w:val="003119D1"/>
    <w:rsid w:val="00316DED"/>
    <w:rsid w:val="003213E5"/>
    <w:rsid w:val="00321CEA"/>
    <w:rsid w:val="0032361B"/>
    <w:rsid w:val="00324D43"/>
    <w:rsid w:val="00325404"/>
    <w:rsid w:val="00325918"/>
    <w:rsid w:val="003277F0"/>
    <w:rsid w:val="00330F47"/>
    <w:rsid w:val="00330F98"/>
    <w:rsid w:val="00333EF9"/>
    <w:rsid w:val="00340AC0"/>
    <w:rsid w:val="00342308"/>
    <w:rsid w:val="00342557"/>
    <w:rsid w:val="00347042"/>
    <w:rsid w:val="003508A5"/>
    <w:rsid w:val="003510C8"/>
    <w:rsid w:val="00353405"/>
    <w:rsid w:val="00355F18"/>
    <w:rsid w:val="00361BA1"/>
    <w:rsid w:val="003656EB"/>
    <w:rsid w:val="00372D66"/>
    <w:rsid w:val="00375836"/>
    <w:rsid w:val="00375A0A"/>
    <w:rsid w:val="00375B7A"/>
    <w:rsid w:val="0037638C"/>
    <w:rsid w:val="00377D7B"/>
    <w:rsid w:val="00380148"/>
    <w:rsid w:val="003820BA"/>
    <w:rsid w:val="00383474"/>
    <w:rsid w:val="00383B26"/>
    <w:rsid w:val="00383DAB"/>
    <w:rsid w:val="00385EC4"/>
    <w:rsid w:val="0039256F"/>
    <w:rsid w:val="003940E0"/>
    <w:rsid w:val="003941A3"/>
    <w:rsid w:val="0039775F"/>
    <w:rsid w:val="00397936"/>
    <w:rsid w:val="00397A8A"/>
    <w:rsid w:val="00397D15"/>
    <w:rsid w:val="003A2930"/>
    <w:rsid w:val="003A304C"/>
    <w:rsid w:val="003A6F83"/>
    <w:rsid w:val="003B20ED"/>
    <w:rsid w:val="003C114B"/>
    <w:rsid w:val="003C2B70"/>
    <w:rsid w:val="003C2FE6"/>
    <w:rsid w:val="003C575F"/>
    <w:rsid w:val="003D2C00"/>
    <w:rsid w:val="003D42AA"/>
    <w:rsid w:val="003D4D4D"/>
    <w:rsid w:val="003D4F25"/>
    <w:rsid w:val="003D7DBD"/>
    <w:rsid w:val="003E1044"/>
    <w:rsid w:val="003E2643"/>
    <w:rsid w:val="003E3432"/>
    <w:rsid w:val="003E7655"/>
    <w:rsid w:val="003F299A"/>
    <w:rsid w:val="003F4095"/>
    <w:rsid w:val="003F524F"/>
    <w:rsid w:val="003F7FFE"/>
    <w:rsid w:val="004021F2"/>
    <w:rsid w:val="004023A8"/>
    <w:rsid w:val="00403CC6"/>
    <w:rsid w:val="00405BB5"/>
    <w:rsid w:val="00410344"/>
    <w:rsid w:val="00412C21"/>
    <w:rsid w:val="004132B0"/>
    <w:rsid w:val="00416740"/>
    <w:rsid w:val="00420119"/>
    <w:rsid w:val="00420ABA"/>
    <w:rsid w:val="00422095"/>
    <w:rsid w:val="00425F26"/>
    <w:rsid w:val="00431D1E"/>
    <w:rsid w:val="004333E5"/>
    <w:rsid w:val="00433A88"/>
    <w:rsid w:val="00433B82"/>
    <w:rsid w:val="00435822"/>
    <w:rsid w:val="004423B8"/>
    <w:rsid w:val="00445453"/>
    <w:rsid w:val="00446728"/>
    <w:rsid w:val="004479E6"/>
    <w:rsid w:val="0045200E"/>
    <w:rsid w:val="0045411C"/>
    <w:rsid w:val="00460F79"/>
    <w:rsid w:val="00463AE1"/>
    <w:rsid w:val="00467713"/>
    <w:rsid w:val="00467805"/>
    <w:rsid w:val="00470E91"/>
    <w:rsid w:val="004753E0"/>
    <w:rsid w:val="00475475"/>
    <w:rsid w:val="004771F5"/>
    <w:rsid w:val="00483B7D"/>
    <w:rsid w:val="00483D74"/>
    <w:rsid w:val="004847CE"/>
    <w:rsid w:val="004857EA"/>
    <w:rsid w:val="0049243D"/>
    <w:rsid w:val="004930E5"/>
    <w:rsid w:val="00494600"/>
    <w:rsid w:val="00495F28"/>
    <w:rsid w:val="00496E26"/>
    <w:rsid w:val="004A2875"/>
    <w:rsid w:val="004A64A2"/>
    <w:rsid w:val="004B2F9D"/>
    <w:rsid w:val="004C139E"/>
    <w:rsid w:val="004C2ECD"/>
    <w:rsid w:val="004C315A"/>
    <w:rsid w:val="004C3AB1"/>
    <w:rsid w:val="004C41DA"/>
    <w:rsid w:val="004C47A2"/>
    <w:rsid w:val="004C53AD"/>
    <w:rsid w:val="004C56C4"/>
    <w:rsid w:val="004C6298"/>
    <w:rsid w:val="004D0A1E"/>
    <w:rsid w:val="004D1448"/>
    <w:rsid w:val="004D1CAD"/>
    <w:rsid w:val="004D5C39"/>
    <w:rsid w:val="004D61DF"/>
    <w:rsid w:val="004D6A42"/>
    <w:rsid w:val="004E1D42"/>
    <w:rsid w:val="004E4E40"/>
    <w:rsid w:val="004E528E"/>
    <w:rsid w:val="004E66B1"/>
    <w:rsid w:val="004E6FF0"/>
    <w:rsid w:val="004F56C3"/>
    <w:rsid w:val="004F6199"/>
    <w:rsid w:val="004F6304"/>
    <w:rsid w:val="004F694A"/>
    <w:rsid w:val="00500514"/>
    <w:rsid w:val="00505017"/>
    <w:rsid w:val="005053EB"/>
    <w:rsid w:val="00506D5B"/>
    <w:rsid w:val="00510875"/>
    <w:rsid w:val="005111C7"/>
    <w:rsid w:val="0051141F"/>
    <w:rsid w:val="0051374A"/>
    <w:rsid w:val="005174A4"/>
    <w:rsid w:val="0052106F"/>
    <w:rsid w:val="00525307"/>
    <w:rsid w:val="00527136"/>
    <w:rsid w:val="00534ACC"/>
    <w:rsid w:val="00535BD1"/>
    <w:rsid w:val="00535C88"/>
    <w:rsid w:val="0054332D"/>
    <w:rsid w:val="005437E0"/>
    <w:rsid w:val="00543E75"/>
    <w:rsid w:val="0054570A"/>
    <w:rsid w:val="00547C5F"/>
    <w:rsid w:val="00551478"/>
    <w:rsid w:val="00551566"/>
    <w:rsid w:val="00552262"/>
    <w:rsid w:val="00554087"/>
    <w:rsid w:val="00554CA6"/>
    <w:rsid w:val="00556B99"/>
    <w:rsid w:val="00557A6D"/>
    <w:rsid w:val="005608F1"/>
    <w:rsid w:val="00560A86"/>
    <w:rsid w:val="00560D7E"/>
    <w:rsid w:val="00561B6D"/>
    <w:rsid w:val="00563813"/>
    <w:rsid w:val="00563E6A"/>
    <w:rsid w:val="00565609"/>
    <w:rsid w:val="005666E3"/>
    <w:rsid w:val="00566794"/>
    <w:rsid w:val="00567F78"/>
    <w:rsid w:val="00571770"/>
    <w:rsid w:val="00571DA9"/>
    <w:rsid w:val="00575FB5"/>
    <w:rsid w:val="00580383"/>
    <w:rsid w:val="00581F6F"/>
    <w:rsid w:val="00591FC5"/>
    <w:rsid w:val="00592D32"/>
    <w:rsid w:val="00595119"/>
    <w:rsid w:val="0059690C"/>
    <w:rsid w:val="00596DEB"/>
    <w:rsid w:val="00596ECC"/>
    <w:rsid w:val="00597D5B"/>
    <w:rsid w:val="005A1EE4"/>
    <w:rsid w:val="005A4F3D"/>
    <w:rsid w:val="005B7168"/>
    <w:rsid w:val="005C3F4E"/>
    <w:rsid w:val="005C525F"/>
    <w:rsid w:val="005C7E18"/>
    <w:rsid w:val="005D1729"/>
    <w:rsid w:val="005D1F8F"/>
    <w:rsid w:val="005D301D"/>
    <w:rsid w:val="005D3815"/>
    <w:rsid w:val="005E37E3"/>
    <w:rsid w:val="005F0459"/>
    <w:rsid w:val="005F1592"/>
    <w:rsid w:val="005F2665"/>
    <w:rsid w:val="005F2CBD"/>
    <w:rsid w:val="005F6D11"/>
    <w:rsid w:val="005F7593"/>
    <w:rsid w:val="00602935"/>
    <w:rsid w:val="006047B3"/>
    <w:rsid w:val="00605321"/>
    <w:rsid w:val="00610E3C"/>
    <w:rsid w:val="00613F24"/>
    <w:rsid w:val="00614836"/>
    <w:rsid w:val="0062336A"/>
    <w:rsid w:val="00625129"/>
    <w:rsid w:val="00625B88"/>
    <w:rsid w:val="00630C2A"/>
    <w:rsid w:val="00632605"/>
    <w:rsid w:val="006337A6"/>
    <w:rsid w:val="00633867"/>
    <w:rsid w:val="00637D47"/>
    <w:rsid w:val="00637FEA"/>
    <w:rsid w:val="00640246"/>
    <w:rsid w:val="00643F30"/>
    <w:rsid w:val="00647512"/>
    <w:rsid w:val="006520BA"/>
    <w:rsid w:val="00654F59"/>
    <w:rsid w:val="0065613E"/>
    <w:rsid w:val="0066153D"/>
    <w:rsid w:val="0066172D"/>
    <w:rsid w:val="00662DEB"/>
    <w:rsid w:val="00663A73"/>
    <w:rsid w:val="00665D4A"/>
    <w:rsid w:val="006660A4"/>
    <w:rsid w:val="00667C64"/>
    <w:rsid w:val="00667E13"/>
    <w:rsid w:val="006708EA"/>
    <w:rsid w:val="00671127"/>
    <w:rsid w:val="00677D08"/>
    <w:rsid w:val="00680127"/>
    <w:rsid w:val="00680375"/>
    <w:rsid w:val="00685D3D"/>
    <w:rsid w:val="00690AB1"/>
    <w:rsid w:val="00690D5D"/>
    <w:rsid w:val="006921AF"/>
    <w:rsid w:val="0069325F"/>
    <w:rsid w:val="00693EDF"/>
    <w:rsid w:val="00695236"/>
    <w:rsid w:val="006B1D4C"/>
    <w:rsid w:val="006B207C"/>
    <w:rsid w:val="006B3571"/>
    <w:rsid w:val="006B37C8"/>
    <w:rsid w:val="006B5B10"/>
    <w:rsid w:val="006B5BC4"/>
    <w:rsid w:val="006C1425"/>
    <w:rsid w:val="006C2308"/>
    <w:rsid w:val="006C4CC6"/>
    <w:rsid w:val="006D0AD6"/>
    <w:rsid w:val="006D0E66"/>
    <w:rsid w:val="006D545C"/>
    <w:rsid w:val="006E0C2F"/>
    <w:rsid w:val="006E22A1"/>
    <w:rsid w:val="006E69DD"/>
    <w:rsid w:val="006F2544"/>
    <w:rsid w:val="006F4CC0"/>
    <w:rsid w:val="006F56D6"/>
    <w:rsid w:val="00703513"/>
    <w:rsid w:val="007060D7"/>
    <w:rsid w:val="00712223"/>
    <w:rsid w:val="007126E4"/>
    <w:rsid w:val="00713163"/>
    <w:rsid w:val="00713619"/>
    <w:rsid w:val="0071441A"/>
    <w:rsid w:val="007178D7"/>
    <w:rsid w:val="00726E69"/>
    <w:rsid w:val="007301BA"/>
    <w:rsid w:val="00733531"/>
    <w:rsid w:val="00734333"/>
    <w:rsid w:val="00735B85"/>
    <w:rsid w:val="007361AD"/>
    <w:rsid w:val="007370F2"/>
    <w:rsid w:val="00737E35"/>
    <w:rsid w:val="00740EF3"/>
    <w:rsid w:val="007429A0"/>
    <w:rsid w:val="007442F3"/>
    <w:rsid w:val="007446AB"/>
    <w:rsid w:val="00746A14"/>
    <w:rsid w:val="00747337"/>
    <w:rsid w:val="00752337"/>
    <w:rsid w:val="0075241C"/>
    <w:rsid w:val="00753D39"/>
    <w:rsid w:val="00754F14"/>
    <w:rsid w:val="0075504B"/>
    <w:rsid w:val="00761DD0"/>
    <w:rsid w:val="00766B8F"/>
    <w:rsid w:val="0076733E"/>
    <w:rsid w:val="00771C91"/>
    <w:rsid w:val="00773D47"/>
    <w:rsid w:val="00776631"/>
    <w:rsid w:val="00777B10"/>
    <w:rsid w:val="00780E1A"/>
    <w:rsid w:val="00781D27"/>
    <w:rsid w:val="00785459"/>
    <w:rsid w:val="0078745F"/>
    <w:rsid w:val="00792EC0"/>
    <w:rsid w:val="00794FEE"/>
    <w:rsid w:val="007950AB"/>
    <w:rsid w:val="0079573B"/>
    <w:rsid w:val="00795EC6"/>
    <w:rsid w:val="007960BF"/>
    <w:rsid w:val="00796C94"/>
    <w:rsid w:val="00797EE2"/>
    <w:rsid w:val="007A1B4E"/>
    <w:rsid w:val="007A4010"/>
    <w:rsid w:val="007A4367"/>
    <w:rsid w:val="007A4FED"/>
    <w:rsid w:val="007A5540"/>
    <w:rsid w:val="007A6742"/>
    <w:rsid w:val="007B2228"/>
    <w:rsid w:val="007B505C"/>
    <w:rsid w:val="007B5A09"/>
    <w:rsid w:val="007B5A99"/>
    <w:rsid w:val="007C23DC"/>
    <w:rsid w:val="007C3A29"/>
    <w:rsid w:val="007C56D5"/>
    <w:rsid w:val="007C6A32"/>
    <w:rsid w:val="007C7CF6"/>
    <w:rsid w:val="007D044D"/>
    <w:rsid w:val="007D116B"/>
    <w:rsid w:val="007D1799"/>
    <w:rsid w:val="007D24D2"/>
    <w:rsid w:val="007D2D8F"/>
    <w:rsid w:val="007D37D0"/>
    <w:rsid w:val="007D3FA5"/>
    <w:rsid w:val="007D667A"/>
    <w:rsid w:val="007E031E"/>
    <w:rsid w:val="007E0553"/>
    <w:rsid w:val="007E1DB5"/>
    <w:rsid w:val="007E3E53"/>
    <w:rsid w:val="007E69AE"/>
    <w:rsid w:val="007F2632"/>
    <w:rsid w:val="00801287"/>
    <w:rsid w:val="008030CC"/>
    <w:rsid w:val="00805ADA"/>
    <w:rsid w:val="008061A2"/>
    <w:rsid w:val="00811DBA"/>
    <w:rsid w:val="008136A9"/>
    <w:rsid w:val="0081705C"/>
    <w:rsid w:val="00820EB8"/>
    <w:rsid w:val="00821963"/>
    <w:rsid w:val="0082666A"/>
    <w:rsid w:val="0083234E"/>
    <w:rsid w:val="0083242B"/>
    <w:rsid w:val="00832988"/>
    <w:rsid w:val="00837E0F"/>
    <w:rsid w:val="008424A4"/>
    <w:rsid w:val="00843287"/>
    <w:rsid w:val="00843CB8"/>
    <w:rsid w:val="00843D7E"/>
    <w:rsid w:val="00844EED"/>
    <w:rsid w:val="008473A4"/>
    <w:rsid w:val="00847C4A"/>
    <w:rsid w:val="0085040D"/>
    <w:rsid w:val="00850897"/>
    <w:rsid w:val="0085093A"/>
    <w:rsid w:val="008526A7"/>
    <w:rsid w:val="0085333E"/>
    <w:rsid w:val="0086089D"/>
    <w:rsid w:val="00864929"/>
    <w:rsid w:val="008651D2"/>
    <w:rsid w:val="008675D5"/>
    <w:rsid w:val="008716B0"/>
    <w:rsid w:val="00872413"/>
    <w:rsid w:val="008737D7"/>
    <w:rsid w:val="008738D1"/>
    <w:rsid w:val="00876568"/>
    <w:rsid w:val="0088049F"/>
    <w:rsid w:val="00881761"/>
    <w:rsid w:val="00881E77"/>
    <w:rsid w:val="00886988"/>
    <w:rsid w:val="00887EF4"/>
    <w:rsid w:val="008941B9"/>
    <w:rsid w:val="00894957"/>
    <w:rsid w:val="008951E2"/>
    <w:rsid w:val="00896393"/>
    <w:rsid w:val="0089701D"/>
    <w:rsid w:val="008A0924"/>
    <w:rsid w:val="008A4A52"/>
    <w:rsid w:val="008A5085"/>
    <w:rsid w:val="008B5DA5"/>
    <w:rsid w:val="008B6943"/>
    <w:rsid w:val="008B7FBB"/>
    <w:rsid w:val="008B7FE0"/>
    <w:rsid w:val="008C09B7"/>
    <w:rsid w:val="008C2771"/>
    <w:rsid w:val="008C3F5D"/>
    <w:rsid w:val="008C59EF"/>
    <w:rsid w:val="008C6AB6"/>
    <w:rsid w:val="008D0402"/>
    <w:rsid w:val="008D1AF0"/>
    <w:rsid w:val="008E19E1"/>
    <w:rsid w:val="008E28A6"/>
    <w:rsid w:val="008E3D55"/>
    <w:rsid w:val="008E4719"/>
    <w:rsid w:val="008F16A2"/>
    <w:rsid w:val="008F49C6"/>
    <w:rsid w:val="00900E9B"/>
    <w:rsid w:val="009026C4"/>
    <w:rsid w:val="00902B65"/>
    <w:rsid w:val="00903695"/>
    <w:rsid w:val="00910B25"/>
    <w:rsid w:val="00910B5D"/>
    <w:rsid w:val="009154BA"/>
    <w:rsid w:val="00920E0F"/>
    <w:rsid w:val="00922D80"/>
    <w:rsid w:val="00922EF3"/>
    <w:rsid w:val="009242D8"/>
    <w:rsid w:val="00931602"/>
    <w:rsid w:val="00931C21"/>
    <w:rsid w:val="009352ED"/>
    <w:rsid w:val="00936800"/>
    <w:rsid w:val="009471BC"/>
    <w:rsid w:val="0094764E"/>
    <w:rsid w:val="009503EE"/>
    <w:rsid w:val="009524AB"/>
    <w:rsid w:val="00954BF5"/>
    <w:rsid w:val="009573EA"/>
    <w:rsid w:val="009620A1"/>
    <w:rsid w:val="0096256D"/>
    <w:rsid w:val="009645F3"/>
    <w:rsid w:val="00967F51"/>
    <w:rsid w:val="009706BE"/>
    <w:rsid w:val="00971F94"/>
    <w:rsid w:val="00973017"/>
    <w:rsid w:val="009742A7"/>
    <w:rsid w:val="009758DE"/>
    <w:rsid w:val="00980B1F"/>
    <w:rsid w:val="00980D44"/>
    <w:rsid w:val="00981CB4"/>
    <w:rsid w:val="009837B8"/>
    <w:rsid w:val="00984F5B"/>
    <w:rsid w:val="009853C4"/>
    <w:rsid w:val="009861D8"/>
    <w:rsid w:val="009866C0"/>
    <w:rsid w:val="00992D5F"/>
    <w:rsid w:val="009A09E3"/>
    <w:rsid w:val="009A1220"/>
    <w:rsid w:val="009A2246"/>
    <w:rsid w:val="009A38A9"/>
    <w:rsid w:val="009A64D6"/>
    <w:rsid w:val="009A69D4"/>
    <w:rsid w:val="009A6BF9"/>
    <w:rsid w:val="009A7357"/>
    <w:rsid w:val="009B1F56"/>
    <w:rsid w:val="009B27FD"/>
    <w:rsid w:val="009B54C5"/>
    <w:rsid w:val="009B5ADA"/>
    <w:rsid w:val="009B6490"/>
    <w:rsid w:val="009C0A7A"/>
    <w:rsid w:val="009C409C"/>
    <w:rsid w:val="009C41CE"/>
    <w:rsid w:val="009C608A"/>
    <w:rsid w:val="009C78E0"/>
    <w:rsid w:val="009C790A"/>
    <w:rsid w:val="009D367F"/>
    <w:rsid w:val="009D4A0A"/>
    <w:rsid w:val="009E0FFB"/>
    <w:rsid w:val="009E2E0D"/>
    <w:rsid w:val="009E4361"/>
    <w:rsid w:val="009E6ADC"/>
    <w:rsid w:val="009E6E29"/>
    <w:rsid w:val="009E7EE2"/>
    <w:rsid w:val="009F2CB1"/>
    <w:rsid w:val="009F57C6"/>
    <w:rsid w:val="00A023F4"/>
    <w:rsid w:val="00A02940"/>
    <w:rsid w:val="00A02A02"/>
    <w:rsid w:val="00A07882"/>
    <w:rsid w:val="00A079BD"/>
    <w:rsid w:val="00A172B9"/>
    <w:rsid w:val="00A17BA7"/>
    <w:rsid w:val="00A17F78"/>
    <w:rsid w:val="00A20EFE"/>
    <w:rsid w:val="00A32972"/>
    <w:rsid w:val="00A3307A"/>
    <w:rsid w:val="00A3588F"/>
    <w:rsid w:val="00A4403C"/>
    <w:rsid w:val="00A44C5E"/>
    <w:rsid w:val="00A450DB"/>
    <w:rsid w:val="00A6229D"/>
    <w:rsid w:val="00A646CA"/>
    <w:rsid w:val="00A66F79"/>
    <w:rsid w:val="00A7354E"/>
    <w:rsid w:val="00A74E5B"/>
    <w:rsid w:val="00A778A2"/>
    <w:rsid w:val="00A81ADE"/>
    <w:rsid w:val="00A83E41"/>
    <w:rsid w:val="00A87630"/>
    <w:rsid w:val="00A92F3D"/>
    <w:rsid w:val="00A952DD"/>
    <w:rsid w:val="00A96BB9"/>
    <w:rsid w:val="00A97385"/>
    <w:rsid w:val="00AA1D0C"/>
    <w:rsid w:val="00AA3B66"/>
    <w:rsid w:val="00AB0F93"/>
    <w:rsid w:val="00AB5976"/>
    <w:rsid w:val="00AB5F8F"/>
    <w:rsid w:val="00AB68B6"/>
    <w:rsid w:val="00AB72CA"/>
    <w:rsid w:val="00AB7C85"/>
    <w:rsid w:val="00AC2BF0"/>
    <w:rsid w:val="00AC3278"/>
    <w:rsid w:val="00AC3D15"/>
    <w:rsid w:val="00AC4BA6"/>
    <w:rsid w:val="00AC4CD6"/>
    <w:rsid w:val="00AD1D2F"/>
    <w:rsid w:val="00AD55C8"/>
    <w:rsid w:val="00AE2D4F"/>
    <w:rsid w:val="00AE35B8"/>
    <w:rsid w:val="00AE52ED"/>
    <w:rsid w:val="00AF0666"/>
    <w:rsid w:val="00AF0916"/>
    <w:rsid w:val="00AF1B32"/>
    <w:rsid w:val="00AF441B"/>
    <w:rsid w:val="00AF4C4A"/>
    <w:rsid w:val="00AF73EB"/>
    <w:rsid w:val="00B025CE"/>
    <w:rsid w:val="00B03A03"/>
    <w:rsid w:val="00B040CA"/>
    <w:rsid w:val="00B07640"/>
    <w:rsid w:val="00B11EC2"/>
    <w:rsid w:val="00B16886"/>
    <w:rsid w:val="00B236B6"/>
    <w:rsid w:val="00B2600F"/>
    <w:rsid w:val="00B2736A"/>
    <w:rsid w:val="00B276C0"/>
    <w:rsid w:val="00B30086"/>
    <w:rsid w:val="00B31728"/>
    <w:rsid w:val="00B34B8B"/>
    <w:rsid w:val="00B365AD"/>
    <w:rsid w:val="00B402DD"/>
    <w:rsid w:val="00B40917"/>
    <w:rsid w:val="00B40F8E"/>
    <w:rsid w:val="00B41818"/>
    <w:rsid w:val="00B43124"/>
    <w:rsid w:val="00B43DC3"/>
    <w:rsid w:val="00B5225C"/>
    <w:rsid w:val="00B525E2"/>
    <w:rsid w:val="00B52BE2"/>
    <w:rsid w:val="00B53C7E"/>
    <w:rsid w:val="00B54012"/>
    <w:rsid w:val="00B54C23"/>
    <w:rsid w:val="00B558FA"/>
    <w:rsid w:val="00B572DE"/>
    <w:rsid w:val="00B574F4"/>
    <w:rsid w:val="00B57BD4"/>
    <w:rsid w:val="00B6118E"/>
    <w:rsid w:val="00B62DAD"/>
    <w:rsid w:val="00B81639"/>
    <w:rsid w:val="00B81E5E"/>
    <w:rsid w:val="00B8388B"/>
    <w:rsid w:val="00B844C8"/>
    <w:rsid w:val="00B84FA2"/>
    <w:rsid w:val="00B85E6E"/>
    <w:rsid w:val="00B8680A"/>
    <w:rsid w:val="00B86A0A"/>
    <w:rsid w:val="00B87198"/>
    <w:rsid w:val="00B878B6"/>
    <w:rsid w:val="00B92E51"/>
    <w:rsid w:val="00B93150"/>
    <w:rsid w:val="00B94402"/>
    <w:rsid w:val="00B97F88"/>
    <w:rsid w:val="00BA06A9"/>
    <w:rsid w:val="00BA0FEB"/>
    <w:rsid w:val="00BA6892"/>
    <w:rsid w:val="00BB1182"/>
    <w:rsid w:val="00BB1D6A"/>
    <w:rsid w:val="00BB4AA0"/>
    <w:rsid w:val="00BB63AD"/>
    <w:rsid w:val="00BB665D"/>
    <w:rsid w:val="00BC03A6"/>
    <w:rsid w:val="00BC6591"/>
    <w:rsid w:val="00BD02BB"/>
    <w:rsid w:val="00BD2958"/>
    <w:rsid w:val="00BD47A4"/>
    <w:rsid w:val="00BD48AC"/>
    <w:rsid w:val="00BD7039"/>
    <w:rsid w:val="00BD77CB"/>
    <w:rsid w:val="00BE0B60"/>
    <w:rsid w:val="00BE0B87"/>
    <w:rsid w:val="00BE2566"/>
    <w:rsid w:val="00BE2D2B"/>
    <w:rsid w:val="00BE6455"/>
    <w:rsid w:val="00BF1D61"/>
    <w:rsid w:val="00BF323F"/>
    <w:rsid w:val="00BF4D07"/>
    <w:rsid w:val="00BF4E64"/>
    <w:rsid w:val="00BF4FF0"/>
    <w:rsid w:val="00BF5A51"/>
    <w:rsid w:val="00BF7FE8"/>
    <w:rsid w:val="00C00E4D"/>
    <w:rsid w:val="00C01C0A"/>
    <w:rsid w:val="00C021B4"/>
    <w:rsid w:val="00C02845"/>
    <w:rsid w:val="00C02D67"/>
    <w:rsid w:val="00C04364"/>
    <w:rsid w:val="00C05E62"/>
    <w:rsid w:val="00C16803"/>
    <w:rsid w:val="00C17306"/>
    <w:rsid w:val="00C17D17"/>
    <w:rsid w:val="00C2019E"/>
    <w:rsid w:val="00C20752"/>
    <w:rsid w:val="00C227A1"/>
    <w:rsid w:val="00C2433A"/>
    <w:rsid w:val="00C24AE4"/>
    <w:rsid w:val="00C24C91"/>
    <w:rsid w:val="00C26651"/>
    <w:rsid w:val="00C320B9"/>
    <w:rsid w:val="00C33FBC"/>
    <w:rsid w:val="00C3673A"/>
    <w:rsid w:val="00C37A25"/>
    <w:rsid w:val="00C414D0"/>
    <w:rsid w:val="00C41B09"/>
    <w:rsid w:val="00C44E18"/>
    <w:rsid w:val="00C44F43"/>
    <w:rsid w:val="00C51860"/>
    <w:rsid w:val="00C51946"/>
    <w:rsid w:val="00C56C6D"/>
    <w:rsid w:val="00C637C5"/>
    <w:rsid w:val="00C67C4D"/>
    <w:rsid w:val="00C70227"/>
    <w:rsid w:val="00C702FC"/>
    <w:rsid w:val="00C70FE8"/>
    <w:rsid w:val="00C8012F"/>
    <w:rsid w:val="00C81F36"/>
    <w:rsid w:val="00C8275B"/>
    <w:rsid w:val="00C82839"/>
    <w:rsid w:val="00C868BB"/>
    <w:rsid w:val="00C909DD"/>
    <w:rsid w:val="00C96B1E"/>
    <w:rsid w:val="00C9799D"/>
    <w:rsid w:val="00CA1D90"/>
    <w:rsid w:val="00CA4CA9"/>
    <w:rsid w:val="00CA5692"/>
    <w:rsid w:val="00CB0CCD"/>
    <w:rsid w:val="00CB3151"/>
    <w:rsid w:val="00CB41ED"/>
    <w:rsid w:val="00CB5106"/>
    <w:rsid w:val="00CB5818"/>
    <w:rsid w:val="00CB73DC"/>
    <w:rsid w:val="00CC053E"/>
    <w:rsid w:val="00CC3010"/>
    <w:rsid w:val="00CC7226"/>
    <w:rsid w:val="00CD01BC"/>
    <w:rsid w:val="00CD13F3"/>
    <w:rsid w:val="00CD19C1"/>
    <w:rsid w:val="00CD34FB"/>
    <w:rsid w:val="00CD6F0D"/>
    <w:rsid w:val="00CD70B8"/>
    <w:rsid w:val="00CD7AAE"/>
    <w:rsid w:val="00CE085A"/>
    <w:rsid w:val="00CE287C"/>
    <w:rsid w:val="00CE38FD"/>
    <w:rsid w:val="00CE41E2"/>
    <w:rsid w:val="00CE733F"/>
    <w:rsid w:val="00CF0470"/>
    <w:rsid w:val="00CF08BA"/>
    <w:rsid w:val="00CF245E"/>
    <w:rsid w:val="00CF352A"/>
    <w:rsid w:val="00CF5282"/>
    <w:rsid w:val="00CF5314"/>
    <w:rsid w:val="00CF792D"/>
    <w:rsid w:val="00D00AE3"/>
    <w:rsid w:val="00D02BA0"/>
    <w:rsid w:val="00D071CE"/>
    <w:rsid w:val="00D10D16"/>
    <w:rsid w:val="00D12C90"/>
    <w:rsid w:val="00D133E4"/>
    <w:rsid w:val="00D13C56"/>
    <w:rsid w:val="00D148DC"/>
    <w:rsid w:val="00D1635E"/>
    <w:rsid w:val="00D2056D"/>
    <w:rsid w:val="00D2125A"/>
    <w:rsid w:val="00D21BA3"/>
    <w:rsid w:val="00D328CE"/>
    <w:rsid w:val="00D36131"/>
    <w:rsid w:val="00D40900"/>
    <w:rsid w:val="00D42813"/>
    <w:rsid w:val="00D53904"/>
    <w:rsid w:val="00D552C0"/>
    <w:rsid w:val="00D567DB"/>
    <w:rsid w:val="00D60FC5"/>
    <w:rsid w:val="00D65250"/>
    <w:rsid w:val="00D72E00"/>
    <w:rsid w:val="00D73ADF"/>
    <w:rsid w:val="00D73B97"/>
    <w:rsid w:val="00D74F6D"/>
    <w:rsid w:val="00D759A3"/>
    <w:rsid w:val="00D7736E"/>
    <w:rsid w:val="00D77A45"/>
    <w:rsid w:val="00D84164"/>
    <w:rsid w:val="00D848F1"/>
    <w:rsid w:val="00D867BE"/>
    <w:rsid w:val="00D874EE"/>
    <w:rsid w:val="00D90748"/>
    <w:rsid w:val="00D93679"/>
    <w:rsid w:val="00D942FA"/>
    <w:rsid w:val="00D96744"/>
    <w:rsid w:val="00D97B06"/>
    <w:rsid w:val="00DA0B07"/>
    <w:rsid w:val="00DA121E"/>
    <w:rsid w:val="00DA1CCA"/>
    <w:rsid w:val="00DA4A4E"/>
    <w:rsid w:val="00DA61CA"/>
    <w:rsid w:val="00DA7D56"/>
    <w:rsid w:val="00DB0EC6"/>
    <w:rsid w:val="00DB1EB1"/>
    <w:rsid w:val="00DB2033"/>
    <w:rsid w:val="00DB2ADF"/>
    <w:rsid w:val="00DB5640"/>
    <w:rsid w:val="00DB6721"/>
    <w:rsid w:val="00DB7984"/>
    <w:rsid w:val="00DB7AAB"/>
    <w:rsid w:val="00DC6A0A"/>
    <w:rsid w:val="00DC6A35"/>
    <w:rsid w:val="00DD1D72"/>
    <w:rsid w:val="00DD1E6D"/>
    <w:rsid w:val="00DD4264"/>
    <w:rsid w:val="00DE5A89"/>
    <w:rsid w:val="00DE5B35"/>
    <w:rsid w:val="00DF1F64"/>
    <w:rsid w:val="00E048FA"/>
    <w:rsid w:val="00E07B49"/>
    <w:rsid w:val="00E12A84"/>
    <w:rsid w:val="00E151C0"/>
    <w:rsid w:val="00E236EF"/>
    <w:rsid w:val="00E302B7"/>
    <w:rsid w:val="00E30CAA"/>
    <w:rsid w:val="00E328F5"/>
    <w:rsid w:val="00E33640"/>
    <w:rsid w:val="00E33DE7"/>
    <w:rsid w:val="00E34BA7"/>
    <w:rsid w:val="00E361EB"/>
    <w:rsid w:val="00E36AAB"/>
    <w:rsid w:val="00E37B7B"/>
    <w:rsid w:val="00E4482A"/>
    <w:rsid w:val="00E452CB"/>
    <w:rsid w:val="00E45852"/>
    <w:rsid w:val="00E45B7C"/>
    <w:rsid w:val="00E463FF"/>
    <w:rsid w:val="00E46BF1"/>
    <w:rsid w:val="00E46FA7"/>
    <w:rsid w:val="00E51A9B"/>
    <w:rsid w:val="00E54285"/>
    <w:rsid w:val="00E54D14"/>
    <w:rsid w:val="00E55296"/>
    <w:rsid w:val="00E55F29"/>
    <w:rsid w:val="00E5779E"/>
    <w:rsid w:val="00E577B7"/>
    <w:rsid w:val="00E60BB4"/>
    <w:rsid w:val="00E63811"/>
    <w:rsid w:val="00E651D6"/>
    <w:rsid w:val="00E665C7"/>
    <w:rsid w:val="00E71898"/>
    <w:rsid w:val="00E72760"/>
    <w:rsid w:val="00E733AE"/>
    <w:rsid w:val="00E734E0"/>
    <w:rsid w:val="00E73AE0"/>
    <w:rsid w:val="00E73CCB"/>
    <w:rsid w:val="00E7442F"/>
    <w:rsid w:val="00E76BC6"/>
    <w:rsid w:val="00E80320"/>
    <w:rsid w:val="00E83CAD"/>
    <w:rsid w:val="00E844AC"/>
    <w:rsid w:val="00E9027C"/>
    <w:rsid w:val="00E905BE"/>
    <w:rsid w:val="00E9141F"/>
    <w:rsid w:val="00E91888"/>
    <w:rsid w:val="00E95ED8"/>
    <w:rsid w:val="00E96FC9"/>
    <w:rsid w:val="00EA0F73"/>
    <w:rsid w:val="00EA23D3"/>
    <w:rsid w:val="00EA2DC7"/>
    <w:rsid w:val="00EA38D8"/>
    <w:rsid w:val="00EA3E0C"/>
    <w:rsid w:val="00EB367F"/>
    <w:rsid w:val="00EB4737"/>
    <w:rsid w:val="00EB6737"/>
    <w:rsid w:val="00EC1F5A"/>
    <w:rsid w:val="00EC2E4A"/>
    <w:rsid w:val="00EC3F04"/>
    <w:rsid w:val="00EC5BCF"/>
    <w:rsid w:val="00EC722F"/>
    <w:rsid w:val="00EC7F51"/>
    <w:rsid w:val="00ED0088"/>
    <w:rsid w:val="00ED12AC"/>
    <w:rsid w:val="00ED14D7"/>
    <w:rsid w:val="00ED216B"/>
    <w:rsid w:val="00ED42A2"/>
    <w:rsid w:val="00ED753D"/>
    <w:rsid w:val="00ED7941"/>
    <w:rsid w:val="00EE0DB8"/>
    <w:rsid w:val="00EE27ED"/>
    <w:rsid w:val="00EE28DD"/>
    <w:rsid w:val="00EE47EF"/>
    <w:rsid w:val="00EE4BB4"/>
    <w:rsid w:val="00EE4BDF"/>
    <w:rsid w:val="00EE766B"/>
    <w:rsid w:val="00EF39A0"/>
    <w:rsid w:val="00EF50D8"/>
    <w:rsid w:val="00EF6527"/>
    <w:rsid w:val="00EF79DE"/>
    <w:rsid w:val="00F00469"/>
    <w:rsid w:val="00F0128C"/>
    <w:rsid w:val="00F018E5"/>
    <w:rsid w:val="00F027E4"/>
    <w:rsid w:val="00F05983"/>
    <w:rsid w:val="00F14F1C"/>
    <w:rsid w:val="00F15634"/>
    <w:rsid w:val="00F16468"/>
    <w:rsid w:val="00F21981"/>
    <w:rsid w:val="00F22CA4"/>
    <w:rsid w:val="00F245E3"/>
    <w:rsid w:val="00F26933"/>
    <w:rsid w:val="00F27598"/>
    <w:rsid w:val="00F30A5E"/>
    <w:rsid w:val="00F30CC0"/>
    <w:rsid w:val="00F31A14"/>
    <w:rsid w:val="00F31F5F"/>
    <w:rsid w:val="00F338DC"/>
    <w:rsid w:val="00F35A0F"/>
    <w:rsid w:val="00F35DE0"/>
    <w:rsid w:val="00F405BF"/>
    <w:rsid w:val="00F4168E"/>
    <w:rsid w:val="00F438E6"/>
    <w:rsid w:val="00F470D0"/>
    <w:rsid w:val="00F5016E"/>
    <w:rsid w:val="00F51485"/>
    <w:rsid w:val="00F5566C"/>
    <w:rsid w:val="00F57C16"/>
    <w:rsid w:val="00F63CB0"/>
    <w:rsid w:val="00F63F55"/>
    <w:rsid w:val="00F6763F"/>
    <w:rsid w:val="00F74E1D"/>
    <w:rsid w:val="00F760FF"/>
    <w:rsid w:val="00F77BEB"/>
    <w:rsid w:val="00F805A4"/>
    <w:rsid w:val="00F810E5"/>
    <w:rsid w:val="00F83FB1"/>
    <w:rsid w:val="00F878E5"/>
    <w:rsid w:val="00F9146C"/>
    <w:rsid w:val="00F93C83"/>
    <w:rsid w:val="00F94D98"/>
    <w:rsid w:val="00F94FDB"/>
    <w:rsid w:val="00F95428"/>
    <w:rsid w:val="00FA0F85"/>
    <w:rsid w:val="00FA7684"/>
    <w:rsid w:val="00FA7AF5"/>
    <w:rsid w:val="00FA7B3F"/>
    <w:rsid w:val="00FB2524"/>
    <w:rsid w:val="00FB2708"/>
    <w:rsid w:val="00FB69AD"/>
    <w:rsid w:val="00FC1AFB"/>
    <w:rsid w:val="00FC427B"/>
    <w:rsid w:val="00FC6995"/>
    <w:rsid w:val="00FD0047"/>
    <w:rsid w:val="00FD11CB"/>
    <w:rsid w:val="00FD2680"/>
    <w:rsid w:val="00FD4279"/>
    <w:rsid w:val="00FD5479"/>
    <w:rsid w:val="00FE030B"/>
    <w:rsid w:val="00FE3221"/>
    <w:rsid w:val="00FE3DE5"/>
    <w:rsid w:val="00FE64E9"/>
    <w:rsid w:val="00FE65AA"/>
    <w:rsid w:val="00FF0E56"/>
    <w:rsid w:val="00FF2120"/>
    <w:rsid w:val="00FF215B"/>
    <w:rsid w:val="00FF2FF8"/>
    <w:rsid w:val="00FF3A50"/>
    <w:rsid w:val="00FF3D5B"/>
    <w:rsid w:val="00FF5417"/>
    <w:rsid w:val="00FF5476"/>
    <w:rsid w:val="00FF578E"/>
    <w:rsid w:val="00FF77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ml-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11C"/>
    <w:pPr>
      <w:spacing w:after="200" w:line="276" w:lineRule="auto"/>
    </w:pPr>
    <w:rPr>
      <w:rFonts w:eastAsiaTheme="minorEastAsia"/>
      <w:lang w:eastAsia="en-IN" w:bidi="ar-SA"/>
    </w:rPr>
  </w:style>
  <w:style w:type="paragraph" w:styleId="Heading1">
    <w:name w:val="heading 1"/>
    <w:basedOn w:val="Normal"/>
    <w:next w:val="Normal"/>
    <w:link w:val="Heading1Char"/>
    <w:uiPriority w:val="9"/>
    <w:qFormat/>
    <w:rsid w:val="0045411C"/>
    <w:pPr>
      <w:keepNext/>
      <w:spacing w:after="0" w:line="240" w:lineRule="auto"/>
      <w:outlineLvl w:val="0"/>
    </w:pPr>
    <w:rPr>
      <w:rFonts w:ascii="Trebuchet MS" w:eastAsia="Times New Roman" w:hAnsi="Trebuchet MS" w:cs="Times New Roman"/>
      <w:b/>
      <w:sz w:val="20"/>
      <w:szCs w:val="20"/>
      <w:lang w:val="en-US" w:eastAsia="en-US"/>
    </w:rPr>
  </w:style>
  <w:style w:type="paragraph" w:styleId="Heading2">
    <w:name w:val="heading 2"/>
    <w:basedOn w:val="Normal"/>
    <w:next w:val="Normal"/>
    <w:link w:val="Heading2Char"/>
    <w:qFormat/>
    <w:rsid w:val="0045411C"/>
    <w:pPr>
      <w:keepNext/>
      <w:numPr>
        <w:numId w:val="1"/>
      </w:numPr>
      <w:spacing w:after="0" w:line="240" w:lineRule="auto"/>
      <w:jc w:val="both"/>
      <w:outlineLvl w:val="1"/>
    </w:pPr>
    <w:rPr>
      <w:rFonts w:ascii="Trebuchet MS" w:eastAsia="Times New Roman" w:hAnsi="Trebuchet MS" w:cs="Arial"/>
      <w:b/>
      <w:sz w:val="24"/>
      <w:szCs w:val="24"/>
      <w:lang w:val="en-US" w:eastAsia="en-US"/>
    </w:rPr>
  </w:style>
  <w:style w:type="paragraph" w:styleId="Heading3">
    <w:name w:val="heading 3"/>
    <w:basedOn w:val="Normal"/>
    <w:next w:val="Normal"/>
    <w:link w:val="Heading3Char"/>
    <w:qFormat/>
    <w:rsid w:val="0045411C"/>
    <w:pPr>
      <w:keepNext/>
      <w:spacing w:after="0" w:line="240" w:lineRule="auto"/>
      <w:jc w:val="both"/>
      <w:outlineLvl w:val="2"/>
    </w:pPr>
    <w:rPr>
      <w:rFonts w:ascii="Times New Roman" w:eastAsia="Times New Roman" w:hAnsi="Times New Roman" w:cs="Times New Roman"/>
      <w:b/>
      <w:bCs/>
      <w:sz w:val="24"/>
      <w:szCs w:val="24"/>
      <w:u w:val="single"/>
      <w:lang w:val="en-US" w:eastAsia="en-US"/>
    </w:rPr>
  </w:style>
  <w:style w:type="paragraph" w:styleId="Heading4">
    <w:name w:val="heading 4"/>
    <w:basedOn w:val="Normal"/>
    <w:next w:val="Normal"/>
    <w:link w:val="Heading4Char"/>
    <w:uiPriority w:val="9"/>
    <w:qFormat/>
    <w:rsid w:val="0045411C"/>
    <w:pPr>
      <w:keepNext/>
      <w:spacing w:before="240" w:after="60" w:line="240" w:lineRule="auto"/>
      <w:outlineLvl w:val="3"/>
    </w:pPr>
    <w:rPr>
      <w:rFonts w:ascii="Calibri" w:eastAsia="Times New Roman" w:hAnsi="Calibri" w:cs="Times New Roman"/>
      <w:b/>
      <w:bCs/>
      <w:sz w:val="28"/>
      <w:szCs w:val="28"/>
      <w:lang w:val="en-US" w:eastAsia="en-US"/>
    </w:rPr>
  </w:style>
  <w:style w:type="paragraph" w:styleId="Heading5">
    <w:name w:val="heading 5"/>
    <w:basedOn w:val="Normal"/>
    <w:next w:val="Normal"/>
    <w:link w:val="Heading5Char"/>
    <w:unhideWhenUsed/>
    <w:qFormat/>
    <w:rsid w:val="0045411C"/>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nhideWhenUsed/>
    <w:qFormat/>
    <w:rsid w:val="0045411C"/>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qFormat/>
    <w:rsid w:val="0045411C"/>
    <w:pPr>
      <w:spacing w:before="240" w:after="60" w:line="240" w:lineRule="auto"/>
      <w:outlineLvl w:val="6"/>
    </w:pPr>
    <w:rPr>
      <w:rFonts w:ascii="Times New Roman" w:eastAsia="Times New Roman" w:hAnsi="Times New Roman" w:cs="Times New Roman"/>
      <w:sz w:val="24"/>
      <w:szCs w:val="24"/>
      <w:lang w:val="en-US" w:eastAsia="en-US"/>
    </w:rPr>
  </w:style>
  <w:style w:type="paragraph" w:styleId="Heading8">
    <w:name w:val="heading 8"/>
    <w:basedOn w:val="Normal"/>
    <w:next w:val="Normal"/>
    <w:link w:val="Heading8Char"/>
    <w:unhideWhenUsed/>
    <w:qFormat/>
    <w:rsid w:val="004541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45411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11C"/>
    <w:rPr>
      <w:rFonts w:ascii="Trebuchet MS" w:eastAsia="Times New Roman" w:hAnsi="Trebuchet MS" w:cs="Times New Roman"/>
      <w:b/>
      <w:sz w:val="20"/>
      <w:szCs w:val="20"/>
      <w:lang w:val="en-US" w:bidi="ar-SA"/>
    </w:rPr>
  </w:style>
  <w:style w:type="character" w:customStyle="1" w:styleId="Heading2Char">
    <w:name w:val="Heading 2 Char"/>
    <w:basedOn w:val="DefaultParagraphFont"/>
    <w:link w:val="Heading2"/>
    <w:rsid w:val="0045411C"/>
    <w:rPr>
      <w:rFonts w:ascii="Trebuchet MS" w:eastAsia="Times New Roman" w:hAnsi="Trebuchet MS" w:cs="Arial"/>
      <w:b/>
      <w:sz w:val="24"/>
      <w:szCs w:val="24"/>
      <w:lang w:val="en-US" w:bidi="ar-SA"/>
    </w:rPr>
  </w:style>
  <w:style w:type="character" w:customStyle="1" w:styleId="Heading3Char">
    <w:name w:val="Heading 3 Char"/>
    <w:basedOn w:val="DefaultParagraphFont"/>
    <w:link w:val="Heading3"/>
    <w:rsid w:val="0045411C"/>
    <w:rPr>
      <w:rFonts w:ascii="Times New Roman" w:eastAsia="Times New Roman" w:hAnsi="Times New Roman" w:cs="Times New Roman"/>
      <w:b/>
      <w:bCs/>
      <w:sz w:val="24"/>
      <w:szCs w:val="24"/>
      <w:u w:val="single"/>
      <w:lang w:val="en-US" w:bidi="ar-SA"/>
    </w:rPr>
  </w:style>
  <w:style w:type="character" w:customStyle="1" w:styleId="Heading4Char">
    <w:name w:val="Heading 4 Char"/>
    <w:basedOn w:val="DefaultParagraphFont"/>
    <w:link w:val="Heading4"/>
    <w:uiPriority w:val="9"/>
    <w:rsid w:val="0045411C"/>
    <w:rPr>
      <w:rFonts w:ascii="Calibri" w:eastAsia="Times New Roman" w:hAnsi="Calibri" w:cs="Times New Roman"/>
      <w:b/>
      <w:bCs/>
      <w:sz w:val="28"/>
      <w:szCs w:val="28"/>
      <w:lang w:val="en-US" w:bidi="ar-SA"/>
    </w:rPr>
  </w:style>
  <w:style w:type="character" w:customStyle="1" w:styleId="Heading5Char">
    <w:name w:val="Heading 5 Char"/>
    <w:basedOn w:val="DefaultParagraphFont"/>
    <w:link w:val="Heading5"/>
    <w:rsid w:val="0045411C"/>
    <w:rPr>
      <w:rFonts w:asciiTheme="majorHAnsi" w:eastAsiaTheme="majorEastAsia" w:hAnsiTheme="majorHAnsi" w:cstheme="majorBidi"/>
      <w:color w:val="1F4D78" w:themeColor="accent1" w:themeShade="7F"/>
      <w:lang w:eastAsia="en-IN" w:bidi="ar-SA"/>
    </w:rPr>
  </w:style>
  <w:style w:type="character" w:customStyle="1" w:styleId="Heading6Char">
    <w:name w:val="Heading 6 Char"/>
    <w:basedOn w:val="DefaultParagraphFont"/>
    <w:link w:val="Heading6"/>
    <w:rsid w:val="0045411C"/>
    <w:rPr>
      <w:rFonts w:asciiTheme="majorHAnsi" w:eastAsiaTheme="majorEastAsia" w:hAnsiTheme="majorHAnsi" w:cstheme="majorBidi"/>
      <w:i/>
      <w:iCs/>
      <w:color w:val="1F4D78" w:themeColor="accent1" w:themeShade="7F"/>
      <w:lang w:eastAsia="en-IN" w:bidi="ar-SA"/>
    </w:rPr>
  </w:style>
  <w:style w:type="character" w:customStyle="1" w:styleId="Heading7Char">
    <w:name w:val="Heading 7 Char"/>
    <w:basedOn w:val="DefaultParagraphFont"/>
    <w:link w:val="Heading7"/>
    <w:rsid w:val="0045411C"/>
    <w:rPr>
      <w:rFonts w:ascii="Times New Roman" w:eastAsia="Times New Roman" w:hAnsi="Times New Roman" w:cs="Times New Roman"/>
      <w:sz w:val="24"/>
      <w:szCs w:val="24"/>
      <w:lang w:val="en-US" w:bidi="ar-SA"/>
    </w:rPr>
  </w:style>
  <w:style w:type="character" w:customStyle="1" w:styleId="Heading8Char">
    <w:name w:val="Heading 8 Char"/>
    <w:basedOn w:val="DefaultParagraphFont"/>
    <w:link w:val="Heading8"/>
    <w:rsid w:val="0045411C"/>
    <w:rPr>
      <w:rFonts w:asciiTheme="majorHAnsi" w:eastAsiaTheme="majorEastAsia" w:hAnsiTheme="majorHAnsi" w:cstheme="majorBidi"/>
      <w:color w:val="404040" w:themeColor="text1" w:themeTint="BF"/>
      <w:sz w:val="20"/>
      <w:szCs w:val="20"/>
      <w:lang w:eastAsia="en-IN" w:bidi="ar-SA"/>
    </w:rPr>
  </w:style>
  <w:style w:type="character" w:customStyle="1" w:styleId="Heading9Char">
    <w:name w:val="Heading 9 Char"/>
    <w:basedOn w:val="DefaultParagraphFont"/>
    <w:link w:val="Heading9"/>
    <w:rsid w:val="0045411C"/>
    <w:rPr>
      <w:rFonts w:asciiTheme="majorHAnsi" w:eastAsiaTheme="majorEastAsia" w:hAnsiTheme="majorHAnsi" w:cstheme="majorBidi"/>
      <w:i/>
      <w:iCs/>
      <w:color w:val="404040" w:themeColor="text1" w:themeTint="BF"/>
      <w:sz w:val="20"/>
      <w:szCs w:val="20"/>
      <w:lang w:eastAsia="en-IN" w:bidi="ar-SA"/>
    </w:rPr>
  </w:style>
  <w:style w:type="paragraph" w:styleId="ListParagraph">
    <w:name w:val="List Paragraph"/>
    <w:aliases w:val="List Paragraph1,Recommendation,List Paragraph11,L,CV text,Table text,F5 List Paragraph,Dot pt,Numbered Para 1,List Paragraph Char Char Char,Indicator Text,Citation List,123 List Paragraph,Bullets,Issue Action POC,No Spacing1"/>
    <w:basedOn w:val="Normal"/>
    <w:link w:val="ListParagraphChar"/>
    <w:qFormat/>
    <w:rsid w:val="0045411C"/>
    <w:pPr>
      <w:ind w:left="720"/>
      <w:contextualSpacing/>
    </w:pPr>
  </w:style>
  <w:style w:type="paragraph" w:styleId="NormalWeb">
    <w:name w:val="Normal (Web)"/>
    <w:basedOn w:val="Normal"/>
    <w:uiPriority w:val="99"/>
    <w:unhideWhenUsed/>
    <w:rsid w:val="0045411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BodyTextIndent2">
    <w:name w:val="Body Text Indent 2"/>
    <w:basedOn w:val="Normal"/>
    <w:link w:val="BodyTextIndent2Char"/>
    <w:unhideWhenUsed/>
    <w:rsid w:val="0045411C"/>
    <w:pPr>
      <w:spacing w:after="120" w:line="480" w:lineRule="auto"/>
      <w:ind w:left="283"/>
    </w:pPr>
  </w:style>
  <w:style w:type="character" w:customStyle="1" w:styleId="BodyTextIndent2Char">
    <w:name w:val="Body Text Indent 2 Char"/>
    <w:basedOn w:val="DefaultParagraphFont"/>
    <w:link w:val="BodyTextIndent2"/>
    <w:rsid w:val="0045411C"/>
    <w:rPr>
      <w:rFonts w:eastAsiaTheme="minorEastAsia"/>
      <w:lang w:eastAsia="en-IN" w:bidi="ar-SA"/>
    </w:rPr>
  </w:style>
  <w:style w:type="paragraph" w:styleId="Caption">
    <w:name w:val="caption"/>
    <w:basedOn w:val="Normal"/>
    <w:next w:val="Normal"/>
    <w:qFormat/>
    <w:rsid w:val="0045411C"/>
    <w:pPr>
      <w:tabs>
        <w:tab w:val="left" w:pos="720"/>
        <w:tab w:val="left" w:pos="1440"/>
        <w:tab w:val="left" w:pos="2304"/>
      </w:tabs>
      <w:spacing w:before="120" w:after="120" w:line="240" w:lineRule="auto"/>
      <w:jc w:val="both"/>
    </w:pPr>
    <w:rPr>
      <w:rFonts w:ascii="Times New Roman" w:eastAsia="Times New Roman" w:hAnsi="Times New Roman" w:cs="Times New Roman"/>
      <w:b/>
      <w:bCs/>
      <w:sz w:val="20"/>
      <w:szCs w:val="20"/>
      <w:lang w:val="en-GB" w:eastAsia="en-US"/>
    </w:rPr>
  </w:style>
  <w:style w:type="paragraph" w:styleId="BodyText">
    <w:name w:val="Body Text"/>
    <w:aliases w:val="Body,OC Body Text,heading3"/>
    <w:basedOn w:val="Normal"/>
    <w:link w:val="BodyTextChar"/>
    <w:uiPriority w:val="99"/>
    <w:unhideWhenUsed/>
    <w:rsid w:val="0045411C"/>
    <w:pPr>
      <w:spacing w:after="120"/>
    </w:pPr>
  </w:style>
  <w:style w:type="character" w:customStyle="1" w:styleId="BodyTextChar">
    <w:name w:val="Body Text Char"/>
    <w:aliases w:val="Body Char,OC Body Text Char,heading3 Char"/>
    <w:basedOn w:val="DefaultParagraphFont"/>
    <w:link w:val="BodyText"/>
    <w:uiPriority w:val="99"/>
    <w:rsid w:val="0045411C"/>
    <w:rPr>
      <w:rFonts w:eastAsiaTheme="minorEastAsia"/>
      <w:lang w:eastAsia="en-IN" w:bidi="ar-SA"/>
    </w:rPr>
  </w:style>
  <w:style w:type="paragraph" w:styleId="BodyText2">
    <w:name w:val="Body Text 2"/>
    <w:basedOn w:val="Normal"/>
    <w:link w:val="BodyText2Char"/>
    <w:unhideWhenUsed/>
    <w:rsid w:val="0045411C"/>
    <w:pPr>
      <w:spacing w:after="120" w:line="480" w:lineRule="auto"/>
    </w:pPr>
  </w:style>
  <w:style w:type="character" w:customStyle="1" w:styleId="BodyText2Char">
    <w:name w:val="Body Text 2 Char"/>
    <w:basedOn w:val="DefaultParagraphFont"/>
    <w:link w:val="BodyText2"/>
    <w:rsid w:val="0045411C"/>
    <w:rPr>
      <w:rFonts w:eastAsiaTheme="minorEastAsia"/>
      <w:lang w:eastAsia="en-IN" w:bidi="ar-SA"/>
    </w:rPr>
  </w:style>
  <w:style w:type="paragraph" w:customStyle="1" w:styleId="CaptionTable">
    <w:name w:val="Caption Table"/>
    <w:basedOn w:val="Normal"/>
    <w:rsid w:val="0045411C"/>
    <w:pPr>
      <w:spacing w:before="120" w:after="120" w:line="240" w:lineRule="auto"/>
      <w:jc w:val="center"/>
    </w:pPr>
    <w:rPr>
      <w:rFonts w:ascii="Times New Roman Bold" w:eastAsia="Times New Roman" w:hAnsi="Times New Roman Bold" w:cs="Times New Roman"/>
      <w:b/>
      <w:sz w:val="24"/>
      <w:szCs w:val="20"/>
      <w:lang w:val="en-GB" w:eastAsia="en-US"/>
    </w:rPr>
  </w:style>
  <w:style w:type="paragraph" w:styleId="BodyTextIndent">
    <w:name w:val="Body Text Indent"/>
    <w:basedOn w:val="Normal"/>
    <w:link w:val="BodyTextIndentChar"/>
    <w:uiPriority w:val="99"/>
    <w:rsid w:val="0045411C"/>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uiPriority w:val="99"/>
    <w:rsid w:val="0045411C"/>
    <w:rPr>
      <w:rFonts w:ascii="Times New Roman" w:eastAsia="Times New Roman" w:hAnsi="Times New Roman" w:cs="Times New Roman"/>
      <w:sz w:val="24"/>
      <w:szCs w:val="24"/>
      <w:lang w:val="en-US" w:bidi="ar-SA"/>
    </w:rPr>
  </w:style>
  <w:style w:type="paragraph" w:styleId="BodyText3">
    <w:name w:val="Body Text 3"/>
    <w:basedOn w:val="Normal"/>
    <w:link w:val="BodyText3Char"/>
    <w:rsid w:val="0045411C"/>
    <w:pPr>
      <w:spacing w:after="0" w:line="240" w:lineRule="auto"/>
      <w:jc w:val="center"/>
    </w:pPr>
    <w:rPr>
      <w:rFonts w:ascii="Trebuchet MS" w:eastAsia="Times New Roman" w:hAnsi="Trebuchet MS" w:cs="Arial"/>
      <w:b/>
      <w:color w:val="000000"/>
      <w:sz w:val="20"/>
      <w:szCs w:val="24"/>
      <w:lang w:val="en-US" w:eastAsia="en-US"/>
    </w:rPr>
  </w:style>
  <w:style w:type="character" w:customStyle="1" w:styleId="BodyText3Char">
    <w:name w:val="Body Text 3 Char"/>
    <w:basedOn w:val="DefaultParagraphFont"/>
    <w:link w:val="BodyText3"/>
    <w:rsid w:val="0045411C"/>
    <w:rPr>
      <w:rFonts w:ascii="Trebuchet MS" w:eastAsia="Times New Roman" w:hAnsi="Trebuchet MS" w:cs="Arial"/>
      <w:b/>
      <w:color w:val="000000"/>
      <w:sz w:val="20"/>
      <w:szCs w:val="24"/>
      <w:lang w:val="en-US" w:bidi="ar-SA"/>
    </w:rPr>
  </w:style>
  <w:style w:type="character" w:styleId="PageNumber">
    <w:name w:val="page number"/>
    <w:basedOn w:val="DefaultParagraphFont"/>
    <w:rsid w:val="0045411C"/>
  </w:style>
  <w:style w:type="paragraph" w:styleId="Footer">
    <w:name w:val="footer"/>
    <w:basedOn w:val="Normal"/>
    <w:link w:val="FooterChar"/>
    <w:uiPriority w:val="99"/>
    <w:rsid w:val="0045411C"/>
    <w:pPr>
      <w:tabs>
        <w:tab w:val="center" w:pos="4320"/>
        <w:tab w:val="right" w:pos="864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45411C"/>
    <w:rPr>
      <w:rFonts w:ascii="Times New Roman" w:eastAsia="Times New Roman" w:hAnsi="Times New Roman" w:cs="Times New Roman"/>
      <w:sz w:val="24"/>
      <w:szCs w:val="24"/>
      <w:lang w:val="en-US" w:bidi="ar-SA"/>
    </w:rPr>
  </w:style>
  <w:style w:type="paragraph" w:customStyle="1" w:styleId="Default">
    <w:name w:val="Default"/>
    <w:rsid w:val="0045411C"/>
    <w:pPr>
      <w:autoSpaceDE w:val="0"/>
      <w:autoSpaceDN w:val="0"/>
      <w:adjustRightInd w:val="0"/>
      <w:spacing w:after="0" w:line="240" w:lineRule="auto"/>
    </w:pPr>
    <w:rPr>
      <w:rFonts w:ascii="Calibri" w:eastAsia="Times New Roman" w:hAnsi="Calibri" w:cs="Times New Roman"/>
      <w:color w:val="000000"/>
      <w:sz w:val="24"/>
      <w:szCs w:val="24"/>
      <w:lang w:val="en-US" w:bidi="ar-SA"/>
    </w:rPr>
  </w:style>
  <w:style w:type="character" w:customStyle="1" w:styleId="BalloonTextChar">
    <w:name w:val="Balloon Text Char"/>
    <w:basedOn w:val="DefaultParagraphFont"/>
    <w:link w:val="BalloonText"/>
    <w:uiPriority w:val="99"/>
    <w:semiHidden/>
    <w:rsid w:val="0045411C"/>
    <w:rPr>
      <w:rFonts w:ascii="Tahoma" w:eastAsia="Times New Roman" w:hAnsi="Tahoma" w:cs="Tahoma"/>
      <w:sz w:val="16"/>
      <w:szCs w:val="16"/>
      <w:lang w:val="en-US"/>
    </w:rPr>
  </w:style>
  <w:style w:type="paragraph" w:styleId="BalloonText">
    <w:name w:val="Balloon Text"/>
    <w:basedOn w:val="Normal"/>
    <w:link w:val="BalloonTextChar"/>
    <w:uiPriority w:val="99"/>
    <w:semiHidden/>
    <w:rsid w:val="0045411C"/>
    <w:pPr>
      <w:spacing w:after="0" w:line="240" w:lineRule="auto"/>
    </w:pPr>
    <w:rPr>
      <w:rFonts w:ascii="Tahoma" w:eastAsia="Times New Roman" w:hAnsi="Tahoma" w:cs="Tahoma"/>
      <w:sz w:val="16"/>
      <w:szCs w:val="16"/>
      <w:lang w:val="en-US" w:eastAsia="en-US" w:bidi="ml-IN"/>
    </w:rPr>
  </w:style>
  <w:style w:type="character" w:customStyle="1" w:styleId="BalloonTextChar1">
    <w:name w:val="Balloon Text Char1"/>
    <w:basedOn w:val="DefaultParagraphFont"/>
    <w:uiPriority w:val="99"/>
    <w:semiHidden/>
    <w:rsid w:val="0045411C"/>
    <w:rPr>
      <w:rFonts w:ascii="Segoe UI" w:eastAsiaTheme="minorEastAsia" w:hAnsi="Segoe UI" w:cs="Segoe UI"/>
      <w:sz w:val="18"/>
      <w:szCs w:val="18"/>
      <w:lang w:eastAsia="en-IN" w:bidi="ar-SA"/>
    </w:rPr>
  </w:style>
  <w:style w:type="paragraph" w:styleId="BodyTextIndent3">
    <w:name w:val="Body Text Indent 3"/>
    <w:basedOn w:val="Normal"/>
    <w:link w:val="BodyTextIndent3Char"/>
    <w:rsid w:val="0045411C"/>
    <w:pPr>
      <w:spacing w:after="0" w:line="240" w:lineRule="auto"/>
      <w:ind w:firstLine="360"/>
    </w:pPr>
    <w:rPr>
      <w:rFonts w:ascii="Times New Roman" w:eastAsia="Times New Roman" w:hAnsi="Times New Roman" w:cs="Times New Roman"/>
      <w:sz w:val="24"/>
      <w:szCs w:val="24"/>
      <w:lang w:val="en-US" w:eastAsia="en-US"/>
    </w:rPr>
  </w:style>
  <w:style w:type="character" w:customStyle="1" w:styleId="BodyTextIndent3Char">
    <w:name w:val="Body Text Indent 3 Char"/>
    <w:basedOn w:val="DefaultParagraphFont"/>
    <w:link w:val="BodyTextIndent3"/>
    <w:rsid w:val="0045411C"/>
    <w:rPr>
      <w:rFonts w:ascii="Times New Roman" w:eastAsia="Times New Roman" w:hAnsi="Times New Roman" w:cs="Times New Roman"/>
      <w:sz w:val="24"/>
      <w:szCs w:val="24"/>
      <w:lang w:val="en-US" w:bidi="ar-SA"/>
    </w:rPr>
  </w:style>
  <w:style w:type="paragraph" w:styleId="Header">
    <w:name w:val="header"/>
    <w:basedOn w:val="Normal"/>
    <w:link w:val="HeaderChar"/>
    <w:uiPriority w:val="99"/>
    <w:rsid w:val="0045411C"/>
    <w:pPr>
      <w:tabs>
        <w:tab w:val="center" w:pos="4320"/>
        <w:tab w:val="right" w:pos="8640"/>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uiPriority w:val="99"/>
    <w:rsid w:val="0045411C"/>
    <w:rPr>
      <w:rFonts w:ascii="Times New Roman" w:eastAsia="Times New Roman" w:hAnsi="Times New Roman" w:cs="Times New Roman"/>
      <w:sz w:val="24"/>
      <w:szCs w:val="24"/>
      <w:lang w:val="en-US" w:bidi="ar-SA"/>
    </w:rPr>
  </w:style>
  <w:style w:type="character" w:styleId="Hyperlink">
    <w:name w:val="Hyperlink"/>
    <w:basedOn w:val="DefaultParagraphFont"/>
    <w:uiPriority w:val="99"/>
    <w:rsid w:val="0045411C"/>
    <w:rPr>
      <w:color w:val="0000FF"/>
      <w:u w:val="single"/>
    </w:rPr>
  </w:style>
  <w:style w:type="character" w:styleId="FollowedHyperlink">
    <w:name w:val="FollowedHyperlink"/>
    <w:basedOn w:val="DefaultParagraphFont"/>
    <w:uiPriority w:val="99"/>
    <w:rsid w:val="0045411C"/>
    <w:rPr>
      <w:color w:val="800080"/>
      <w:u w:val="single"/>
    </w:rPr>
  </w:style>
  <w:style w:type="paragraph" w:customStyle="1" w:styleId="xl24">
    <w:name w:val="xl24"/>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eastAsia="en-US"/>
    </w:rPr>
  </w:style>
  <w:style w:type="paragraph" w:customStyle="1" w:styleId="xl25">
    <w:name w:val="xl25"/>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n-US" w:eastAsia="en-US"/>
    </w:rPr>
  </w:style>
  <w:style w:type="paragraph" w:customStyle="1" w:styleId="xl26">
    <w:name w:val="xl26"/>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n-US" w:eastAsia="en-US"/>
    </w:rPr>
  </w:style>
  <w:style w:type="paragraph" w:customStyle="1" w:styleId="xl27">
    <w:name w:val="xl27"/>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eastAsia="en-US"/>
    </w:rPr>
  </w:style>
  <w:style w:type="paragraph" w:customStyle="1" w:styleId="xl28">
    <w:name w:val="xl28"/>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en-US" w:eastAsia="en-US"/>
    </w:rPr>
  </w:style>
  <w:style w:type="paragraph" w:customStyle="1" w:styleId="xl29">
    <w:name w:val="xl29"/>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l30">
    <w:name w:val="xl30"/>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l31">
    <w:name w:val="xl31"/>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eastAsia="en-US"/>
    </w:rPr>
  </w:style>
  <w:style w:type="paragraph" w:customStyle="1" w:styleId="xl32">
    <w:name w:val="xl32"/>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eastAsia="en-US"/>
    </w:rPr>
  </w:style>
  <w:style w:type="paragraph" w:customStyle="1" w:styleId="xl33">
    <w:name w:val="xl33"/>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n-US" w:eastAsia="en-US"/>
    </w:rPr>
  </w:style>
  <w:style w:type="paragraph" w:customStyle="1" w:styleId="xl34">
    <w:name w:val="xl34"/>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US"/>
    </w:rPr>
  </w:style>
  <w:style w:type="paragraph" w:customStyle="1" w:styleId="xl35">
    <w:name w:val="xl35"/>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en-US" w:eastAsia="en-US"/>
    </w:rPr>
  </w:style>
  <w:style w:type="paragraph" w:customStyle="1" w:styleId="xl36">
    <w:name w:val="xl36"/>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eastAsia="en-US"/>
    </w:rPr>
  </w:style>
  <w:style w:type="paragraph" w:customStyle="1" w:styleId="xl37">
    <w:name w:val="xl37"/>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en-US" w:eastAsia="en-US"/>
    </w:rPr>
  </w:style>
  <w:style w:type="paragraph" w:customStyle="1" w:styleId="xl38">
    <w:name w:val="xl38"/>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n-US" w:eastAsia="en-US"/>
    </w:rPr>
  </w:style>
  <w:style w:type="paragraph" w:customStyle="1" w:styleId="xl39">
    <w:name w:val="xl39"/>
    <w:basedOn w:val="Normal"/>
    <w:rsid w:val="00454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US"/>
    </w:rPr>
  </w:style>
  <w:style w:type="paragraph" w:customStyle="1" w:styleId="xl40">
    <w:name w:val="xl40"/>
    <w:basedOn w:val="Normal"/>
    <w:rsid w:val="0045411C"/>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US"/>
    </w:rPr>
  </w:style>
  <w:style w:type="paragraph" w:customStyle="1" w:styleId="xl41">
    <w:name w:val="xl41"/>
    <w:basedOn w:val="Normal"/>
    <w:rsid w:val="0045411C"/>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US"/>
    </w:rPr>
  </w:style>
  <w:style w:type="paragraph" w:customStyle="1" w:styleId="Level3forPetition">
    <w:name w:val="Level 3 for Petition"/>
    <w:basedOn w:val="Normal"/>
    <w:rsid w:val="0045411C"/>
    <w:pPr>
      <w:widowControl w:val="0"/>
      <w:tabs>
        <w:tab w:val="left" w:pos="1080"/>
        <w:tab w:val="left" w:pos="2304"/>
      </w:tabs>
      <w:spacing w:after="288" w:line="240" w:lineRule="auto"/>
      <w:jc w:val="both"/>
    </w:pPr>
    <w:rPr>
      <w:rFonts w:ascii="Times New Roman" w:eastAsia="Times New Roman" w:hAnsi="Times New Roman" w:cs="Times New Roman"/>
      <w:kern w:val="28"/>
      <w:sz w:val="24"/>
      <w:szCs w:val="24"/>
      <w:lang w:val="en-US" w:eastAsia="en-US"/>
    </w:rPr>
  </w:style>
  <w:style w:type="paragraph" w:customStyle="1" w:styleId="xl42">
    <w:name w:val="xl42"/>
    <w:basedOn w:val="Normal"/>
    <w:rsid w:val="0045411C"/>
    <w:pPr>
      <w:pBdr>
        <w:left w:val="single" w:sz="4" w:space="0" w:color="auto"/>
        <w:right w:val="single" w:sz="4" w:space="0" w:color="auto"/>
      </w:pBdr>
      <w:spacing w:before="100" w:beforeAutospacing="1" w:after="100" w:afterAutospacing="1" w:line="240" w:lineRule="auto"/>
      <w:textAlignment w:val="center"/>
    </w:pPr>
    <w:rPr>
      <w:rFonts w:ascii="Trebuchet MS" w:eastAsia="Times New Roman" w:hAnsi="Trebuchet MS" w:cs="Times New Roman"/>
      <w:sz w:val="18"/>
      <w:szCs w:val="18"/>
      <w:lang w:val="en-US" w:eastAsia="en-US"/>
    </w:rPr>
  </w:style>
  <w:style w:type="paragraph" w:customStyle="1" w:styleId="Bullet1">
    <w:name w:val="Bullet 1"/>
    <w:basedOn w:val="Normal"/>
    <w:rsid w:val="0045411C"/>
    <w:pPr>
      <w:tabs>
        <w:tab w:val="num" w:pos="360"/>
        <w:tab w:val="left" w:pos="720"/>
        <w:tab w:val="left" w:pos="1440"/>
        <w:tab w:val="left" w:pos="2304"/>
      </w:tabs>
      <w:spacing w:after="288" w:line="240" w:lineRule="auto"/>
      <w:ind w:left="360" w:hanging="360"/>
      <w:jc w:val="both"/>
    </w:pPr>
    <w:rPr>
      <w:rFonts w:ascii="Times New Roman" w:eastAsia="Times New Roman" w:hAnsi="Times New Roman" w:cs="Times New Roman"/>
      <w:sz w:val="24"/>
      <w:szCs w:val="24"/>
      <w:lang w:val="en-GB" w:eastAsia="en-US"/>
    </w:rPr>
  </w:style>
  <w:style w:type="paragraph" w:customStyle="1" w:styleId="AIOCNORMAL">
    <w:name w:val="AIOC NORMAL"/>
    <w:basedOn w:val="Normal"/>
    <w:rsid w:val="0045411C"/>
    <w:pPr>
      <w:tabs>
        <w:tab w:val="left" w:pos="1440"/>
      </w:tabs>
      <w:spacing w:before="120" w:after="60" w:line="240" w:lineRule="auto"/>
    </w:pPr>
    <w:rPr>
      <w:rFonts w:ascii="Book Antiqua" w:eastAsia="Times New Roman" w:hAnsi="Book Antiqua" w:cs="Book Antiqua"/>
      <w:lang w:val="en-GB" w:eastAsia="en-US"/>
    </w:rPr>
  </w:style>
  <w:style w:type="paragraph" w:customStyle="1" w:styleId="CM5">
    <w:name w:val="CM5"/>
    <w:basedOn w:val="Default"/>
    <w:next w:val="Default"/>
    <w:uiPriority w:val="99"/>
    <w:rsid w:val="0045411C"/>
    <w:rPr>
      <w:rFonts w:ascii="Times New Roman" w:hAnsi="Times New Roman"/>
      <w:color w:val="auto"/>
    </w:rPr>
  </w:style>
  <w:style w:type="paragraph" w:customStyle="1" w:styleId="WW-Default">
    <w:name w:val="WW-Default"/>
    <w:rsid w:val="0045411C"/>
    <w:pPr>
      <w:suppressAutoHyphens/>
      <w:autoSpaceDE w:val="0"/>
      <w:spacing w:after="0" w:line="240" w:lineRule="auto"/>
    </w:pPr>
    <w:rPr>
      <w:rFonts w:ascii="Arial" w:eastAsia="Calibri" w:hAnsi="Arial" w:cs="Arial"/>
      <w:color w:val="000000"/>
      <w:sz w:val="24"/>
      <w:szCs w:val="24"/>
      <w:lang w:val="en-US" w:eastAsia="zh-CN"/>
    </w:rPr>
  </w:style>
  <w:style w:type="character" w:customStyle="1" w:styleId="ClosingChar">
    <w:name w:val="Closing Char"/>
    <w:basedOn w:val="DefaultParagraphFont"/>
    <w:link w:val="Closing"/>
    <w:semiHidden/>
    <w:rsid w:val="0045411C"/>
    <w:rPr>
      <w:rFonts w:ascii="ELGMMF+TimesNewRoman" w:eastAsia="Times New Roman" w:hAnsi="ELGMMF+TimesNewRoman" w:cs="Times New Roman"/>
      <w:sz w:val="20"/>
      <w:szCs w:val="24"/>
      <w:lang w:val="en-US"/>
    </w:rPr>
  </w:style>
  <w:style w:type="paragraph" w:styleId="Closing">
    <w:name w:val="Closing"/>
    <w:basedOn w:val="Default"/>
    <w:next w:val="Default"/>
    <w:link w:val="ClosingChar"/>
    <w:semiHidden/>
    <w:rsid w:val="0045411C"/>
    <w:rPr>
      <w:rFonts w:ascii="ELGMMF+TimesNewRoman" w:hAnsi="ELGMMF+TimesNewRoman"/>
      <w:color w:val="auto"/>
      <w:sz w:val="20"/>
      <w:lang w:bidi="ml-IN"/>
    </w:rPr>
  </w:style>
  <w:style w:type="character" w:customStyle="1" w:styleId="ClosingChar1">
    <w:name w:val="Closing Char1"/>
    <w:basedOn w:val="DefaultParagraphFont"/>
    <w:uiPriority w:val="99"/>
    <w:semiHidden/>
    <w:rsid w:val="0045411C"/>
    <w:rPr>
      <w:rFonts w:eastAsiaTheme="minorEastAsia"/>
      <w:lang w:eastAsia="en-IN" w:bidi="ar-SA"/>
    </w:rPr>
  </w:style>
  <w:style w:type="character" w:customStyle="1" w:styleId="WW8Num2z0">
    <w:name w:val="WW8Num2z0"/>
    <w:rsid w:val="0045411C"/>
  </w:style>
  <w:style w:type="character" w:customStyle="1" w:styleId="ListParagraphChar">
    <w:name w:val="List Paragraph Char"/>
    <w:aliases w:val="List Paragraph1 Char,Recommendation Char,List Paragraph11 Char,L Char,CV text Char,Table text Char,F5 List Paragraph Char,Dot pt Char,Numbered Para 1 Char,List Paragraph Char Char Char Char,Indicator Text Char,Citation List Char"/>
    <w:basedOn w:val="DefaultParagraphFont"/>
    <w:link w:val="ListParagraph"/>
    <w:qFormat/>
    <w:rsid w:val="00A3307A"/>
    <w:rPr>
      <w:rFonts w:eastAsiaTheme="minorEastAsia"/>
      <w:lang w:eastAsia="en-IN" w:bidi="ar-SA"/>
    </w:rPr>
  </w:style>
  <w:style w:type="table" w:styleId="TableGrid">
    <w:name w:val="Table Grid"/>
    <w:basedOn w:val="TableNormal"/>
    <w:rsid w:val="00E34B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ing">
    <w:name w:val="Heading"/>
    <w:basedOn w:val="Normal"/>
    <w:next w:val="BodyText"/>
    <w:rsid w:val="00422095"/>
    <w:pPr>
      <w:suppressAutoHyphens/>
      <w:spacing w:after="0" w:line="240" w:lineRule="auto"/>
      <w:jc w:val="center"/>
    </w:pPr>
    <w:rPr>
      <w:rFonts w:ascii="Times New Roman" w:eastAsia="Times New Roman" w:hAnsi="Times New Roman" w:cs="Times New Roman"/>
      <w:b/>
      <w:bCs/>
      <w:sz w:val="48"/>
      <w:szCs w:val="24"/>
      <w:lang w:val="en-US" w:eastAsia="zh-CN"/>
    </w:rPr>
  </w:style>
  <w:style w:type="table" w:customStyle="1" w:styleId="TableGrid1">
    <w:name w:val="Table Grid1"/>
    <w:basedOn w:val="TableNormal"/>
    <w:next w:val="TableGrid"/>
    <w:rsid w:val="005D3815"/>
    <w:pPr>
      <w:spacing w:after="0" w:line="240" w:lineRule="auto"/>
    </w:pPr>
    <w:rPr>
      <w:rFonts w:eastAsia="Times New Roman"/>
      <w:lang w:eastAsia="en-IN"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08953">
      <w:bodyDiv w:val="1"/>
      <w:marLeft w:val="0"/>
      <w:marRight w:val="0"/>
      <w:marTop w:val="0"/>
      <w:marBottom w:val="0"/>
      <w:divBdr>
        <w:top w:val="none" w:sz="0" w:space="0" w:color="auto"/>
        <w:left w:val="none" w:sz="0" w:space="0" w:color="auto"/>
        <w:bottom w:val="none" w:sz="0" w:space="0" w:color="auto"/>
        <w:right w:val="none" w:sz="0" w:space="0" w:color="auto"/>
      </w:divBdr>
    </w:div>
    <w:div w:id="36125849">
      <w:bodyDiv w:val="1"/>
      <w:marLeft w:val="0"/>
      <w:marRight w:val="0"/>
      <w:marTop w:val="0"/>
      <w:marBottom w:val="0"/>
      <w:divBdr>
        <w:top w:val="none" w:sz="0" w:space="0" w:color="auto"/>
        <w:left w:val="none" w:sz="0" w:space="0" w:color="auto"/>
        <w:bottom w:val="none" w:sz="0" w:space="0" w:color="auto"/>
        <w:right w:val="none" w:sz="0" w:space="0" w:color="auto"/>
      </w:divBdr>
    </w:div>
    <w:div w:id="49307174">
      <w:bodyDiv w:val="1"/>
      <w:marLeft w:val="0"/>
      <w:marRight w:val="0"/>
      <w:marTop w:val="0"/>
      <w:marBottom w:val="0"/>
      <w:divBdr>
        <w:top w:val="none" w:sz="0" w:space="0" w:color="auto"/>
        <w:left w:val="none" w:sz="0" w:space="0" w:color="auto"/>
        <w:bottom w:val="none" w:sz="0" w:space="0" w:color="auto"/>
        <w:right w:val="none" w:sz="0" w:space="0" w:color="auto"/>
      </w:divBdr>
    </w:div>
    <w:div w:id="62722066">
      <w:bodyDiv w:val="1"/>
      <w:marLeft w:val="0"/>
      <w:marRight w:val="0"/>
      <w:marTop w:val="0"/>
      <w:marBottom w:val="0"/>
      <w:divBdr>
        <w:top w:val="none" w:sz="0" w:space="0" w:color="auto"/>
        <w:left w:val="none" w:sz="0" w:space="0" w:color="auto"/>
        <w:bottom w:val="none" w:sz="0" w:space="0" w:color="auto"/>
        <w:right w:val="none" w:sz="0" w:space="0" w:color="auto"/>
      </w:divBdr>
    </w:div>
    <w:div w:id="64690002">
      <w:bodyDiv w:val="1"/>
      <w:marLeft w:val="0"/>
      <w:marRight w:val="0"/>
      <w:marTop w:val="0"/>
      <w:marBottom w:val="0"/>
      <w:divBdr>
        <w:top w:val="none" w:sz="0" w:space="0" w:color="auto"/>
        <w:left w:val="none" w:sz="0" w:space="0" w:color="auto"/>
        <w:bottom w:val="none" w:sz="0" w:space="0" w:color="auto"/>
        <w:right w:val="none" w:sz="0" w:space="0" w:color="auto"/>
      </w:divBdr>
    </w:div>
    <w:div w:id="66271656">
      <w:bodyDiv w:val="1"/>
      <w:marLeft w:val="0"/>
      <w:marRight w:val="0"/>
      <w:marTop w:val="0"/>
      <w:marBottom w:val="0"/>
      <w:divBdr>
        <w:top w:val="none" w:sz="0" w:space="0" w:color="auto"/>
        <w:left w:val="none" w:sz="0" w:space="0" w:color="auto"/>
        <w:bottom w:val="none" w:sz="0" w:space="0" w:color="auto"/>
        <w:right w:val="none" w:sz="0" w:space="0" w:color="auto"/>
      </w:divBdr>
    </w:div>
    <w:div w:id="105200632">
      <w:bodyDiv w:val="1"/>
      <w:marLeft w:val="0"/>
      <w:marRight w:val="0"/>
      <w:marTop w:val="0"/>
      <w:marBottom w:val="0"/>
      <w:divBdr>
        <w:top w:val="none" w:sz="0" w:space="0" w:color="auto"/>
        <w:left w:val="none" w:sz="0" w:space="0" w:color="auto"/>
        <w:bottom w:val="none" w:sz="0" w:space="0" w:color="auto"/>
        <w:right w:val="none" w:sz="0" w:space="0" w:color="auto"/>
      </w:divBdr>
    </w:div>
    <w:div w:id="110901937">
      <w:bodyDiv w:val="1"/>
      <w:marLeft w:val="0"/>
      <w:marRight w:val="0"/>
      <w:marTop w:val="0"/>
      <w:marBottom w:val="0"/>
      <w:divBdr>
        <w:top w:val="none" w:sz="0" w:space="0" w:color="auto"/>
        <w:left w:val="none" w:sz="0" w:space="0" w:color="auto"/>
        <w:bottom w:val="none" w:sz="0" w:space="0" w:color="auto"/>
        <w:right w:val="none" w:sz="0" w:space="0" w:color="auto"/>
      </w:divBdr>
    </w:div>
    <w:div w:id="134685182">
      <w:bodyDiv w:val="1"/>
      <w:marLeft w:val="0"/>
      <w:marRight w:val="0"/>
      <w:marTop w:val="0"/>
      <w:marBottom w:val="0"/>
      <w:divBdr>
        <w:top w:val="none" w:sz="0" w:space="0" w:color="auto"/>
        <w:left w:val="none" w:sz="0" w:space="0" w:color="auto"/>
        <w:bottom w:val="none" w:sz="0" w:space="0" w:color="auto"/>
        <w:right w:val="none" w:sz="0" w:space="0" w:color="auto"/>
      </w:divBdr>
    </w:div>
    <w:div w:id="140856938">
      <w:bodyDiv w:val="1"/>
      <w:marLeft w:val="0"/>
      <w:marRight w:val="0"/>
      <w:marTop w:val="0"/>
      <w:marBottom w:val="0"/>
      <w:divBdr>
        <w:top w:val="none" w:sz="0" w:space="0" w:color="auto"/>
        <w:left w:val="none" w:sz="0" w:space="0" w:color="auto"/>
        <w:bottom w:val="none" w:sz="0" w:space="0" w:color="auto"/>
        <w:right w:val="none" w:sz="0" w:space="0" w:color="auto"/>
      </w:divBdr>
    </w:div>
    <w:div w:id="143278141">
      <w:bodyDiv w:val="1"/>
      <w:marLeft w:val="0"/>
      <w:marRight w:val="0"/>
      <w:marTop w:val="0"/>
      <w:marBottom w:val="0"/>
      <w:divBdr>
        <w:top w:val="none" w:sz="0" w:space="0" w:color="auto"/>
        <w:left w:val="none" w:sz="0" w:space="0" w:color="auto"/>
        <w:bottom w:val="none" w:sz="0" w:space="0" w:color="auto"/>
        <w:right w:val="none" w:sz="0" w:space="0" w:color="auto"/>
      </w:divBdr>
    </w:div>
    <w:div w:id="155459546">
      <w:bodyDiv w:val="1"/>
      <w:marLeft w:val="0"/>
      <w:marRight w:val="0"/>
      <w:marTop w:val="0"/>
      <w:marBottom w:val="0"/>
      <w:divBdr>
        <w:top w:val="none" w:sz="0" w:space="0" w:color="auto"/>
        <w:left w:val="none" w:sz="0" w:space="0" w:color="auto"/>
        <w:bottom w:val="none" w:sz="0" w:space="0" w:color="auto"/>
        <w:right w:val="none" w:sz="0" w:space="0" w:color="auto"/>
      </w:divBdr>
    </w:div>
    <w:div w:id="161699219">
      <w:bodyDiv w:val="1"/>
      <w:marLeft w:val="0"/>
      <w:marRight w:val="0"/>
      <w:marTop w:val="0"/>
      <w:marBottom w:val="0"/>
      <w:divBdr>
        <w:top w:val="none" w:sz="0" w:space="0" w:color="auto"/>
        <w:left w:val="none" w:sz="0" w:space="0" w:color="auto"/>
        <w:bottom w:val="none" w:sz="0" w:space="0" w:color="auto"/>
        <w:right w:val="none" w:sz="0" w:space="0" w:color="auto"/>
      </w:divBdr>
    </w:div>
    <w:div w:id="173735968">
      <w:bodyDiv w:val="1"/>
      <w:marLeft w:val="0"/>
      <w:marRight w:val="0"/>
      <w:marTop w:val="0"/>
      <w:marBottom w:val="0"/>
      <w:divBdr>
        <w:top w:val="none" w:sz="0" w:space="0" w:color="auto"/>
        <w:left w:val="none" w:sz="0" w:space="0" w:color="auto"/>
        <w:bottom w:val="none" w:sz="0" w:space="0" w:color="auto"/>
        <w:right w:val="none" w:sz="0" w:space="0" w:color="auto"/>
      </w:divBdr>
    </w:div>
    <w:div w:id="243073849">
      <w:bodyDiv w:val="1"/>
      <w:marLeft w:val="0"/>
      <w:marRight w:val="0"/>
      <w:marTop w:val="0"/>
      <w:marBottom w:val="0"/>
      <w:divBdr>
        <w:top w:val="none" w:sz="0" w:space="0" w:color="auto"/>
        <w:left w:val="none" w:sz="0" w:space="0" w:color="auto"/>
        <w:bottom w:val="none" w:sz="0" w:space="0" w:color="auto"/>
        <w:right w:val="none" w:sz="0" w:space="0" w:color="auto"/>
      </w:divBdr>
    </w:div>
    <w:div w:id="256716784">
      <w:bodyDiv w:val="1"/>
      <w:marLeft w:val="0"/>
      <w:marRight w:val="0"/>
      <w:marTop w:val="0"/>
      <w:marBottom w:val="0"/>
      <w:divBdr>
        <w:top w:val="none" w:sz="0" w:space="0" w:color="auto"/>
        <w:left w:val="none" w:sz="0" w:space="0" w:color="auto"/>
        <w:bottom w:val="none" w:sz="0" w:space="0" w:color="auto"/>
        <w:right w:val="none" w:sz="0" w:space="0" w:color="auto"/>
      </w:divBdr>
    </w:div>
    <w:div w:id="264657578">
      <w:bodyDiv w:val="1"/>
      <w:marLeft w:val="0"/>
      <w:marRight w:val="0"/>
      <w:marTop w:val="0"/>
      <w:marBottom w:val="0"/>
      <w:divBdr>
        <w:top w:val="none" w:sz="0" w:space="0" w:color="auto"/>
        <w:left w:val="none" w:sz="0" w:space="0" w:color="auto"/>
        <w:bottom w:val="none" w:sz="0" w:space="0" w:color="auto"/>
        <w:right w:val="none" w:sz="0" w:space="0" w:color="auto"/>
      </w:divBdr>
    </w:div>
    <w:div w:id="285894863">
      <w:bodyDiv w:val="1"/>
      <w:marLeft w:val="0"/>
      <w:marRight w:val="0"/>
      <w:marTop w:val="0"/>
      <w:marBottom w:val="0"/>
      <w:divBdr>
        <w:top w:val="none" w:sz="0" w:space="0" w:color="auto"/>
        <w:left w:val="none" w:sz="0" w:space="0" w:color="auto"/>
        <w:bottom w:val="none" w:sz="0" w:space="0" w:color="auto"/>
        <w:right w:val="none" w:sz="0" w:space="0" w:color="auto"/>
      </w:divBdr>
    </w:div>
    <w:div w:id="290945963">
      <w:bodyDiv w:val="1"/>
      <w:marLeft w:val="0"/>
      <w:marRight w:val="0"/>
      <w:marTop w:val="0"/>
      <w:marBottom w:val="0"/>
      <w:divBdr>
        <w:top w:val="none" w:sz="0" w:space="0" w:color="auto"/>
        <w:left w:val="none" w:sz="0" w:space="0" w:color="auto"/>
        <w:bottom w:val="none" w:sz="0" w:space="0" w:color="auto"/>
        <w:right w:val="none" w:sz="0" w:space="0" w:color="auto"/>
      </w:divBdr>
    </w:div>
    <w:div w:id="300575388">
      <w:bodyDiv w:val="1"/>
      <w:marLeft w:val="0"/>
      <w:marRight w:val="0"/>
      <w:marTop w:val="0"/>
      <w:marBottom w:val="0"/>
      <w:divBdr>
        <w:top w:val="none" w:sz="0" w:space="0" w:color="auto"/>
        <w:left w:val="none" w:sz="0" w:space="0" w:color="auto"/>
        <w:bottom w:val="none" w:sz="0" w:space="0" w:color="auto"/>
        <w:right w:val="none" w:sz="0" w:space="0" w:color="auto"/>
      </w:divBdr>
    </w:div>
    <w:div w:id="314573143">
      <w:bodyDiv w:val="1"/>
      <w:marLeft w:val="0"/>
      <w:marRight w:val="0"/>
      <w:marTop w:val="0"/>
      <w:marBottom w:val="0"/>
      <w:divBdr>
        <w:top w:val="none" w:sz="0" w:space="0" w:color="auto"/>
        <w:left w:val="none" w:sz="0" w:space="0" w:color="auto"/>
        <w:bottom w:val="none" w:sz="0" w:space="0" w:color="auto"/>
        <w:right w:val="none" w:sz="0" w:space="0" w:color="auto"/>
      </w:divBdr>
    </w:div>
    <w:div w:id="319307436">
      <w:bodyDiv w:val="1"/>
      <w:marLeft w:val="0"/>
      <w:marRight w:val="0"/>
      <w:marTop w:val="0"/>
      <w:marBottom w:val="0"/>
      <w:divBdr>
        <w:top w:val="none" w:sz="0" w:space="0" w:color="auto"/>
        <w:left w:val="none" w:sz="0" w:space="0" w:color="auto"/>
        <w:bottom w:val="none" w:sz="0" w:space="0" w:color="auto"/>
        <w:right w:val="none" w:sz="0" w:space="0" w:color="auto"/>
      </w:divBdr>
    </w:div>
    <w:div w:id="321743615">
      <w:bodyDiv w:val="1"/>
      <w:marLeft w:val="0"/>
      <w:marRight w:val="0"/>
      <w:marTop w:val="0"/>
      <w:marBottom w:val="0"/>
      <w:divBdr>
        <w:top w:val="none" w:sz="0" w:space="0" w:color="auto"/>
        <w:left w:val="none" w:sz="0" w:space="0" w:color="auto"/>
        <w:bottom w:val="none" w:sz="0" w:space="0" w:color="auto"/>
        <w:right w:val="none" w:sz="0" w:space="0" w:color="auto"/>
      </w:divBdr>
    </w:div>
    <w:div w:id="344791834">
      <w:bodyDiv w:val="1"/>
      <w:marLeft w:val="0"/>
      <w:marRight w:val="0"/>
      <w:marTop w:val="0"/>
      <w:marBottom w:val="0"/>
      <w:divBdr>
        <w:top w:val="none" w:sz="0" w:space="0" w:color="auto"/>
        <w:left w:val="none" w:sz="0" w:space="0" w:color="auto"/>
        <w:bottom w:val="none" w:sz="0" w:space="0" w:color="auto"/>
        <w:right w:val="none" w:sz="0" w:space="0" w:color="auto"/>
      </w:divBdr>
    </w:div>
    <w:div w:id="346717378">
      <w:bodyDiv w:val="1"/>
      <w:marLeft w:val="0"/>
      <w:marRight w:val="0"/>
      <w:marTop w:val="0"/>
      <w:marBottom w:val="0"/>
      <w:divBdr>
        <w:top w:val="none" w:sz="0" w:space="0" w:color="auto"/>
        <w:left w:val="none" w:sz="0" w:space="0" w:color="auto"/>
        <w:bottom w:val="none" w:sz="0" w:space="0" w:color="auto"/>
        <w:right w:val="none" w:sz="0" w:space="0" w:color="auto"/>
      </w:divBdr>
    </w:div>
    <w:div w:id="360127376">
      <w:bodyDiv w:val="1"/>
      <w:marLeft w:val="0"/>
      <w:marRight w:val="0"/>
      <w:marTop w:val="0"/>
      <w:marBottom w:val="0"/>
      <w:divBdr>
        <w:top w:val="none" w:sz="0" w:space="0" w:color="auto"/>
        <w:left w:val="none" w:sz="0" w:space="0" w:color="auto"/>
        <w:bottom w:val="none" w:sz="0" w:space="0" w:color="auto"/>
        <w:right w:val="none" w:sz="0" w:space="0" w:color="auto"/>
      </w:divBdr>
    </w:div>
    <w:div w:id="370571777">
      <w:bodyDiv w:val="1"/>
      <w:marLeft w:val="0"/>
      <w:marRight w:val="0"/>
      <w:marTop w:val="0"/>
      <w:marBottom w:val="0"/>
      <w:divBdr>
        <w:top w:val="none" w:sz="0" w:space="0" w:color="auto"/>
        <w:left w:val="none" w:sz="0" w:space="0" w:color="auto"/>
        <w:bottom w:val="none" w:sz="0" w:space="0" w:color="auto"/>
        <w:right w:val="none" w:sz="0" w:space="0" w:color="auto"/>
      </w:divBdr>
    </w:div>
    <w:div w:id="370612364">
      <w:bodyDiv w:val="1"/>
      <w:marLeft w:val="0"/>
      <w:marRight w:val="0"/>
      <w:marTop w:val="0"/>
      <w:marBottom w:val="0"/>
      <w:divBdr>
        <w:top w:val="none" w:sz="0" w:space="0" w:color="auto"/>
        <w:left w:val="none" w:sz="0" w:space="0" w:color="auto"/>
        <w:bottom w:val="none" w:sz="0" w:space="0" w:color="auto"/>
        <w:right w:val="none" w:sz="0" w:space="0" w:color="auto"/>
      </w:divBdr>
    </w:div>
    <w:div w:id="383602288">
      <w:bodyDiv w:val="1"/>
      <w:marLeft w:val="0"/>
      <w:marRight w:val="0"/>
      <w:marTop w:val="0"/>
      <w:marBottom w:val="0"/>
      <w:divBdr>
        <w:top w:val="none" w:sz="0" w:space="0" w:color="auto"/>
        <w:left w:val="none" w:sz="0" w:space="0" w:color="auto"/>
        <w:bottom w:val="none" w:sz="0" w:space="0" w:color="auto"/>
        <w:right w:val="none" w:sz="0" w:space="0" w:color="auto"/>
      </w:divBdr>
    </w:div>
    <w:div w:id="402992782">
      <w:bodyDiv w:val="1"/>
      <w:marLeft w:val="0"/>
      <w:marRight w:val="0"/>
      <w:marTop w:val="0"/>
      <w:marBottom w:val="0"/>
      <w:divBdr>
        <w:top w:val="none" w:sz="0" w:space="0" w:color="auto"/>
        <w:left w:val="none" w:sz="0" w:space="0" w:color="auto"/>
        <w:bottom w:val="none" w:sz="0" w:space="0" w:color="auto"/>
        <w:right w:val="none" w:sz="0" w:space="0" w:color="auto"/>
      </w:divBdr>
    </w:div>
    <w:div w:id="409354869">
      <w:bodyDiv w:val="1"/>
      <w:marLeft w:val="0"/>
      <w:marRight w:val="0"/>
      <w:marTop w:val="0"/>
      <w:marBottom w:val="0"/>
      <w:divBdr>
        <w:top w:val="none" w:sz="0" w:space="0" w:color="auto"/>
        <w:left w:val="none" w:sz="0" w:space="0" w:color="auto"/>
        <w:bottom w:val="none" w:sz="0" w:space="0" w:color="auto"/>
        <w:right w:val="none" w:sz="0" w:space="0" w:color="auto"/>
      </w:divBdr>
    </w:div>
    <w:div w:id="413824523">
      <w:bodyDiv w:val="1"/>
      <w:marLeft w:val="0"/>
      <w:marRight w:val="0"/>
      <w:marTop w:val="0"/>
      <w:marBottom w:val="0"/>
      <w:divBdr>
        <w:top w:val="none" w:sz="0" w:space="0" w:color="auto"/>
        <w:left w:val="none" w:sz="0" w:space="0" w:color="auto"/>
        <w:bottom w:val="none" w:sz="0" w:space="0" w:color="auto"/>
        <w:right w:val="none" w:sz="0" w:space="0" w:color="auto"/>
      </w:divBdr>
    </w:div>
    <w:div w:id="421805285">
      <w:bodyDiv w:val="1"/>
      <w:marLeft w:val="0"/>
      <w:marRight w:val="0"/>
      <w:marTop w:val="0"/>
      <w:marBottom w:val="0"/>
      <w:divBdr>
        <w:top w:val="none" w:sz="0" w:space="0" w:color="auto"/>
        <w:left w:val="none" w:sz="0" w:space="0" w:color="auto"/>
        <w:bottom w:val="none" w:sz="0" w:space="0" w:color="auto"/>
        <w:right w:val="none" w:sz="0" w:space="0" w:color="auto"/>
      </w:divBdr>
    </w:div>
    <w:div w:id="424542431">
      <w:bodyDiv w:val="1"/>
      <w:marLeft w:val="0"/>
      <w:marRight w:val="0"/>
      <w:marTop w:val="0"/>
      <w:marBottom w:val="0"/>
      <w:divBdr>
        <w:top w:val="none" w:sz="0" w:space="0" w:color="auto"/>
        <w:left w:val="none" w:sz="0" w:space="0" w:color="auto"/>
        <w:bottom w:val="none" w:sz="0" w:space="0" w:color="auto"/>
        <w:right w:val="none" w:sz="0" w:space="0" w:color="auto"/>
      </w:divBdr>
    </w:div>
    <w:div w:id="435179620">
      <w:bodyDiv w:val="1"/>
      <w:marLeft w:val="0"/>
      <w:marRight w:val="0"/>
      <w:marTop w:val="0"/>
      <w:marBottom w:val="0"/>
      <w:divBdr>
        <w:top w:val="none" w:sz="0" w:space="0" w:color="auto"/>
        <w:left w:val="none" w:sz="0" w:space="0" w:color="auto"/>
        <w:bottom w:val="none" w:sz="0" w:space="0" w:color="auto"/>
        <w:right w:val="none" w:sz="0" w:space="0" w:color="auto"/>
      </w:divBdr>
    </w:div>
    <w:div w:id="435369970">
      <w:bodyDiv w:val="1"/>
      <w:marLeft w:val="0"/>
      <w:marRight w:val="0"/>
      <w:marTop w:val="0"/>
      <w:marBottom w:val="0"/>
      <w:divBdr>
        <w:top w:val="none" w:sz="0" w:space="0" w:color="auto"/>
        <w:left w:val="none" w:sz="0" w:space="0" w:color="auto"/>
        <w:bottom w:val="none" w:sz="0" w:space="0" w:color="auto"/>
        <w:right w:val="none" w:sz="0" w:space="0" w:color="auto"/>
      </w:divBdr>
    </w:div>
    <w:div w:id="490827399">
      <w:bodyDiv w:val="1"/>
      <w:marLeft w:val="0"/>
      <w:marRight w:val="0"/>
      <w:marTop w:val="0"/>
      <w:marBottom w:val="0"/>
      <w:divBdr>
        <w:top w:val="none" w:sz="0" w:space="0" w:color="auto"/>
        <w:left w:val="none" w:sz="0" w:space="0" w:color="auto"/>
        <w:bottom w:val="none" w:sz="0" w:space="0" w:color="auto"/>
        <w:right w:val="none" w:sz="0" w:space="0" w:color="auto"/>
      </w:divBdr>
    </w:div>
    <w:div w:id="493838989">
      <w:bodyDiv w:val="1"/>
      <w:marLeft w:val="0"/>
      <w:marRight w:val="0"/>
      <w:marTop w:val="0"/>
      <w:marBottom w:val="0"/>
      <w:divBdr>
        <w:top w:val="none" w:sz="0" w:space="0" w:color="auto"/>
        <w:left w:val="none" w:sz="0" w:space="0" w:color="auto"/>
        <w:bottom w:val="none" w:sz="0" w:space="0" w:color="auto"/>
        <w:right w:val="none" w:sz="0" w:space="0" w:color="auto"/>
      </w:divBdr>
    </w:div>
    <w:div w:id="495724947">
      <w:bodyDiv w:val="1"/>
      <w:marLeft w:val="0"/>
      <w:marRight w:val="0"/>
      <w:marTop w:val="0"/>
      <w:marBottom w:val="0"/>
      <w:divBdr>
        <w:top w:val="none" w:sz="0" w:space="0" w:color="auto"/>
        <w:left w:val="none" w:sz="0" w:space="0" w:color="auto"/>
        <w:bottom w:val="none" w:sz="0" w:space="0" w:color="auto"/>
        <w:right w:val="none" w:sz="0" w:space="0" w:color="auto"/>
      </w:divBdr>
    </w:div>
    <w:div w:id="496386300">
      <w:bodyDiv w:val="1"/>
      <w:marLeft w:val="0"/>
      <w:marRight w:val="0"/>
      <w:marTop w:val="0"/>
      <w:marBottom w:val="0"/>
      <w:divBdr>
        <w:top w:val="none" w:sz="0" w:space="0" w:color="auto"/>
        <w:left w:val="none" w:sz="0" w:space="0" w:color="auto"/>
        <w:bottom w:val="none" w:sz="0" w:space="0" w:color="auto"/>
        <w:right w:val="none" w:sz="0" w:space="0" w:color="auto"/>
      </w:divBdr>
    </w:div>
    <w:div w:id="497618814">
      <w:bodyDiv w:val="1"/>
      <w:marLeft w:val="0"/>
      <w:marRight w:val="0"/>
      <w:marTop w:val="0"/>
      <w:marBottom w:val="0"/>
      <w:divBdr>
        <w:top w:val="none" w:sz="0" w:space="0" w:color="auto"/>
        <w:left w:val="none" w:sz="0" w:space="0" w:color="auto"/>
        <w:bottom w:val="none" w:sz="0" w:space="0" w:color="auto"/>
        <w:right w:val="none" w:sz="0" w:space="0" w:color="auto"/>
      </w:divBdr>
    </w:div>
    <w:div w:id="507791150">
      <w:bodyDiv w:val="1"/>
      <w:marLeft w:val="0"/>
      <w:marRight w:val="0"/>
      <w:marTop w:val="0"/>
      <w:marBottom w:val="0"/>
      <w:divBdr>
        <w:top w:val="none" w:sz="0" w:space="0" w:color="auto"/>
        <w:left w:val="none" w:sz="0" w:space="0" w:color="auto"/>
        <w:bottom w:val="none" w:sz="0" w:space="0" w:color="auto"/>
        <w:right w:val="none" w:sz="0" w:space="0" w:color="auto"/>
      </w:divBdr>
    </w:div>
    <w:div w:id="548762978">
      <w:bodyDiv w:val="1"/>
      <w:marLeft w:val="0"/>
      <w:marRight w:val="0"/>
      <w:marTop w:val="0"/>
      <w:marBottom w:val="0"/>
      <w:divBdr>
        <w:top w:val="none" w:sz="0" w:space="0" w:color="auto"/>
        <w:left w:val="none" w:sz="0" w:space="0" w:color="auto"/>
        <w:bottom w:val="none" w:sz="0" w:space="0" w:color="auto"/>
        <w:right w:val="none" w:sz="0" w:space="0" w:color="auto"/>
      </w:divBdr>
    </w:div>
    <w:div w:id="560408913">
      <w:bodyDiv w:val="1"/>
      <w:marLeft w:val="0"/>
      <w:marRight w:val="0"/>
      <w:marTop w:val="0"/>
      <w:marBottom w:val="0"/>
      <w:divBdr>
        <w:top w:val="none" w:sz="0" w:space="0" w:color="auto"/>
        <w:left w:val="none" w:sz="0" w:space="0" w:color="auto"/>
        <w:bottom w:val="none" w:sz="0" w:space="0" w:color="auto"/>
        <w:right w:val="none" w:sz="0" w:space="0" w:color="auto"/>
      </w:divBdr>
    </w:div>
    <w:div w:id="581137366">
      <w:bodyDiv w:val="1"/>
      <w:marLeft w:val="0"/>
      <w:marRight w:val="0"/>
      <w:marTop w:val="0"/>
      <w:marBottom w:val="0"/>
      <w:divBdr>
        <w:top w:val="none" w:sz="0" w:space="0" w:color="auto"/>
        <w:left w:val="none" w:sz="0" w:space="0" w:color="auto"/>
        <w:bottom w:val="none" w:sz="0" w:space="0" w:color="auto"/>
        <w:right w:val="none" w:sz="0" w:space="0" w:color="auto"/>
      </w:divBdr>
    </w:div>
    <w:div w:id="588316907">
      <w:bodyDiv w:val="1"/>
      <w:marLeft w:val="0"/>
      <w:marRight w:val="0"/>
      <w:marTop w:val="0"/>
      <w:marBottom w:val="0"/>
      <w:divBdr>
        <w:top w:val="none" w:sz="0" w:space="0" w:color="auto"/>
        <w:left w:val="none" w:sz="0" w:space="0" w:color="auto"/>
        <w:bottom w:val="none" w:sz="0" w:space="0" w:color="auto"/>
        <w:right w:val="none" w:sz="0" w:space="0" w:color="auto"/>
      </w:divBdr>
    </w:div>
    <w:div w:id="622417954">
      <w:bodyDiv w:val="1"/>
      <w:marLeft w:val="0"/>
      <w:marRight w:val="0"/>
      <w:marTop w:val="0"/>
      <w:marBottom w:val="0"/>
      <w:divBdr>
        <w:top w:val="none" w:sz="0" w:space="0" w:color="auto"/>
        <w:left w:val="none" w:sz="0" w:space="0" w:color="auto"/>
        <w:bottom w:val="none" w:sz="0" w:space="0" w:color="auto"/>
        <w:right w:val="none" w:sz="0" w:space="0" w:color="auto"/>
      </w:divBdr>
    </w:div>
    <w:div w:id="623080496">
      <w:bodyDiv w:val="1"/>
      <w:marLeft w:val="0"/>
      <w:marRight w:val="0"/>
      <w:marTop w:val="0"/>
      <w:marBottom w:val="0"/>
      <w:divBdr>
        <w:top w:val="none" w:sz="0" w:space="0" w:color="auto"/>
        <w:left w:val="none" w:sz="0" w:space="0" w:color="auto"/>
        <w:bottom w:val="none" w:sz="0" w:space="0" w:color="auto"/>
        <w:right w:val="none" w:sz="0" w:space="0" w:color="auto"/>
      </w:divBdr>
    </w:div>
    <w:div w:id="623731344">
      <w:bodyDiv w:val="1"/>
      <w:marLeft w:val="0"/>
      <w:marRight w:val="0"/>
      <w:marTop w:val="0"/>
      <w:marBottom w:val="0"/>
      <w:divBdr>
        <w:top w:val="none" w:sz="0" w:space="0" w:color="auto"/>
        <w:left w:val="none" w:sz="0" w:space="0" w:color="auto"/>
        <w:bottom w:val="none" w:sz="0" w:space="0" w:color="auto"/>
        <w:right w:val="none" w:sz="0" w:space="0" w:color="auto"/>
      </w:divBdr>
    </w:div>
    <w:div w:id="641420784">
      <w:bodyDiv w:val="1"/>
      <w:marLeft w:val="0"/>
      <w:marRight w:val="0"/>
      <w:marTop w:val="0"/>
      <w:marBottom w:val="0"/>
      <w:divBdr>
        <w:top w:val="none" w:sz="0" w:space="0" w:color="auto"/>
        <w:left w:val="none" w:sz="0" w:space="0" w:color="auto"/>
        <w:bottom w:val="none" w:sz="0" w:space="0" w:color="auto"/>
        <w:right w:val="none" w:sz="0" w:space="0" w:color="auto"/>
      </w:divBdr>
    </w:div>
    <w:div w:id="651641922">
      <w:bodyDiv w:val="1"/>
      <w:marLeft w:val="0"/>
      <w:marRight w:val="0"/>
      <w:marTop w:val="0"/>
      <w:marBottom w:val="0"/>
      <w:divBdr>
        <w:top w:val="none" w:sz="0" w:space="0" w:color="auto"/>
        <w:left w:val="none" w:sz="0" w:space="0" w:color="auto"/>
        <w:bottom w:val="none" w:sz="0" w:space="0" w:color="auto"/>
        <w:right w:val="none" w:sz="0" w:space="0" w:color="auto"/>
      </w:divBdr>
    </w:div>
    <w:div w:id="659775878">
      <w:bodyDiv w:val="1"/>
      <w:marLeft w:val="0"/>
      <w:marRight w:val="0"/>
      <w:marTop w:val="0"/>
      <w:marBottom w:val="0"/>
      <w:divBdr>
        <w:top w:val="none" w:sz="0" w:space="0" w:color="auto"/>
        <w:left w:val="none" w:sz="0" w:space="0" w:color="auto"/>
        <w:bottom w:val="none" w:sz="0" w:space="0" w:color="auto"/>
        <w:right w:val="none" w:sz="0" w:space="0" w:color="auto"/>
      </w:divBdr>
    </w:div>
    <w:div w:id="663123887">
      <w:bodyDiv w:val="1"/>
      <w:marLeft w:val="0"/>
      <w:marRight w:val="0"/>
      <w:marTop w:val="0"/>
      <w:marBottom w:val="0"/>
      <w:divBdr>
        <w:top w:val="none" w:sz="0" w:space="0" w:color="auto"/>
        <w:left w:val="none" w:sz="0" w:space="0" w:color="auto"/>
        <w:bottom w:val="none" w:sz="0" w:space="0" w:color="auto"/>
        <w:right w:val="none" w:sz="0" w:space="0" w:color="auto"/>
      </w:divBdr>
    </w:div>
    <w:div w:id="672756835">
      <w:bodyDiv w:val="1"/>
      <w:marLeft w:val="0"/>
      <w:marRight w:val="0"/>
      <w:marTop w:val="0"/>
      <w:marBottom w:val="0"/>
      <w:divBdr>
        <w:top w:val="none" w:sz="0" w:space="0" w:color="auto"/>
        <w:left w:val="none" w:sz="0" w:space="0" w:color="auto"/>
        <w:bottom w:val="none" w:sz="0" w:space="0" w:color="auto"/>
        <w:right w:val="none" w:sz="0" w:space="0" w:color="auto"/>
      </w:divBdr>
    </w:div>
    <w:div w:id="673651262">
      <w:bodyDiv w:val="1"/>
      <w:marLeft w:val="0"/>
      <w:marRight w:val="0"/>
      <w:marTop w:val="0"/>
      <w:marBottom w:val="0"/>
      <w:divBdr>
        <w:top w:val="none" w:sz="0" w:space="0" w:color="auto"/>
        <w:left w:val="none" w:sz="0" w:space="0" w:color="auto"/>
        <w:bottom w:val="none" w:sz="0" w:space="0" w:color="auto"/>
        <w:right w:val="none" w:sz="0" w:space="0" w:color="auto"/>
      </w:divBdr>
    </w:div>
    <w:div w:id="673921560">
      <w:bodyDiv w:val="1"/>
      <w:marLeft w:val="0"/>
      <w:marRight w:val="0"/>
      <w:marTop w:val="0"/>
      <w:marBottom w:val="0"/>
      <w:divBdr>
        <w:top w:val="none" w:sz="0" w:space="0" w:color="auto"/>
        <w:left w:val="none" w:sz="0" w:space="0" w:color="auto"/>
        <w:bottom w:val="none" w:sz="0" w:space="0" w:color="auto"/>
        <w:right w:val="none" w:sz="0" w:space="0" w:color="auto"/>
      </w:divBdr>
    </w:div>
    <w:div w:id="688679704">
      <w:bodyDiv w:val="1"/>
      <w:marLeft w:val="0"/>
      <w:marRight w:val="0"/>
      <w:marTop w:val="0"/>
      <w:marBottom w:val="0"/>
      <w:divBdr>
        <w:top w:val="none" w:sz="0" w:space="0" w:color="auto"/>
        <w:left w:val="none" w:sz="0" w:space="0" w:color="auto"/>
        <w:bottom w:val="none" w:sz="0" w:space="0" w:color="auto"/>
        <w:right w:val="none" w:sz="0" w:space="0" w:color="auto"/>
      </w:divBdr>
    </w:div>
    <w:div w:id="712458294">
      <w:bodyDiv w:val="1"/>
      <w:marLeft w:val="0"/>
      <w:marRight w:val="0"/>
      <w:marTop w:val="0"/>
      <w:marBottom w:val="0"/>
      <w:divBdr>
        <w:top w:val="none" w:sz="0" w:space="0" w:color="auto"/>
        <w:left w:val="none" w:sz="0" w:space="0" w:color="auto"/>
        <w:bottom w:val="none" w:sz="0" w:space="0" w:color="auto"/>
        <w:right w:val="none" w:sz="0" w:space="0" w:color="auto"/>
      </w:divBdr>
    </w:div>
    <w:div w:id="722098387">
      <w:bodyDiv w:val="1"/>
      <w:marLeft w:val="0"/>
      <w:marRight w:val="0"/>
      <w:marTop w:val="0"/>
      <w:marBottom w:val="0"/>
      <w:divBdr>
        <w:top w:val="none" w:sz="0" w:space="0" w:color="auto"/>
        <w:left w:val="none" w:sz="0" w:space="0" w:color="auto"/>
        <w:bottom w:val="none" w:sz="0" w:space="0" w:color="auto"/>
        <w:right w:val="none" w:sz="0" w:space="0" w:color="auto"/>
      </w:divBdr>
    </w:div>
    <w:div w:id="733160224">
      <w:bodyDiv w:val="1"/>
      <w:marLeft w:val="0"/>
      <w:marRight w:val="0"/>
      <w:marTop w:val="0"/>
      <w:marBottom w:val="0"/>
      <w:divBdr>
        <w:top w:val="none" w:sz="0" w:space="0" w:color="auto"/>
        <w:left w:val="none" w:sz="0" w:space="0" w:color="auto"/>
        <w:bottom w:val="none" w:sz="0" w:space="0" w:color="auto"/>
        <w:right w:val="none" w:sz="0" w:space="0" w:color="auto"/>
      </w:divBdr>
    </w:div>
    <w:div w:id="734353542">
      <w:bodyDiv w:val="1"/>
      <w:marLeft w:val="0"/>
      <w:marRight w:val="0"/>
      <w:marTop w:val="0"/>
      <w:marBottom w:val="0"/>
      <w:divBdr>
        <w:top w:val="none" w:sz="0" w:space="0" w:color="auto"/>
        <w:left w:val="none" w:sz="0" w:space="0" w:color="auto"/>
        <w:bottom w:val="none" w:sz="0" w:space="0" w:color="auto"/>
        <w:right w:val="none" w:sz="0" w:space="0" w:color="auto"/>
      </w:divBdr>
    </w:div>
    <w:div w:id="735515094">
      <w:bodyDiv w:val="1"/>
      <w:marLeft w:val="0"/>
      <w:marRight w:val="0"/>
      <w:marTop w:val="0"/>
      <w:marBottom w:val="0"/>
      <w:divBdr>
        <w:top w:val="none" w:sz="0" w:space="0" w:color="auto"/>
        <w:left w:val="none" w:sz="0" w:space="0" w:color="auto"/>
        <w:bottom w:val="none" w:sz="0" w:space="0" w:color="auto"/>
        <w:right w:val="none" w:sz="0" w:space="0" w:color="auto"/>
      </w:divBdr>
    </w:div>
    <w:div w:id="740254523">
      <w:bodyDiv w:val="1"/>
      <w:marLeft w:val="0"/>
      <w:marRight w:val="0"/>
      <w:marTop w:val="0"/>
      <w:marBottom w:val="0"/>
      <w:divBdr>
        <w:top w:val="none" w:sz="0" w:space="0" w:color="auto"/>
        <w:left w:val="none" w:sz="0" w:space="0" w:color="auto"/>
        <w:bottom w:val="none" w:sz="0" w:space="0" w:color="auto"/>
        <w:right w:val="none" w:sz="0" w:space="0" w:color="auto"/>
      </w:divBdr>
    </w:div>
    <w:div w:id="772477874">
      <w:bodyDiv w:val="1"/>
      <w:marLeft w:val="0"/>
      <w:marRight w:val="0"/>
      <w:marTop w:val="0"/>
      <w:marBottom w:val="0"/>
      <w:divBdr>
        <w:top w:val="none" w:sz="0" w:space="0" w:color="auto"/>
        <w:left w:val="none" w:sz="0" w:space="0" w:color="auto"/>
        <w:bottom w:val="none" w:sz="0" w:space="0" w:color="auto"/>
        <w:right w:val="none" w:sz="0" w:space="0" w:color="auto"/>
      </w:divBdr>
    </w:div>
    <w:div w:id="784009137">
      <w:bodyDiv w:val="1"/>
      <w:marLeft w:val="0"/>
      <w:marRight w:val="0"/>
      <w:marTop w:val="0"/>
      <w:marBottom w:val="0"/>
      <w:divBdr>
        <w:top w:val="none" w:sz="0" w:space="0" w:color="auto"/>
        <w:left w:val="none" w:sz="0" w:space="0" w:color="auto"/>
        <w:bottom w:val="none" w:sz="0" w:space="0" w:color="auto"/>
        <w:right w:val="none" w:sz="0" w:space="0" w:color="auto"/>
      </w:divBdr>
    </w:div>
    <w:div w:id="795758475">
      <w:bodyDiv w:val="1"/>
      <w:marLeft w:val="0"/>
      <w:marRight w:val="0"/>
      <w:marTop w:val="0"/>
      <w:marBottom w:val="0"/>
      <w:divBdr>
        <w:top w:val="none" w:sz="0" w:space="0" w:color="auto"/>
        <w:left w:val="none" w:sz="0" w:space="0" w:color="auto"/>
        <w:bottom w:val="none" w:sz="0" w:space="0" w:color="auto"/>
        <w:right w:val="none" w:sz="0" w:space="0" w:color="auto"/>
      </w:divBdr>
    </w:div>
    <w:div w:id="800850368">
      <w:bodyDiv w:val="1"/>
      <w:marLeft w:val="0"/>
      <w:marRight w:val="0"/>
      <w:marTop w:val="0"/>
      <w:marBottom w:val="0"/>
      <w:divBdr>
        <w:top w:val="none" w:sz="0" w:space="0" w:color="auto"/>
        <w:left w:val="none" w:sz="0" w:space="0" w:color="auto"/>
        <w:bottom w:val="none" w:sz="0" w:space="0" w:color="auto"/>
        <w:right w:val="none" w:sz="0" w:space="0" w:color="auto"/>
      </w:divBdr>
    </w:div>
    <w:div w:id="838232365">
      <w:bodyDiv w:val="1"/>
      <w:marLeft w:val="0"/>
      <w:marRight w:val="0"/>
      <w:marTop w:val="0"/>
      <w:marBottom w:val="0"/>
      <w:divBdr>
        <w:top w:val="none" w:sz="0" w:space="0" w:color="auto"/>
        <w:left w:val="none" w:sz="0" w:space="0" w:color="auto"/>
        <w:bottom w:val="none" w:sz="0" w:space="0" w:color="auto"/>
        <w:right w:val="none" w:sz="0" w:space="0" w:color="auto"/>
      </w:divBdr>
    </w:div>
    <w:div w:id="839731621">
      <w:bodyDiv w:val="1"/>
      <w:marLeft w:val="0"/>
      <w:marRight w:val="0"/>
      <w:marTop w:val="0"/>
      <w:marBottom w:val="0"/>
      <w:divBdr>
        <w:top w:val="none" w:sz="0" w:space="0" w:color="auto"/>
        <w:left w:val="none" w:sz="0" w:space="0" w:color="auto"/>
        <w:bottom w:val="none" w:sz="0" w:space="0" w:color="auto"/>
        <w:right w:val="none" w:sz="0" w:space="0" w:color="auto"/>
      </w:divBdr>
    </w:div>
    <w:div w:id="841238141">
      <w:bodyDiv w:val="1"/>
      <w:marLeft w:val="0"/>
      <w:marRight w:val="0"/>
      <w:marTop w:val="0"/>
      <w:marBottom w:val="0"/>
      <w:divBdr>
        <w:top w:val="none" w:sz="0" w:space="0" w:color="auto"/>
        <w:left w:val="none" w:sz="0" w:space="0" w:color="auto"/>
        <w:bottom w:val="none" w:sz="0" w:space="0" w:color="auto"/>
        <w:right w:val="none" w:sz="0" w:space="0" w:color="auto"/>
      </w:divBdr>
    </w:div>
    <w:div w:id="843907438">
      <w:bodyDiv w:val="1"/>
      <w:marLeft w:val="0"/>
      <w:marRight w:val="0"/>
      <w:marTop w:val="0"/>
      <w:marBottom w:val="0"/>
      <w:divBdr>
        <w:top w:val="none" w:sz="0" w:space="0" w:color="auto"/>
        <w:left w:val="none" w:sz="0" w:space="0" w:color="auto"/>
        <w:bottom w:val="none" w:sz="0" w:space="0" w:color="auto"/>
        <w:right w:val="none" w:sz="0" w:space="0" w:color="auto"/>
      </w:divBdr>
    </w:div>
    <w:div w:id="942415416">
      <w:bodyDiv w:val="1"/>
      <w:marLeft w:val="0"/>
      <w:marRight w:val="0"/>
      <w:marTop w:val="0"/>
      <w:marBottom w:val="0"/>
      <w:divBdr>
        <w:top w:val="none" w:sz="0" w:space="0" w:color="auto"/>
        <w:left w:val="none" w:sz="0" w:space="0" w:color="auto"/>
        <w:bottom w:val="none" w:sz="0" w:space="0" w:color="auto"/>
        <w:right w:val="none" w:sz="0" w:space="0" w:color="auto"/>
      </w:divBdr>
    </w:div>
    <w:div w:id="948513282">
      <w:bodyDiv w:val="1"/>
      <w:marLeft w:val="0"/>
      <w:marRight w:val="0"/>
      <w:marTop w:val="0"/>
      <w:marBottom w:val="0"/>
      <w:divBdr>
        <w:top w:val="none" w:sz="0" w:space="0" w:color="auto"/>
        <w:left w:val="none" w:sz="0" w:space="0" w:color="auto"/>
        <w:bottom w:val="none" w:sz="0" w:space="0" w:color="auto"/>
        <w:right w:val="none" w:sz="0" w:space="0" w:color="auto"/>
      </w:divBdr>
    </w:div>
    <w:div w:id="993416051">
      <w:bodyDiv w:val="1"/>
      <w:marLeft w:val="0"/>
      <w:marRight w:val="0"/>
      <w:marTop w:val="0"/>
      <w:marBottom w:val="0"/>
      <w:divBdr>
        <w:top w:val="none" w:sz="0" w:space="0" w:color="auto"/>
        <w:left w:val="none" w:sz="0" w:space="0" w:color="auto"/>
        <w:bottom w:val="none" w:sz="0" w:space="0" w:color="auto"/>
        <w:right w:val="none" w:sz="0" w:space="0" w:color="auto"/>
      </w:divBdr>
    </w:div>
    <w:div w:id="995036208">
      <w:bodyDiv w:val="1"/>
      <w:marLeft w:val="0"/>
      <w:marRight w:val="0"/>
      <w:marTop w:val="0"/>
      <w:marBottom w:val="0"/>
      <w:divBdr>
        <w:top w:val="none" w:sz="0" w:space="0" w:color="auto"/>
        <w:left w:val="none" w:sz="0" w:space="0" w:color="auto"/>
        <w:bottom w:val="none" w:sz="0" w:space="0" w:color="auto"/>
        <w:right w:val="none" w:sz="0" w:space="0" w:color="auto"/>
      </w:divBdr>
    </w:div>
    <w:div w:id="998264196">
      <w:bodyDiv w:val="1"/>
      <w:marLeft w:val="0"/>
      <w:marRight w:val="0"/>
      <w:marTop w:val="0"/>
      <w:marBottom w:val="0"/>
      <w:divBdr>
        <w:top w:val="none" w:sz="0" w:space="0" w:color="auto"/>
        <w:left w:val="none" w:sz="0" w:space="0" w:color="auto"/>
        <w:bottom w:val="none" w:sz="0" w:space="0" w:color="auto"/>
        <w:right w:val="none" w:sz="0" w:space="0" w:color="auto"/>
      </w:divBdr>
    </w:div>
    <w:div w:id="1012222754">
      <w:bodyDiv w:val="1"/>
      <w:marLeft w:val="0"/>
      <w:marRight w:val="0"/>
      <w:marTop w:val="0"/>
      <w:marBottom w:val="0"/>
      <w:divBdr>
        <w:top w:val="none" w:sz="0" w:space="0" w:color="auto"/>
        <w:left w:val="none" w:sz="0" w:space="0" w:color="auto"/>
        <w:bottom w:val="none" w:sz="0" w:space="0" w:color="auto"/>
        <w:right w:val="none" w:sz="0" w:space="0" w:color="auto"/>
      </w:divBdr>
    </w:div>
    <w:div w:id="1013914633">
      <w:bodyDiv w:val="1"/>
      <w:marLeft w:val="0"/>
      <w:marRight w:val="0"/>
      <w:marTop w:val="0"/>
      <w:marBottom w:val="0"/>
      <w:divBdr>
        <w:top w:val="none" w:sz="0" w:space="0" w:color="auto"/>
        <w:left w:val="none" w:sz="0" w:space="0" w:color="auto"/>
        <w:bottom w:val="none" w:sz="0" w:space="0" w:color="auto"/>
        <w:right w:val="none" w:sz="0" w:space="0" w:color="auto"/>
      </w:divBdr>
    </w:div>
    <w:div w:id="1026053576">
      <w:bodyDiv w:val="1"/>
      <w:marLeft w:val="0"/>
      <w:marRight w:val="0"/>
      <w:marTop w:val="0"/>
      <w:marBottom w:val="0"/>
      <w:divBdr>
        <w:top w:val="none" w:sz="0" w:space="0" w:color="auto"/>
        <w:left w:val="none" w:sz="0" w:space="0" w:color="auto"/>
        <w:bottom w:val="none" w:sz="0" w:space="0" w:color="auto"/>
        <w:right w:val="none" w:sz="0" w:space="0" w:color="auto"/>
      </w:divBdr>
    </w:div>
    <w:div w:id="1032152484">
      <w:bodyDiv w:val="1"/>
      <w:marLeft w:val="0"/>
      <w:marRight w:val="0"/>
      <w:marTop w:val="0"/>
      <w:marBottom w:val="0"/>
      <w:divBdr>
        <w:top w:val="none" w:sz="0" w:space="0" w:color="auto"/>
        <w:left w:val="none" w:sz="0" w:space="0" w:color="auto"/>
        <w:bottom w:val="none" w:sz="0" w:space="0" w:color="auto"/>
        <w:right w:val="none" w:sz="0" w:space="0" w:color="auto"/>
      </w:divBdr>
    </w:div>
    <w:div w:id="1035885073">
      <w:bodyDiv w:val="1"/>
      <w:marLeft w:val="0"/>
      <w:marRight w:val="0"/>
      <w:marTop w:val="0"/>
      <w:marBottom w:val="0"/>
      <w:divBdr>
        <w:top w:val="none" w:sz="0" w:space="0" w:color="auto"/>
        <w:left w:val="none" w:sz="0" w:space="0" w:color="auto"/>
        <w:bottom w:val="none" w:sz="0" w:space="0" w:color="auto"/>
        <w:right w:val="none" w:sz="0" w:space="0" w:color="auto"/>
      </w:divBdr>
    </w:div>
    <w:div w:id="1052001798">
      <w:bodyDiv w:val="1"/>
      <w:marLeft w:val="0"/>
      <w:marRight w:val="0"/>
      <w:marTop w:val="0"/>
      <w:marBottom w:val="0"/>
      <w:divBdr>
        <w:top w:val="none" w:sz="0" w:space="0" w:color="auto"/>
        <w:left w:val="none" w:sz="0" w:space="0" w:color="auto"/>
        <w:bottom w:val="none" w:sz="0" w:space="0" w:color="auto"/>
        <w:right w:val="none" w:sz="0" w:space="0" w:color="auto"/>
      </w:divBdr>
    </w:div>
    <w:div w:id="1074207143">
      <w:bodyDiv w:val="1"/>
      <w:marLeft w:val="0"/>
      <w:marRight w:val="0"/>
      <w:marTop w:val="0"/>
      <w:marBottom w:val="0"/>
      <w:divBdr>
        <w:top w:val="none" w:sz="0" w:space="0" w:color="auto"/>
        <w:left w:val="none" w:sz="0" w:space="0" w:color="auto"/>
        <w:bottom w:val="none" w:sz="0" w:space="0" w:color="auto"/>
        <w:right w:val="none" w:sz="0" w:space="0" w:color="auto"/>
      </w:divBdr>
      <w:divsChild>
        <w:div w:id="30300563">
          <w:marLeft w:val="0"/>
          <w:marRight w:val="0"/>
          <w:marTop w:val="0"/>
          <w:marBottom w:val="0"/>
          <w:divBdr>
            <w:top w:val="none" w:sz="0" w:space="0" w:color="auto"/>
            <w:left w:val="none" w:sz="0" w:space="0" w:color="auto"/>
            <w:bottom w:val="none" w:sz="0" w:space="0" w:color="auto"/>
            <w:right w:val="none" w:sz="0" w:space="0" w:color="auto"/>
          </w:divBdr>
        </w:div>
        <w:div w:id="84812881">
          <w:marLeft w:val="0"/>
          <w:marRight w:val="0"/>
          <w:marTop w:val="0"/>
          <w:marBottom w:val="0"/>
          <w:divBdr>
            <w:top w:val="none" w:sz="0" w:space="0" w:color="auto"/>
            <w:left w:val="none" w:sz="0" w:space="0" w:color="auto"/>
            <w:bottom w:val="none" w:sz="0" w:space="0" w:color="auto"/>
            <w:right w:val="none" w:sz="0" w:space="0" w:color="auto"/>
          </w:divBdr>
        </w:div>
        <w:div w:id="90707492">
          <w:marLeft w:val="0"/>
          <w:marRight w:val="0"/>
          <w:marTop w:val="0"/>
          <w:marBottom w:val="0"/>
          <w:divBdr>
            <w:top w:val="none" w:sz="0" w:space="0" w:color="auto"/>
            <w:left w:val="none" w:sz="0" w:space="0" w:color="auto"/>
            <w:bottom w:val="none" w:sz="0" w:space="0" w:color="auto"/>
            <w:right w:val="none" w:sz="0" w:space="0" w:color="auto"/>
          </w:divBdr>
        </w:div>
        <w:div w:id="170879760">
          <w:marLeft w:val="0"/>
          <w:marRight w:val="0"/>
          <w:marTop w:val="0"/>
          <w:marBottom w:val="0"/>
          <w:divBdr>
            <w:top w:val="none" w:sz="0" w:space="0" w:color="auto"/>
            <w:left w:val="none" w:sz="0" w:space="0" w:color="auto"/>
            <w:bottom w:val="none" w:sz="0" w:space="0" w:color="auto"/>
            <w:right w:val="none" w:sz="0" w:space="0" w:color="auto"/>
          </w:divBdr>
        </w:div>
        <w:div w:id="195310937">
          <w:marLeft w:val="0"/>
          <w:marRight w:val="0"/>
          <w:marTop w:val="0"/>
          <w:marBottom w:val="0"/>
          <w:divBdr>
            <w:top w:val="none" w:sz="0" w:space="0" w:color="auto"/>
            <w:left w:val="none" w:sz="0" w:space="0" w:color="auto"/>
            <w:bottom w:val="none" w:sz="0" w:space="0" w:color="auto"/>
            <w:right w:val="none" w:sz="0" w:space="0" w:color="auto"/>
          </w:divBdr>
        </w:div>
        <w:div w:id="246503208">
          <w:marLeft w:val="0"/>
          <w:marRight w:val="0"/>
          <w:marTop w:val="0"/>
          <w:marBottom w:val="0"/>
          <w:divBdr>
            <w:top w:val="none" w:sz="0" w:space="0" w:color="auto"/>
            <w:left w:val="none" w:sz="0" w:space="0" w:color="auto"/>
            <w:bottom w:val="none" w:sz="0" w:space="0" w:color="auto"/>
            <w:right w:val="none" w:sz="0" w:space="0" w:color="auto"/>
          </w:divBdr>
        </w:div>
        <w:div w:id="254288164">
          <w:marLeft w:val="0"/>
          <w:marRight w:val="0"/>
          <w:marTop w:val="0"/>
          <w:marBottom w:val="0"/>
          <w:divBdr>
            <w:top w:val="none" w:sz="0" w:space="0" w:color="auto"/>
            <w:left w:val="none" w:sz="0" w:space="0" w:color="auto"/>
            <w:bottom w:val="none" w:sz="0" w:space="0" w:color="auto"/>
            <w:right w:val="none" w:sz="0" w:space="0" w:color="auto"/>
          </w:divBdr>
        </w:div>
        <w:div w:id="271476441">
          <w:marLeft w:val="0"/>
          <w:marRight w:val="0"/>
          <w:marTop w:val="0"/>
          <w:marBottom w:val="0"/>
          <w:divBdr>
            <w:top w:val="none" w:sz="0" w:space="0" w:color="auto"/>
            <w:left w:val="none" w:sz="0" w:space="0" w:color="auto"/>
            <w:bottom w:val="none" w:sz="0" w:space="0" w:color="auto"/>
            <w:right w:val="none" w:sz="0" w:space="0" w:color="auto"/>
          </w:divBdr>
        </w:div>
        <w:div w:id="283467603">
          <w:marLeft w:val="0"/>
          <w:marRight w:val="0"/>
          <w:marTop w:val="0"/>
          <w:marBottom w:val="0"/>
          <w:divBdr>
            <w:top w:val="none" w:sz="0" w:space="0" w:color="auto"/>
            <w:left w:val="none" w:sz="0" w:space="0" w:color="auto"/>
            <w:bottom w:val="none" w:sz="0" w:space="0" w:color="auto"/>
            <w:right w:val="none" w:sz="0" w:space="0" w:color="auto"/>
          </w:divBdr>
        </w:div>
        <w:div w:id="287246595">
          <w:marLeft w:val="0"/>
          <w:marRight w:val="0"/>
          <w:marTop w:val="0"/>
          <w:marBottom w:val="0"/>
          <w:divBdr>
            <w:top w:val="none" w:sz="0" w:space="0" w:color="auto"/>
            <w:left w:val="none" w:sz="0" w:space="0" w:color="auto"/>
            <w:bottom w:val="none" w:sz="0" w:space="0" w:color="auto"/>
            <w:right w:val="none" w:sz="0" w:space="0" w:color="auto"/>
          </w:divBdr>
        </w:div>
        <w:div w:id="300311170">
          <w:marLeft w:val="0"/>
          <w:marRight w:val="0"/>
          <w:marTop w:val="0"/>
          <w:marBottom w:val="0"/>
          <w:divBdr>
            <w:top w:val="none" w:sz="0" w:space="0" w:color="auto"/>
            <w:left w:val="none" w:sz="0" w:space="0" w:color="auto"/>
            <w:bottom w:val="none" w:sz="0" w:space="0" w:color="auto"/>
            <w:right w:val="none" w:sz="0" w:space="0" w:color="auto"/>
          </w:divBdr>
        </w:div>
        <w:div w:id="335811701">
          <w:marLeft w:val="0"/>
          <w:marRight w:val="0"/>
          <w:marTop w:val="0"/>
          <w:marBottom w:val="0"/>
          <w:divBdr>
            <w:top w:val="none" w:sz="0" w:space="0" w:color="auto"/>
            <w:left w:val="none" w:sz="0" w:space="0" w:color="auto"/>
            <w:bottom w:val="none" w:sz="0" w:space="0" w:color="auto"/>
            <w:right w:val="none" w:sz="0" w:space="0" w:color="auto"/>
          </w:divBdr>
        </w:div>
        <w:div w:id="345250824">
          <w:marLeft w:val="0"/>
          <w:marRight w:val="0"/>
          <w:marTop w:val="0"/>
          <w:marBottom w:val="0"/>
          <w:divBdr>
            <w:top w:val="none" w:sz="0" w:space="0" w:color="auto"/>
            <w:left w:val="none" w:sz="0" w:space="0" w:color="auto"/>
            <w:bottom w:val="none" w:sz="0" w:space="0" w:color="auto"/>
            <w:right w:val="none" w:sz="0" w:space="0" w:color="auto"/>
          </w:divBdr>
        </w:div>
        <w:div w:id="353388074">
          <w:marLeft w:val="0"/>
          <w:marRight w:val="0"/>
          <w:marTop w:val="0"/>
          <w:marBottom w:val="0"/>
          <w:divBdr>
            <w:top w:val="none" w:sz="0" w:space="0" w:color="auto"/>
            <w:left w:val="none" w:sz="0" w:space="0" w:color="auto"/>
            <w:bottom w:val="none" w:sz="0" w:space="0" w:color="auto"/>
            <w:right w:val="none" w:sz="0" w:space="0" w:color="auto"/>
          </w:divBdr>
        </w:div>
        <w:div w:id="354160895">
          <w:marLeft w:val="0"/>
          <w:marRight w:val="0"/>
          <w:marTop w:val="0"/>
          <w:marBottom w:val="0"/>
          <w:divBdr>
            <w:top w:val="none" w:sz="0" w:space="0" w:color="auto"/>
            <w:left w:val="none" w:sz="0" w:space="0" w:color="auto"/>
            <w:bottom w:val="none" w:sz="0" w:space="0" w:color="auto"/>
            <w:right w:val="none" w:sz="0" w:space="0" w:color="auto"/>
          </w:divBdr>
        </w:div>
        <w:div w:id="380981223">
          <w:marLeft w:val="0"/>
          <w:marRight w:val="0"/>
          <w:marTop w:val="0"/>
          <w:marBottom w:val="0"/>
          <w:divBdr>
            <w:top w:val="none" w:sz="0" w:space="0" w:color="auto"/>
            <w:left w:val="none" w:sz="0" w:space="0" w:color="auto"/>
            <w:bottom w:val="none" w:sz="0" w:space="0" w:color="auto"/>
            <w:right w:val="none" w:sz="0" w:space="0" w:color="auto"/>
          </w:divBdr>
        </w:div>
        <w:div w:id="393622474">
          <w:marLeft w:val="0"/>
          <w:marRight w:val="0"/>
          <w:marTop w:val="0"/>
          <w:marBottom w:val="0"/>
          <w:divBdr>
            <w:top w:val="none" w:sz="0" w:space="0" w:color="auto"/>
            <w:left w:val="none" w:sz="0" w:space="0" w:color="auto"/>
            <w:bottom w:val="none" w:sz="0" w:space="0" w:color="auto"/>
            <w:right w:val="none" w:sz="0" w:space="0" w:color="auto"/>
          </w:divBdr>
        </w:div>
        <w:div w:id="435054695">
          <w:marLeft w:val="0"/>
          <w:marRight w:val="0"/>
          <w:marTop w:val="0"/>
          <w:marBottom w:val="0"/>
          <w:divBdr>
            <w:top w:val="none" w:sz="0" w:space="0" w:color="auto"/>
            <w:left w:val="none" w:sz="0" w:space="0" w:color="auto"/>
            <w:bottom w:val="none" w:sz="0" w:space="0" w:color="auto"/>
            <w:right w:val="none" w:sz="0" w:space="0" w:color="auto"/>
          </w:divBdr>
        </w:div>
        <w:div w:id="450903995">
          <w:marLeft w:val="0"/>
          <w:marRight w:val="0"/>
          <w:marTop w:val="0"/>
          <w:marBottom w:val="0"/>
          <w:divBdr>
            <w:top w:val="none" w:sz="0" w:space="0" w:color="auto"/>
            <w:left w:val="none" w:sz="0" w:space="0" w:color="auto"/>
            <w:bottom w:val="none" w:sz="0" w:space="0" w:color="auto"/>
            <w:right w:val="none" w:sz="0" w:space="0" w:color="auto"/>
          </w:divBdr>
        </w:div>
        <w:div w:id="452099813">
          <w:marLeft w:val="0"/>
          <w:marRight w:val="0"/>
          <w:marTop w:val="0"/>
          <w:marBottom w:val="0"/>
          <w:divBdr>
            <w:top w:val="none" w:sz="0" w:space="0" w:color="auto"/>
            <w:left w:val="none" w:sz="0" w:space="0" w:color="auto"/>
            <w:bottom w:val="none" w:sz="0" w:space="0" w:color="auto"/>
            <w:right w:val="none" w:sz="0" w:space="0" w:color="auto"/>
          </w:divBdr>
        </w:div>
        <w:div w:id="453331592">
          <w:marLeft w:val="0"/>
          <w:marRight w:val="0"/>
          <w:marTop w:val="0"/>
          <w:marBottom w:val="0"/>
          <w:divBdr>
            <w:top w:val="none" w:sz="0" w:space="0" w:color="auto"/>
            <w:left w:val="none" w:sz="0" w:space="0" w:color="auto"/>
            <w:bottom w:val="none" w:sz="0" w:space="0" w:color="auto"/>
            <w:right w:val="none" w:sz="0" w:space="0" w:color="auto"/>
          </w:divBdr>
        </w:div>
        <w:div w:id="458651127">
          <w:marLeft w:val="0"/>
          <w:marRight w:val="0"/>
          <w:marTop w:val="0"/>
          <w:marBottom w:val="0"/>
          <w:divBdr>
            <w:top w:val="none" w:sz="0" w:space="0" w:color="auto"/>
            <w:left w:val="none" w:sz="0" w:space="0" w:color="auto"/>
            <w:bottom w:val="none" w:sz="0" w:space="0" w:color="auto"/>
            <w:right w:val="none" w:sz="0" w:space="0" w:color="auto"/>
          </w:divBdr>
        </w:div>
        <w:div w:id="461464984">
          <w:marLeft w:val="0"/>
          <w:marRight w:val="0"/>
          <w:marTop w:val="0"/>
          <w:marBottom w:val="0"/>
          <w:divBdr>
            <w:top w:val="none" w:sz="0" w:space="0" w:color="auto"/>
            <w:left w:val="none" w:sz="0" w:space="0" w:color="auto"/>
            <w:bottom w:val="none" w:sz="0" w:space="0" w:color="auto"/>
            <w:right w:val="none" w:sz="0" w:space="0" w:color="auto"/>
          </w:divBdr>
        </w:div>
        <w:div w:id="469448011">
          <w:marLeft w:val="0"/>
          <w:marRight w:val="0"/>
          <w:marTop w:val="0"/>
          <w:marBottom w:val="0"/>
          <w:divBdr>
            <w:top w:val="none" w:sz="0" w:space="0" w:color="auto"/>
            <w:left w:val="none" w:sz="0" w:space="0" w:color="auto"/>
            <w:bottom w:val="none" w:sz="0" w:space="0" w:color="auto"/>
            <w:right w:val="none" w:sz="0" w:space="0" w:color="auto"/>
          </w:divBdr>
        </w:div>
        <w:div w:id="506016674">
          <w:marLeft w:val="0"/>
          <w:marRight w:val="0"/>
          <w:marTop w:val="0"/>
          <w:marBottom w:val="0"/>
          <w:divBdr>
            <w:top w:val="none" w:sz="0" w:space="0" w:color="auto"/>
            <w:left w:val="none" w:sz="0" w:space="0" w:color="auto"/>
            <w:bottom w:val="none" w:sz="0" w:space="0" w:color="auto"/>
            <w:right w:val="none" w:sz="0" w:space="0" w:color="auto"/>
          </w:divBdr>
        </w:div>
        <w:div w:id="514806433">
          <w:marLeft w:val="0"/>
          <w:marRight w:val="0"/>
          <w:marTop w:val="0"/>
          <w:marBottom w:val="0"/>
          <w:divBdr>
            <w:top w:val="none" w:sz="0" w:space="0" w:color="auto"/>
            <w:left w:val="none" w:sz="0" w:space="0" w:color="auto"/>
            <w:bottom w:val="none" w:sz="0" w:space="0" w:color="auto"/>
            <w:right w:val="none" w:sz="0" w:space="0" w:color="auto"/>
          </w:divBdr>
        </w:div>
        <w:div w:id="520899092">
          <w:marLeft w:val="0"/>
          <w:marRight w:val="0"/>
          <w:marTop w:val="0"/>
          <w:marBottom w:val="0"/>
          <w:divBdr>
            <w:top w:val="none" w:sz="0" w:space="0" w:color="auto"/>
            <w:left w:val="none" w:sz="0" w:space="0" w:color="auto"/>
            <w:bottom w:val="none" w:sz="0" w:space="0" w:color="auto"/>
            <w:right w:val="none" w:sz="0" w:space="0" w:color="auto"/>
          </w:divBdr>
        </w:div>
        <w:div w:id="546986682">
          <w:marLeft w:val="0"/>
          <w:marRight w:val="0"/>
          <w:marTop w:val="0"/>
          <w:marBottom w:val="0"/>
          <w:divBdr>
            <w:top w:val="none" w:sz="0" w:space="0" w:color="auto"/>
            <w:left w:val="none" w:sz="0" w:space="0" w:color="auto"/>
            <w:bottom w:val="none" w:sz="0" w:space="0" w:color="auto"/>
            <w:right w:val="none" w:sz="0" w:space="0" w:color="auto"/>
          </w:divBdr>
        </w:div>
        <w:div w:id="549148442">
          <w:marLeft w:val="0"/>
          <w:marRight w:val="0"/>
          <w:marTop w:val="0"/>
          <w:marBottom w:val="0"/>
          <w:divBdr>
            <w:top w:val="none" w:sz="0" w:space="0" w:color="auto"/>
            <w:left w:val="none" w:sz="0" w:space="0" w:color="auto"/>
            <w:bottom w:val="none" w:sz="0" w:space="0" w:color="auto"/>
            <w:right w:val="none" w:sz="0" w:space="0" w:color="auto"/>
          </w:divBdr>
        </w:div>
        <w:div w:id="563488595">
          <w:marLeft w:val="0"/>
          <w:marRight w:val="0"/>
          <w:marTop w:val="0"/>
          <w:marBottom w:val="0"/>
          <w:divBdr>
            <w:top w:val="none" w:sz="0" w:space="0" w:color="auto"/>
            <w:left w:val="none" w:sz="0" w:space="0" w:color="auto"/>
            <w:bottom w:val="none" w:sz="0" w:space="0" w:color="auto"/>
            <w:right w:val="none" w:sz="0" w:space="0" w:color="auto"/>
          </w:divBdr>
        </w:div>
        <w:div w:id="619604873">
          <w:marLeft w:val="0"/>
          <w:marRight w:val="0"/>
          <w:marTop w:val="0"/>
          <w:marBottom w:val="0"/>
          <w:divBdr>
            <w:top w:val="none" w:sz="0" w:space="0" w:color="auto"/>
            <w:left w:val="none" w:sz="0" w:space="0" w:color="auto"/>
            <w:bottom w:val="none" w:sz="0" w:space="0" w:color="auto"/>
            <w:right w:val="none" w:sz="0" w:space="0" w:color="auto"/>
          </w:divBdr>
        </w:div>
        <w:div w:id="630938715">
          <w:marLeft w:val="0"/>
          <w:marRight w:val="0"/>
          <w:marTop w:val="0"/>
          <w:marBottom w:val="0"/>
          <w:divBdr>
            <w:top w:val="none" w:sz="0" w:space="0" w:color="auto"/>
            <w:left w:val="none" w:sz="0" w:space="0" w:color="auto"/>
            <w:bottom w:val="none" w:sz="0" w:space="0" w:color="auto"/>
            <w:right w:val="none" w:sz="0" w:space="0" w:color="auto"/>
          </w:divBdr>
        </w:div>
        <w:div w:id="634792874">
          <w:marLeft w:val="0"/>
          <w:marRight w:val="0"/>
          <w:marTop w:val="0"/>
          <w:marBottom w:val="0"/>
          <w:divBdr>
            <w:top w:val="none" w:sz="0" w:space="0" w:color="auto"/>
            <w:left w:val="none" w:sz="0" w:space="0" w:color="auto"/>
            <w:bottom w:val="none" w:sz="0" w:space="0" w:color="auto"/>
            <w:right w:val="none" w:sz="0" w:space="0" w:color="auto"/>
          </w:divBdr>
        </w:div>
        <w:div w:id="654454418">
          <w:marLeft w:val="0"/>
          <w:marRight w:val="0"/>
          <w:marTop w:val="0"/>
          <w:marBottom w:val="0"/>
          <w:divBdr>
            <w:top w:val="none" w:sz="0" w:space="0" w:color="auto"/>
            <w:left w:val="none" w:sz="0" w:space="0" w:color="auto"/>
            <w:bottom w:val="none" w:sz="0" w:space="0" w:color="auto"/>
            <w:right w:val="none" w:sz="0" w:space="0" w:color="auto"/>
          </w:divBdr>
        </w:div>
        <w:div w:id="659389121">
          <w:marLeft w:val="0"/>
          <w:marRight w:val="0"/>
          <w:marTop w:val="0"/>
          <w:marBottom w:val="0"/>
          <w:divBdr>
            <w:top w:val="none" w:sz="0" w:space="0" w:color="auto"/>
            <w:left w:val="none" w:sz="0" w:space="0" w:color="auto"/>
            <w:bottom w:val="none" w:sz="0" w:space="0" w:color="auto"/>
            <w:right w:val="none" w:sz="0" w:space="0" w:color="auto"/>
          </w:divBdr>
        </w:div>
        <w:div w:id="662783055">
          <w:marLeft w:val="0"/>
          <w:marRight w:val="0"/>
          <w:marTop w:val="0"/>
          <w:marBottom w:val="0"/>
          <w:divBdr>
            <w:top w:val="none" w:sz="0" w:space="0" w:color="auto"/>
            <w:left w:val="none" w:sz="0" w:space="0" w:color="auto"/>
            <w:bottom w:val="none" w:sz="0" w:space="0" w:color="auto"/>
            <w:right w:val="none" w:sz="0" w:space="0" w:color="auto"/>
          </w:divBdr>
        </w:div>
        <w:div w:id="678773092">
          <w:marLeft w:val="0"/>
          <w:marRight w:val="0"/>
          <w:marTop w:val="0"/>
          <w:marBottom w:val="0"/>
          <w:divBdr>
            <w:top w:val="none" w:sz="0" w:space="0" w:color="auto"/>
            <w:left w:val="none" w:sz="0" w:space="0" w:color="auto"/>
            <w:bottom w:val="none" w:sz="0" w:space="0" w:color="auto"/>
            <w:right w:val="none" w:sz="0" w:space="0" w:color="auto"/>
          </w:divBdr>
        </w:div>
        <w:div w:id="683746645">
          <w:marLeft w:val="0"/>
          <w:marRight w:val="0"/>
          <w:marTop w:val="0"/>
          <w:marBottom w:val="0"/>
          <w:divBdr>
            <w:top w:val="none" w:sz="0" w:space="0" w:color="auto"/>
            <w:left w:val="none" w:sz="0" w:space="0" w:color="auto"/>
            <w:bottom w:val="none" w:sz="0" w:space="0" w:color="auto"/>
            <w:right w:val="none" w:sz="0" w:space="0" w:color="auto"/>
          </w:divBdr>
        </w:div>
        <w:div w:id="700325349">
          <w:marLeft w:val="0"/>
          <w:marRight w:val="0"/>
          <w:marTop w:val="0"/>
          <w:marBottom w:val="0"/>
          <w:divBdr>
            <w:top w:val="none" w:sz="0" w:space="0" w:color="auto"/>
            <w:left w:val="none" w:sz="0" w:space="0" w:color="auto"/>
            <w:bottom w:val="none" w:sz="0" w:space="0" w:color="auto"/>
            <w:right w:val="none" w:sz="0" w:space="0" w:color="auto"/>
          </w:divBdr>
        </w:div>
        <w:div w:id="712314478">
          <w:marLeft w:val="0"/>
          <w:marRight w:val="0"/>
          <w:marTop w:val="0"/>
          <w:marBottom w:val="0"/>
          <w:divBdr>
            <w:top w:val="none" w:sz="0" w:space="0" w:color="auto"/>
            <w:left w:val="none" w:sz="0" w:space="0" w:color="auto"/>
            <w:bottom w:val="none" w:sz="0" w:space="0" w:color="auto"/>
            <w:right w:val="none" w:sz="0" w:space="0" w:color="auto"/>
          </w:divBdr>
        </w:div>
        <w:div w:id="716466023">
          <w:marLeft w:val="0"/>
          <w:marRight w:val="0"/>
          <w:marTop w:val="0"/>
          <w:marBottom w:val="0"/>
          <w:divBdr>
            <w:top w:val="none" w:sz="0" w:space="0" w:color="auto"/>
            <w:left w:val="none" w:sz="0" w:space="0" w:color="auto"/>
            <w:bottom w:val="none" w:sz="0" w:space="0" w:color="auto"/>
            <w:right w:val="none" w:sz="0" w:space="0" w:color="auto"/>
          </w:divBdr>
        </w:div>
        <w:div w:id="736899686">
          <w:marLeft w:val="0"/>
          <w:marRight w:val="0"/>
          <w:marTop w:val="0"/>
          <w:marBottom w:val="0"/>
          <w:divBdr>
            <w:top w:val="none" w:sz="0" w:space="0" w:color="auto"/>
            <w:left w:val="none" w:sz="0" w:space="0" w:color="auto"/>
            <w:bottom w:val="none" w:sz="0" w:space="0" w:color="auto"/>
            <w:right w:val="none" w:sz="0" w:space="0" w:color="auto"/>
          </w:divBdr>
        </w:div>
        <w:div w:id="738749773">
          <w:marLeft w:val="0"/>
          <w:marRight w:val="0"/>
          <w:marTop w:val="0"/>
          <w:marBottom w:val="0"/>
          <w:divBdr>
            <w:top w:val="none" w:sz="0" w:space="0" w:color="auto"/>
            <w:left w:val="none" w:sz="0" w:space="0" w:color="auto"/>
            <w:bottom w:val="none" w:sz="0" w:space="0" w:color="auto"/>
            <w:right w:val="none" w:sz="0" w:space="0" w:color="auto"/>
          </w:divBdr>
        </w:div>
        <w:div w:id="753673201">
          <w:marLeft w:val="0"/>
          <w:marRight w:val="0"/>
          <w:marTop w:val="0"/>
          <w:marBottom w:val="0"/>
          <w:divBdr>
            <w:top w:val="none" w:sz="0" w:space="0" w:color="auto"/>
            <w:left w:val="none" w:sz="0" w:space="0" w:color="auto"/>
            <w:bottom w:val="none" w:sz="0" w:space="0" w:color="auto"/>
            <w:right w:val="none" w:sz="0" w:space="0" w:color="auto"/>
          </w:divBdr>
        </w:div>
        <w:div w:id="774448476">
          <w:marLeft w:val="0"/>
          <w:marRight w:val="0"/>
          <w:marTop w:val="0"/>
          <w:marBottom w:val="0"/>
          <w:divBdr>
            <w:top w:val="none" w:sz="0" w:space="0" w:color="auto"/>
            <w:left w:val="none" w:sz="0" w:space="0" w:color="auto"/>
            <w:bottom w:val="none" w:sz="0" w:space="0" w:color="auto"/>
            <w:right w:val="none" w:sz="0" w:space="0" w:color="auto"/>
          </w:divBdr>
        </w:div>
        <w:div w:id="805507844">
          <w:marLeft w:val="0"/>
          <w:marRight w:val="0"/>
          <w:marTop w:val="0"/>
          <w:marBottom w:val="0"/>
          <w:divBdr>
            <w:top w:val="none" w:sz="0" w:space="0" w:color="auto"/>
            <w:left w:val="none" w:sz="0" w:space="0" w:color="auto"/>
            <w:bottom w:val="none" w:sz="0" w:space="0" w:color="auto"/>
            <w:right w:val="none" w:sz="0" w:space="0" w:color="auto"/>
          </w:divBdr>
        </w:div>
        <w:div w:id="825514162">
          <w:marLeft w:val="0"/>
          <w:marRight w:val="0"/>
          <w:marTop w:val="0"/>
          <w:marBottom w:val="0"/>
          <w:divBdr>
            <w:top w:val="none" w:sz="0" w:space="0" w:color="auto"/>
            <w:left w:val="none" w:sz="0" w:space="0" w:color="auto"/>
            <w:bottom w:val="none" w:sz="0" w:space="0" w:color="auto"/>
            <w:right w:val="none" w:sz="0" w:space="0" w:color="auto"/>
          </w:divBdr>
        </w:div>
        <w:div w:id="896746244">
          <w:marLeft w:val="0"/>
          <w:marRight w:val="0"/>
          <w:marTop w:val="0"/>
          <w:marBottom w:val="0"/>
          <w:divBdr>
            <w:top w:val="none" w:sz="0" w:space="0" w:color="auto"/>
            <w:left w:val="none" w:sz="0" w:space="0" w:color="auto"/>
            <w:bottom w:val="none" w:sz="0" w:space="0" w:color="auto"/>
            <w:right w:val="none" w:sz="0" w:space="0" w:color="auto"/>
          </w:divBdr>
        </w:div>
        <w:div w:id="916091102">
          <w:marLeft w:val="0"/>
          <w:marRight w:val="0"/>
          <w:marTop w:val="0"/>
          <w:marBottom w:val="0"/>
          <w:divBdr>
            <w:top w:val="none" w:sz="0" w:space="0" w:color="auto"/>
            <w:left w:val="none" w:sz="0" w:space="0" w:color="auto"/>
            <w:bottom w:val="none" w:sz="0" w:space="0" w:color="auto"/>
            <w:right w:val="none" w:sz="0" w:space="0" w:color="auto"/>
          </w:divBdr>
        </w:div>
        <w:div w:id="931547044">
          <w:marLeft w:val="0"/>
          <w:marRight w:val="0"/>
          <w:marTop w:val="0"/>
          <w:marBottom w:val="0"/>
          <w:divBdr>
            <w:top w:val="none" w:sz="0" w:space="0" w:color="auto"/>
            <w:left w:val="none" w:sz="0" w:space="0" w:color="auto"/>
            <w:bottom w:val="none" w:sz="0" w:space="0" w:color="auto"/>
            <w:right w:val="none" w:sz="0" w:space="0" w:color="auto"/>
          </w:divBdr>
        </w:div>
        <w:div w:id="936206625">
          <w:marLeft w:val="0"/>
          <w:marRight w:val="0"/>
          <w:marTop w:val="0"/>
          <w:marBottom w:val="0"/>
          <w:divBdr>
            <w:top w:val="none" w:sz="0" w:space="0" w:color="auto"/>
            <w:left w:val="none" w:sz="0" w:space="0" w:color="auto"/>
            <w:bottom w:val="none" w:sz="0" w:space="0" w:color="auto"/>
            <w:right w:val="none" w:sz="0" w:space="0" w:color="auto"/>
          </w:divBdr>
        </w:div>
        <w:div w:id="977690831">
          <w:marLeft w:val="0"/>
          <w:marRight w:val="0"/>
          <w:marTop w:val="0"/>
          <w:marBottom w:val="0"/>
          <w:divBdr>
            <w:top w:val="none" w:sz="0" w:space="0" w:color="auto"/>
            <w:left w:val="none" w:sz="0" w:space="0" w:color="auto"/>
            <w:bottom w:val="none" w:sz="0" w:space="0" w:color="auto"/>
            <w:right w:val="none" w:sz="0" w:space="0" w:color="auto"/>
          </w:divBdr>
        </w:div>
        <w:div w:id="991713169">
          <w:marLeft w:val="0"/>
          <w:marRight w:val="0"/>
          <w:marTop w:val="0"/>
          <w:marBottom w:val="0"/>
          <w:divBdr>
            <w:top w:val="none" w:sz="0" w:space="0" w:color="auto"/>
            <w:left w:val="none" w:sz="0" w:space="0" w:color="auto"/>
            <w:bottom w:val="none" w:sz="0" w:space="0" w:color="auto"/>
            <w:right w:val="none" w:sz="0" w:space="0" w:color="auto"/>
          </w:divBdr>
        </w:div>
        <w:div w:id="1023245965">
          <w:marLeft w:val="0"/>
          <w:marRight w:val="0"/>
          <w:marTop w:val="0"/>
          <w:marBottom w:val="0"/>
          <w:divBdr>
            <w:top w:val="none" w:sz="0" w:space="0" w:color="auto"/>
            <w:left w:val="none" w:sz="0" w:space="0" w:color="auto"/>
            <w:bottom w:val="none" w:sz="0" w:space="0" w:color="auto"/>
            <w:right w:val="none" w:sz="0" w:space="0" w:color="auto"/>
          </w:divBdr>
        </w:div>
        <w:div w:id="1035933585">
          <w:marLeft w:val="0"/>
          <w:marRight w:val="0"/>
          <w:marTop w:val="0"/>
          <w:marBottom w:val="0"/>
          <w:divBdr>
            <w:top w:val="none" w:sz="0" w:space="0" w:color="auto"/>
            <w:left w:val="none" w:sz="0" w:space="0" w:color="auto"/>
            <w:bottom w:val="none" w:sz="0" w:space="0" w:color="auto"/>
            <w:right w:val="none" w:sz="0" w:space="0" w:color="auto"/>
          </w:divBdr>
        </w:div>
        <w:div w:id="1040936472">
          <w:marLeft w:val="0"/>
          <w:marRight w:val="0"/>
          <w:marTop w:val="0"/>
          <w:marBottom w:val="0"/>
          <w:divBdr>
            <w:top w:val="none" w:sz="0" w:space="0" w:color="auto"/>
            <w:left w:val="none" w:sz="0" w:space="0" w:color="auto"/>
            <w:bottom w:val="none" w:sz="0" w:space="0" w:color="auto"/>
            <w:right w:val="none" w:sz="0" w:space="0" w:color="auto"/>
          </w:divBdr>
        </w:div>
        <w:div w:id="1066338225">
          <w:marLeft w:val="0"/>
          <w:marRight w:val="0"/>
          <w:marTop w:val="0"/>
          <w:marBottom w:val="0"/>
          <w:divBdr>
            <w:top w:val="none" w:sz="0" w:space="0" w:color="auto"/>
            <w:left w:val="none" w:sz="0" w:space="0" w:color="auto"/>
            <w:bottom w:val="none" w:sz="0" w:space="0" w:color="auto"/>
            <w:right w:val="none" w:sz="0" w:space="0" w:color="auto"/>
          </w:divBdr>
        </w:div>
        <w:div w:id="1075319660">
          <w:marLeft w:val="0"/>
          <w:marRight w:val="0"/>
          <w:marTop w:val="0"/>
          <w:marBottom w:val="0"/>
          <w:divBdr>
            <w:top w:val="none" w:sz="0" w:space="0" w:color="auto"/>
            <w:left w:val="none" w:sz="0" w:space="0" w:color="auto"/>
            <w:bottom w:val="none" w:sz="0" w:space="0" w:color="auto"/>
            <w:right w:val="none" w:sz="0" w:space="0" w:color="auto"/>
          </w:divBdr>
        </w:div>
        <w:div w:id="1096024769">
          <w:marLeft w:val="0"/>
          <w:marRight w:val="0"/>
          <w:marTop w:val="0"/>
          <w:marBottom w:val="0"/>
          <w:divBdr>
            <w:top w:val="none" w:sz="0" w:space="0" w:color="auto"/>
            <w:left w:val="none" w:sz="0" w:space="0" w:color="auto"/>
            <w:bottom w:val="none" w:sz="0" w:space="0" w:color="auto"/>
            <w:right w:val="none" w:sz="0" w:space="0" w:color="auto"/>
          </w:divBdr>
        </w:div>
        <w:div w:id="1110323419">
          <w:marLeft w:val="0"/>
          <w:marRight w:val="0"/>
          <w:marTop w:val="0"/>
          <w:marBottom w:val="0"/>
          <w:divBdr>
            <w:top w:val="none" w:sz="0" w:space="0" w:color="auto"/>
            <w:left w:val="none" w:sz="0" w:space="0" w:color="auto"/>
            <w:bottom w:val="none" w:sz="0" w:space="0" w:color="auto"/>
            <w:right w:val="none" w:sz="0" w:space="0" w:color="auto"/>
          </w:divBdr>
        </w:div>
        <w:div w:id="1129586659">
          <w:marLeft w:val="0"/>
          <w:marRight w:val="0"/>
          <w:marTop w:val="0"/>
          <w:marBottom w:val="0"/>
          <w:divBdr>
            <w:top w:val="none" w:sz="0" w:space="0" w:color="auto"/>
            <w:left w:val="none" w:sz="0" w:space="0" w:color="auto"/>
            <w:bottom w:val="none" w:sz="0" w:space="0" w:color="auto"/>
            <w:right w:val="none" w:sz="0" w:space="0" w:color="auto"/>
          </w:divBdr>
        </w:div>
        <w:div w:id="1136752069">
          <w:marLeft w:val="0"/>
          <w:marRight w:val="0"/>
          <w:marTop w:val="0"/>
          <w:marBottom w:val="0"/>
          <w:divBdr>
            <w:top w:val="none" w:sz="0" w:space="0" w:color="auto"/>
            <w:left w:val="none" w:sz="0" w:space="0" w:color="auto"/>
            <w:bottom w:val="none" w:sz="0" w:space="0" w:color="auto"/>
            <w:right w:val="none" w:sz="0" w:space="0" w:color="auto"/>
          </w:divBdr>
        </w:div>
        <w:div w:id="1180772882">
          <w:marLeft w:val="0"/>
          <w:marRight w:val="0"/>
          <w:marTop w:val="0"/>
          <w:marBottom w:val="0"/>
          <w:divBdr>
            <w:top w:val="none" w:sz="0" w:space="0" w:color="auto"/>
            <w:left w:val="none" w:sz="0" w:space="0" w:color="auto"/>
            <w:bottom w:val="none" w:sz="0" w:space="0" w:color="auto"/>
            <w:right w:val="none" w:sz="0" w:space="0" w:color="auto"/>
          </w:divBdr>
        </w:div>
        <w:div w:id="1182354797">
          <w:marLeft w:val="0"/>
          <w:marRight w:val="0"/>
          <w:marTop w:val="0"/>
          <w:marBottom w:val="0"/>
          <w:divBdr>
            <w:top w:val="none" w:sz="0" w:space="0" w:color="auto"/>
            <w:left w:val="none" w:sz="0" w:space="0" w:color="auto"/>
            <w:bottom w:val="none" w:sz="0" w:space="0" w:color="auto"/>
            <w:right w:val="none" w:sz="0" w:space="0" w:color="auto"/>
          </w:divBdr>
        </w:div>
        <w:div w:id="1247766511">
          <w:marLeft w:val="0"/>
          <w:marRight w:val="0"/>
          <w:marTop w:val="0"/>
          <w:marBottom w:val="0"/>
          <w:divBdr>
            <w:top w:val="none" w:sz="0" w:space="0" w:color="auto"/>
            <w:left w:val="none" w:sz="0" w:space="0" w:color="auto"/>
            <w:bottom w:val="none" w:sz="0" w:space="0" w:color="auto"/>
            <w:right w:val="none" w:sz="0" w:space="0" w:color="auto"/>
          </w:divBdr>
        </w:div>
        <w:div w:id="1263418507">
          <w:marLeft w:val="0"/>
          <w:marRight w:val="0"/>
          <w:marTop w:val="0"/>
          <w:marBottom w:val="0"/>
          <w:divBdr>
            <w:top w:val="none" w:sz="0" w:space="0" w:color="auto"/>
            <w:left w:val="none" w:sz="0" w:space="0" w:color="auto"/>
            <w:bottom w:val="none" w:sz="0" w:space="0" w:color="auto"/>
            <w:right w:val="none" w:sz="0" w:space="0" w:color="auto"/>
          </w:divBdr>
        </w:div>
        <w:div w:id="1278172055">
          <w:marLeft w:val="0"/>
          <w:marRight w:val="0"/>
          <w:marTop w:val="0"/>
          <w:marBottom w:val="0"/>
          <w:divBdr>
            <w:top w:val="none" w:sz="0" w:space="0" w:color="auto"/>
            <w:left w:val="none" w:sz="0" w:space="0" w:color="auto"/>
            <w:bottom w:val="none" w:sz="0" w:space="0" w:color="auto"/>
            <w:right w:val="none" w:sz="0" w:space="0" w:color="auto"/>
          </w:divBdr>
        </w:div>
        <w:div w:id="1289314022">
          <w:marLeft w:val="0"/>
          <w:marRight w:val="0"/>
          <w:marTop w:val="0"/>
          <w:marBottom w:val="0"/>
          <w:divBdr>
            <w:top w:val="none" w:sz="0" w:space="0" w:color="auto"/>
            <w:left w:val="none" w:sz="0" w:space="0" w:color="auto"/>
            <w:bottom w:val="none" w:sz="0" w:space="0" w:color="auto"/>
            <w:right w:val="none" w:sz="0" w:space="0" w:color="auto"/>
          </w:divBdr>
        </w:div>
        <w:div w:id="1291202465">
          <w:marLeft w:val="0"/>
          <w:marRight w:val="0"/>
          <w:marTop w:val="0"/>
          <w:marBottom w:val="0"/>
          <w:divBdr>
            <w:top w:val="none" w:sz="0" w:space="0" w:color="auto"/>
            <w:left w:val="none" w:sz="0" w:space="0" w:color="auto"/>
            <w:bottom w:val="none" w:sz="0" w:space="0" w:color="auto"/>
            <w:right w:val="none" w:sz="0" w:space="0" w:color="auto"/>
          </w:divBdr>
        </w:div>
        <w:div w:id="1338773132">
          <w:marLeft w:val="0"/>
          <w:marRight w:val="0"/>
          <w:marTop w:val="0"/>
          <w:marBottom w:val="0"/>
          <w:divBdr>
            <w:top w:val="none" w:sz="0" w:space="0" w:color="auto"/>
            <w:left w:val="none" w:sz="0" w:space="0" w:color="auto"/>
            <w:bottom w:val="none" w:sz="0" w:space="0" w:color="auto"/>
            <w:right w:val="none" w:sz="0" w:space="0" w:color="auto"/>
          </w:divBdr>
        </w:div>
        <w:div w:id="1340041634">
          <w:marLeft w:val="0"/>
          <w:marRight w:val="0"/>
          <w:marTop w:val="0"/>
          <w:marBottom w:val="0"/>
          <w:divBdr>
            <w:top w:val="none" w:sz="0" w:space="0" w:color="auto"/>
            <w:left w:val="none" w:sz="0" w:space="0" w:color="auto"/>
            <w:bottom w:val="none" w:sz="0" w:space="0" w:color="auto"/>
            <w:right w:val="none" w:sz="0" w:space="0" w:color="auto"/>
          </w:divBdr>
        </w:div>
        <w:div w:id="1347712401">
          <w:marLeft w:val="0"/>
          <w:marRight w:val="0"/>
          <w:marTop w:val="0"/>
          <w:marBottom w:val="0"/>
          <w:divBdr>
            <w:top w:val="none" w:sz="0" w:space="0" w:color="auto"/>
            <w:left w:val="none" w:sz="0" w:space="0" w:color="auto"/>
            <w:bottom w:val="none" w:sz="0" w:space="0" w:color="auto"/>
            <w:right w:val="none" w:sz="0" w:space="0" w:color="auto"/>
          </w:divBdr>
        </w:div>
        <w:div w:id="1352803993">
          <w:marLeft w:val="0"/>
          <w:marRight w:val="0"/>
          <w:marTop w:val="0"/>
          <w:marBottom w:val="0"/>
          <w:divBdr>
            <w:top w:val="none" w:sz="0" w:space="0" w:color="auto"/>
            <w:left w:val="none" w:sz="0" w:space="0" w:color="auto"/>
            <w:bottom w:val="none" w:sz="0" w:space="0" w:color="auto"/>
            <w:right w:val="none" w:sz="0" w:space="0" w:color="auto"/>
          </w:divBdr>
        </w:div>
        <w:div w:id="1353338712">
          <w:marLeft w:val="0"/>
          <w:marRight w:val="0"/>
          <w:marTop w:val="0"/>
          <w:marBottom w:val="0"/>
          <w:divBdr>
            <w:top w:val="none" w:sz="0" w:space="0" w:color="auto"/>
            <w:left w:val="none" w:sz="0" w:space="0" w:color="auto"/>
            <w:bottom w:val="none" w:sz="0" w:space="0" w:color="auto"/>
            <w:right w:val="none" w:sz="0" w:space="0" w:color="auto"/>
          </w:divBdr>
        </w:div>
        <w:div w:id="1373192802">
          <w:marLeft w:val="0"/>
          <w:marRight w:val="0"/>
          <w:marTop w:val="0"/>
          <w:marBottom w:val="0"/>
          <w:divBdr>
            <w:top w:val="none" w:sz="0" w:space="0" w:color="auto"/>
            <w:left w:val="none" w:sz="0" w:space="0" w:color="auto"/>
            <w:bottom w:val="none" w:sz="0" w:space="0" w:color="auto"/>
            <w:right w:val="none" w:sz="0" w:space="0" w:color="auto"/>
          </w:divBdr>
        </w:div>
        <w:div w:id="1373308392">
          <w:marLeft w:val="0"/>
          <w:marRight w:val="0"/>
          <w:marTop w:val="0"/>
          <w:marBottom w:val="0"/>
          <w:divBdr>
            <w:top w:val="none" w:sz="0" w:space="0" w:color="auto"/>
            <w:left w:val="none" w:sz="0" w:space="0" w:color="auto"/>
            <w:bottom w:val="none" w:sz="0" w:space="0" w:color="auto"/>
            <w:right w:val="none" w:sz="0" w:space="0" w:color="auto"/>
          </w:divBdr>
        </w:div>
        <w:div w:id="1377505910">
          <w:marLeft w:val="0"/>
          <w:marRight w:val="0"/>
          <w:marTop w:val="0"/>
          <w:marBottom w:val="0"/>
          <w:divBdr>
            <w:top w:val="none" w:sz="0" w:space="0" w:color="auto"/>
            <w:left w:val="none" w:sz="0" w:space="0" w:color="auto"/>
            <w:bottom w:val="none" w:sz="0" w:space="0" w:color="auto"/>
            <w:right w:val="none" w:sz="0" w:space="0" w:color="auto"/>
          </w:divBdr>
        </w:div>
        <w:div w:id="1393961450">
          <w:marLeft w:val="0"/>
          <w:marRight w:val="0"/>
          <w:marTop w:val="0"/>
          <w:marBottom w:val="0"/>
          <w:divBdr>
            <w:top w:val="none" w:sz="0" w:space="0" w:color="auto"/>
            <w:left w:val="none" w:sz="0" w:space="0" w:color="auto"/>
            <w:bottom w:val="none" w:sz="0" w:space="0" w:color="auto"/>
            <w:right w:val="none" w:sz="0" w:space="0" w:color="auto"/>
          </w:divBdr>
        </w:div>
        <w:div w:id="1397245137">
          <w:marLeft w:val="0"/>
          <w:marRight w:val="0"/>
          <w:marTop w:val="0"/>
          <w:marBottom w:val="0"/>
          <w:divBdr>
            <w:top w:val="none" w:sz="0" w:space="0" w:color="auto"/>
            <w:left w:val="none" w:sz="0" w:space="0" w:color="auto"/>
            <w:bottom w:val="none" w:sz="0" w:space="0" w:color="auto"/>
            <w:right w:val="none" w:sz="0" w:space="0" w:color="auto"/>
          </w:divBdr>
        </w:div>
        <w:div w:id="1415318592">
          <w:marLeft w:val="0"/>
          <w:marRight w:val="0"/>
          <w:marTop w:val="0"/>
          <w:marBottom w:val="0"/>
          <w:divBdr>
            <w:top w:val="none" w:sz="0" w:space="0" w:color="auto"/>
            <w:left w:val="none" w:sz="0" w:space="0" w:color="auto"/>
            <w:bottom w:val="none" w:sz="0" w:space="0" w:color="auto"/>
            <w:right w:val="none" w:sz="0" w:space="0" w:color="auto"/>
          </w:divBdr>
        </w:div>
        <w:div w:id="1424107451">
          <w:marLeft w:val="0"/>
          <w:marRight w:val="0"/>
          <w:marTop w:val="0"/>
          <w:marBottom w:val="0"/>
          <w:divBdr>
            <w:top w:val="none" w:sz="0" w:space="0" w:color="auto"/>
            <w:left w:val="none" w:sz="0" w:space="0" w:color="auto"/>
            <w:bottom w:val="none" w:sz="0" w:space="0" w:color="auto"/>
            <w:right w:val="none" w:sz="0" w:space="0" w:color="auto"/>
          </w:divBdr>
        </w:div>
        <w:div w:id="1428113716">
          <w:marLeft w:val="0"/>
          <w:marRight w:val="0"/>
          <w:marTop w:val="0"/>
          <w:marBottom w:val="0"/>
          <w:divBdr>
            <w:top w:val="none" w:sz="0" w:space="0" w:color="auto"/>
            <w:left w:val="none" w:sz="0" w:space="0" w:color="auto"/>
            <w:bottom w:val="none" w:sz="0" w:space="0" w:color="auto"/>
            <w:right w:val="none" w:sz="0" w:space="0" w:color="auto"/>
          </w:divBdr>
        </w:div>
        <w:div w:id="1461804648">
          <w:marLeft w:val="0"/>
          <w:marRight w:val="0"/>
          <w:marTop w:val="0"/>
          <w:marBottom w:val="0"/>
          <w:divBdr>
            <w:top w:val="none" w:sz="0" w:space="0" w:color="auto"/>
            <w:left w:val="none" w:sz="0" w:space="0" w:color="auto"/>
            <w:bottom w:val="none" w:sz="0" w:space="0" w:color="auto"/>
            <w:right w:val="none" w:sz="0" w:space="0" w:color="auto"/>
          </w:divBdr>
        </w:div>
        <w:div w:id="1492210926">
          <w:marLeft w:val="0"/>
          <w:marRight w:val="0"/>
          <w:marTop w:val="0"/>
          <w:marBottom w:val="0"/>
          <w:divBdr>
            <w:top w:val="none" w:sz="0" w:space="0" w:color="auto"/>
            <w:left w:val="none" w:sz="0" w:space="0" w:color="auto"/>
            <w:bottom w:val="none" w:sz="0" w:space="0" w:color="auto"/>
            <w:right w:val="none" w:sz="0" w:space="0" w:color="auto"/>
          </w:divBdr>
        </w:div>
        <w:div w:id="1520773085">
          <w:marLeft w:val="0"/>
          <w:marRight w:val="0"/>
          <w:marTop w:val="0"/>
          <w:marBottom w:val="0"/>
          <w:divBdr>
            <w:top w:val="none" w:sz="0" w:space="0" w:color="auto"/>
            <w:left w:val="none" w:sz="0" w:space="0" w:color="auto"/>
            <w:bottom w:val="none" w:sz="0" w:space="0" w:color="auto"/>
            <w:right w:val="none" w:sz="0" w:space="0" w:color="auto"/>
          </w:divBdr>
        </w:div>
        <w:div w:id="1539968685">
          <w:marLeft w:val="0"/>
          <w:marRight w:val="0"/>
          <w:marTop w:val="0"/>
          <w:marBottom w:val="0"/>
          <w:divBdr>
            <w:top w:val="none" w:sz="0" w:space="0" w:color="auto"/>
            <w:left w:val="none" w:sz="0" w:space="0" w:color="auto"/>
            <w:bottom w:val="none" w:sz="0" w:space="0" w:color="auto"/>
            <w:right w:val="none" w:sz="0" w:space="0" w:color="auto"/>
          </w:divBdr>
        </w:div>
        <w:div w:id="1541480312">
          <w:marLeft w:val="0"/>
          <w:marRight w:val="0"/>
          <w:marTop w:val="0"/>
          <w:marBottom w:val="0"/>
          <w:divBdr>
            <w:top w:val="none" w:sz="0" w:space="0" w:color="auto"/>
            <w:left w:val="none" w:sz="0" w:space="0" w:color="auto"/>
            <w:bottom w:val="none" w:sz="0" w:space="0" w:color="auto"/>
            <w:right w:val="none" w:sz="0" w:space="0" w:color="auto"/>
          </w:divBdr>
        </w:div>
        <w:div w:id="1573664442">
          <w:marLeft w:val="0"/>
          <w:marRight w:val="0"/>
          <w:marTop w:val="0"/>
          <w:marBottom w:val="0"/>
          <w:divBdr>
            <w:top w:val="none" w:sz="0" w:space="0" w:color="auto"/>
            <w:left w:val="none" w:sz="0" w:space="0" w:color="auto"/>
            <w:bottom w:val="none" w:sz="0" w:space="0" w:color="auto"/>
            <w:right w:val="none" w:sz="0" w:space="0" w:color="auto"/>
          </w:divBdr>
        </w:div>
        <w:div w:id="1615942488">
          <w:marLeft w:val="0"/>
          <w:marRight w:val="0"/>
          <w:marTop w:val="0"/>
          <w:marBottom w:val="0"/>
          <w:divBdr>
            <w:top w:val="none" w:sz="0" w:space="0" w:color="auto"/>
            <w:left w:val="none" w:sz="0" w:space="0" w:color="auto"/>
            <w:bottom w:val="none" w:sz="0" w:space="0" w:color="auto"/>
            <w:right w:val="none" w:sz="0" w:space="0" w:color="auto"/>
          </w:divBdr>
        </w:div>
        <w:div w:id="1638485333">
          <w:marLeft w:val="0"/>
          <w:marRight w:val="0"/>
          <w:marTop w:val="0"/>
          <w:marBottom w:val="0"/>
          <w:divBdr>
            <w:top w:val="none" w:sz="0" w:space="0" w:color="auto"/>
            <w:left w:val="none" w:sz="0" w:space="0" w:color="auto"/>
            <w:bottom w:val="none" w:sz="0" w:space="0" w:color="auto"/>
            <w:right w:val="none" w:sz="0" w:space="0" w:color="auto"/>
          </w:divBdr>
        </w:div>
        <w:div w:id="1651253936">
          <w:marLeft w:val="0"/>
          <w:marRight w:val="0"/>
          <w:marTop w:val="0"/>
          <w:marBottom w:val="0"/>
          <w:divBdr>
            <w:top w:val="none" w:sz="0" w:space="0" w:color="auto"/>
            <w:left w:val="none" w:sz="0" w:space="0" w:color="auto"/>
            <w:bottom w:val="none" w:sz="0" w:space="0" w:color="auto"/>
            <w:right w:val="none" w:sz="0" w:space="0" w:color="auto"/>
          </w:divBdr>
        </w:div>
        <w:div w:id="1653101187">
          <w:marLeft w:val="0"/>
          <w:marRight w:val="0"/>
          <w:marTop w:val="0"/>
          <w:marBottom w:val="0"/>
          <w:divBdr>
            <w:top w:val="none" w:sz="0" w:space="0" w:color="auto"/>
            <w:left w:val="none" w:sz="0" w:space="0" w:color="auto"/>
            <w:bottom w:val="none" w:sz="0" w:space="0" w:color="auto"/>
            <w:right w:val="none" w:sz="0" w:space="0" w:color="auto"/>
          </w:divBdr>
        </w:div>
        <w:div w:id="1676569458">
          <w:marLeft w:val="0"/>
          <w:marRight w:val="0"/>
          <w:marTop w:val="0"/>
          <w:marBottom w:val="0"/>
          <w:divBdr>
            <w:top w:val="none" w:sz="0" w:space="0" w:color="auto"/>
            <w:left w:val="none" w:sz="0" w:space="0" w:color="auto"/>
            <w:bottom w:val="none" w:sz="0" w:space="0" w:color="auto"/>
            <w:right w:val="none" w:sz="0" w:space="0" w:color="auto"/>
          </w:divBdr>
        </w:div>
        <w:div w:id="1684698994">
          <w:marLeft w:val="0"/>
          <w:marRight w:val="0"/>
          <w:marTop w:val="0"/>
          <w:marBottom w:val="0"/>
          <w:divBdr>
            <w:top w:val="none" w:sz="0" w:space="0" w:color="auto"/>
            <w:left w:val="none" w:sz="0" w:space="0" w:color="auto"/>
            <w:bottom w:val="none" w:sz="0" w:space="0" w:color="auto"/>
            <w:right w:val="none" w:sz="0" w:space="0" w:color="auto"/>
          </w:divBdr>
        </w:div>
        <w:div w:id="1704790314">
          <w:marLeft w:val="0"/>
          <w:marRight w:val="0"/>
          <w:marTop w:val="0"/>
          <w:marBottom w:val="0"/>
          <w:divBdr>
            <w:top w:val="none" w:sz="0" w:space="0" w:color="auto"/>
            <w:left w:val="none" w:sz="0" w:space="0" w:color="auto"/>
            <w:bottom w:val="none" w:sz="0" w:space="0" w:color="auto"/>
            <w:right w:val="none" w:sz="0" w:space="0" w:color="auto"/>
          </w:divBdr>
        </w:div>
        <w:div w:id="1706977976">
          <w:marLeft w:val="0"/>
          <w:marRight w:val="0"/>
          <w:marTop w:val="0"/>
          <w:marBottom w:val="0"/>
          <w:divBdr>
            <w:top w:val="none" w:sz="0" w:space="0" w:color="auto"/>
            <w:left w:val="none" w:sz="0" w:space="0" w:color="auto"/>
            <w:bottom w:val="none" w:sz="0" w:space="0" w:color="auto"/>
            <w:right w:val="none" w:sz="0" w:space="0" w:color="auto"/>
          </w:divBdr>
        </w:div>
        <w:div w:id="1711303490">
          <w:marLeft w:val="0"/>
          <w:marRight w:val="0"/>
          <w:marTop w:val="0"/>
          <w:marBottom w:val="0"/>
          <w:divBdr>
            <w:top w:val="none" w:sz="0" w:space="0" w:color="auto"/>
            <w:left w:val="none" w:sz="0" w:space="0" w:color="auto"/>
            <w:bottom w:val="none" w:sz="0" w:space="0" w:color="auto"/>
            <w:right w:val="none" w:sz="0" w:space="0" w:color="auto"/>
          </w:divBdr>
        </w:div>
        <w:div w:id="1724984351">
          <w:marLeft w:val="0"/>
          <w:marRight w:val="0"/>
          <w:marTop w:val="0"/>
          <w:marBottom w:val="0"/>
          <w:divBdr>
            <w:top w:val="none" w:sz="0" w:space="0" w:color="auto"/>
            <w:left w:val="none" w:sz="0" w:space="0" w:color="auto"/>
            <w:bottom w:val="none" w:sz="0" w:space="0" w:color="auto"/>
            <w:right w:val="none" w:sz="0" w:space="0" w:color="auto"/>
          </w:divBdr>
        </w:div>
        <w:div w:id="1765220347">
          <w:marLeft w:val="0"/>
          <w:marRight w:val="0"/>
          <w:marTop w:val="0"/>
          <w:marBottom w:val="0"/>
          <w:divBdr>
            <w:top w:val="none" w:sz="0" w:space="0" w:color="auto"/>
            <w:left w:val="none" w:sz="0" w:space="0" w:color="auto"/>
            <w:bottom w:val="none" w:sz="0" w:space="0" w:color="auto"/>
            <w:right w:val="none" w:sz="0" w:space="0" w:color="auto"/>
          </w:divBdr>
        </w:div>
        <w:div w:id="1767724238">
          <w:marLeft w:val="0"/>
          <w:marRight w:val="0"/>
          <w:marTop w:val="0"/>
          <w:marBottom w:val="0"/>
          <w:divBdr>
            <w:top w:val="none" w:sz="0" w:space="0" w:color="auto"/>
            <w:left w:val="none" w:sz="0" w:space="0" w:color="auto"/>
            <w:bottom w:val="none" w:sz="0" w:space="0" w:color="auto"/>
            <w:right w:val="none" w:sz="0" w:space="0" w:color="auto"/>
          </w:divBdr>
        </w:div>
        <w:div w:id="1843162802">
          <w:marLeft w:val="0"/>
          <w:marRight w:val="0"/>
          <w:marTop w:val="0"/>
          <w:marBottom w:val="0"/>
          <w:divBdr>
            <w:top w:val="none" w:sz="0" w:space="0" w:color="auto"/>
            <w:left w:val="none" w:sz="0" w:space="0" w:color="auto"/>
            <w:bottom w:val="none" w:sz="0" w:space="0" w:color="auto"/>
            <w:right w:val="none" w:sz="0" w:space="0" w:color="auto"/>
          </w:divBdr>
        </w:div>
        <w:div w:id="1887523216">
          <w:marLeft w:val="0"/>
          <w:marRight w:val="0"/>
          <w:marTop w:val="0"/>
          <w:marBottom w:val="0"/>
          <w:divBdr>
            <w:top w:val="none" w:sz="0" w:space="0" w:color="auto"/>
            <w:left w:val="none" w:sz="0" w:space="0" w:color="auto"/>
            <w:bottom w:val="none" w:sz="0" w:space="0" w:color="auto"/>
            <w:right w:val="none" w:sz="0" w:space="0" w:color="auto"/>
          </w:divBdr>
        </w:div>
        <w:div w:id="1890915350">
          <w:marLeft w:val="0"/>
          <w:marRight w:val="0"/>
          <w:marTop w:val="0"/>
          <w:marBottom w:val="0"/>
          <w:divBdr>
            <w:top w:val="none" w:sz="0" w:space="0" w:color="auto"/>
            <w:left w:val="none" w:sz="0" w:space="0" w:color="auto"/>
            <w:bottom w:val="none" w:sz="0" w:space="0" w:color="auto"/>
            <w:right w:val="none" w:sz="0" w:space="0" w:color="auto"/>
          </w:divBdr>
        </w:div>
        <w:div w:id="1895656876">
          <w:marLeft w:val="0"/>
          <w:marRight w:val="0"/>
          <w:marTop w:val="0"/>
          <w:marBottom w:val="0"/>
          <w:divBdr>
            <w:top w:val="none" w:sz="0" w:space="0" w:color="auto"/>
            <w:left w:val="none" w:sz="0" w:space="0" w:color="auto"/>
            <w:bottom w:val="none" w:sz="0" w:space="0" w:color="auto"/>
            <w:right w:val="none" w:sz="0" w:space="0" w:color="auto"/>
          </w:divBdr>
        </w:div>
        <w:div w:id="1901793038">
          <w:marLeft w:val="0"/>
          <w:marRight w:val="0"/>
          <w:marTop w:val="0"/>
          <w:marBottom w:val="0"/>
          <w:divBdr>
            <w:top w:val="none" w:sz="0" w:space="0" w:color="auto"/>
            <w:left w:val="none" w:sz="0" w:space="0" w:color="auto"/>
            <w:bottom w:val="none" w:sz="0" w:space="0" w:color="auto"/>
            <w:right w:val="none" w:sz="0" w:space="0" w:color="auto"/>
          </w:divBdr>
        </w:div>
        <w:div w:id="1932160605">
          <w:marLeft w:val="0"/>
          <w:marRight w:val="0"/>
          <w:marTop w:val="0"/>
          <w:marBottom w:val="0"/>
          <w:divBdr>
            <w:top w:val="none" w:sz="0" w:space="0" w:color="auto"/>
            <w:left w:val="none" w:sz="0" w:space="0" w:color="auto"/>
            <w:bottom w:val="none" w:sz="0" w:space="0" w:color="auto"/>
            <w:right w:val="none" w:sz="0" w:space="0" w:color="auto"/>
          </w:divBdr>
        </w:div>
        <w:div w:id="1958291932">
          <w:marLeft w:val="0"/>
          <w:marRight w:val="0"/>
          <w:marTop w:val="0"/>
          <w:marBottom w:val="0"/>
          <w:divBdr>
            <w:top w:val="none" w:sz="0" w:space="0" w:color="auto"/>
            <w:left w:val="none" w:sz="0" w:space="0" w:color="auto"/>
            <w:bottom w:val="none" w:sz="0" w:space="0" w:color="auto"/>
            <w:right w:val="none" w:sz="0" w:space="0" w:color="auto"/>
          </w:divBdr>
        </w:div>
        <w:div w:id="1958635138">
          <w:marLeft w:val="0"/>
          <w:marRight w:val="0"/>
          <w:marTop w:val="0"/>
          <w:marBottom w:val="0"/>
          <w:divBdr>
            <w:top w:val="none" w:sz="0" w:space="0" w:color="auto"/>
            <w:left w:val="none" w:sz="0" w:space="0" w:color="auto"/>
            <w:bottom w:val="none" w:sz="0" w:space="0" w:color="auto"/>
            <w:right w:val="none" w:sz="0" w:space="0" w:color="auto"/>
          </w:divBdr>
        </w:div>
        <w:div w:id="1975402516">
          <w:marLeft w:val="0"/>
          <w:marRight w:val="0"/>
          <w:marTop w:val="0"/>
          <w:marBottom w:val="0"/>
          <w:divBdr>
            <w:top w:val="none" w:sz="0" w:space="0" w:color="auto"/>
            <w:left w:val="none" w:sz="0" w:space="0" w:color="auto"/>
            <w:bottom w:val="none" w:sz="0" w:space="0" w:color="auto"/>
            <w:right w:val="none" w:sz="0" w:space="0" w:color="auto"/>
          </w:divBdr>
        </w:div>
        <w:div w:id="2008290137">
          <w:marLeft w:val="0"/>
          <w:marRight w:val="0"/>
          <w:marTop w:val="0"/>
          <w:marBottom w:val="0"/>
          <w:divBdr>
            <w:top w:val="none" w:sz="0" w:space="0" w:color="auto"/>
            <w:left w:val="none" w:sz="0" w:space="0" w:color="auto"/>
            <w:bottom w:val="none" w:sz="0" w:space="0" w:color="auto"/>
            <w:right w:val="none" w:sz="0" w:space="0" w:color="auto"/>
          </w:divBdr>
        </w:div>
        <w:div w:id="2012829785">
          <w:marLeft w:val="0"/>
          <w:marRight w:val="0"/>
          <w:marTop w:val="0"/>
          <w:marBottom w:val="0"/>
          <w:divBdr>
            <w:top w:val="none" w:sz="0" w:space="0" w:color="auto"/>
            <w:left w:val="none" w:sz="0" w:space="0" w:color="auto"/>
            <w:bottom w:val="none" w:sz="0" w:space="0" w:color="auto"/>
            <w:right w:val="none" w:sz="0" w:space="0" w:color="auto"/>
          </w:divBdr>
        </w:div>
        <w:div w:id="2043819255">
          <w:marLeft w:val="0"/>
          <w:marRight w:val="0"/>
          <w:marTop w:val="0"/>
          <w:marBottom w:val="0"/>
          <w:divBdr>
            <w:top w:val="none" w:sz="0" w:space="0" w:color="auto"/>
            <w:left w:val="none" w:sz="0" w:space="0" w:color="auto"/>
            <w:bottom w:val="none" w:sz="0" w:space="0" w:color="auto"/>
            <w:right w:val="none" w:sz="0" w:space="0" w:color="auto"/>
          </w:divBdr>
        </w:div>
        <w:div w:id="2102600622">
          <w:marLeft w:val="0"/>
          <w:marRight w:val="0"/>
          <w:marTop w:val="0"/>
          <w:marBottom w:val="0"/>
          <w:divBdr>
            <w:top w:val="none" w:sz="0" w:space="0" w:color="auto"/>
            <w:left w:val="none" w:sz="0" w:space="0" w:color="auto"/>
            <w:bottom w:val="none" w:sz="0" w:space="0" w:color="auto"/>
            <w:right w:val="none" w:sz="0" w:space="0" w:color="auto"/>
          </w:divBdr>
        </w:div>
        <w:div w:id="2102876205">
          <w:marLeft w:val="0"/>
          <w:marRight w:val="0"/>
          <w:marTop w:val="0"/>
          <w:marBottom w:val="0"/>
          <w:divBdr>
            <w:top w:val="none" w:sz="0" w:space="0" w:color="auto"/>
            <w:left w:val="none" w:sz="0" w:space="0" w:color="auto"/>
            <w:bottom w:val="none" w:sz="0" w:space="0" w:color="auto"/>
            <w:right w:val="none" w:sz="0" w:space="0" w:color="auto"/>
          </w:divBdr>
        </w:div>
        <w:div w:id="2105345341">
          <w:marLeft w:val="0"/>
          <w:marRight w:val="0"/>
          <w:marTop w:val="0"/>
          <w:marBottom w:val="0"/>
          <w:divBdr>
            <w:top w:val="none" w:sz="0" w:space="0" w:color="auto"/>
            <w:left w:val="none" w:sz="0" w:space="0" w:color="auto"/>
            <w:bottom w:val="none" w:sz="0" w:space="0" w:color="auto"/>
            <w:right w:val="none" w:sz="0" w:space="0" w:color="auto"/>
          </w:divBdr>
        </w:div>
        <w:div w:id="2113553877">
          <w:marLeft w:val="0"/>
          <w:marRight w:val="0"/>
          <w:marTop w:val="0"/>
          <w:marBottom w:val="0"/>
          <w:divBdr>
            <w:top w:val="none" w:sz="0" w:space="0" w:color="auto"/>
            <w:left w:val="none" w:sz="0" w:space="0" w:color="auto"/>
            <w:bottom w:val="none" w:sz="0" w:space="0" w:color="auto"/>
            <w:right w:val="none" w:sz="0" w:space="0" w:color="auto"/>
          </w:divBdr>
        </w:div>
        <w:div w:id="2136440607">
          <w:marLeft w:val="0"/>
          <w:marRight w:val="0"/>
          <w:marTop w:val="0"/>
          <w:marBottom w:val="0"/>
          <w:divBdr>
            <w:top w:val="none" w:sz="0" w:space="0" w:color="auto"/>
            <w:left w:val="none" w:sz="0" w:space="0" w:color="auto"/>
            <w:bottom w:val="none" w:sz="0" w:space="0" w:color="auto"/>
            <w:right w:val="none" w:sz="0" w:space="0" w:color="auto"/>
          </w:divBdr>
        </w:div>
        <w:div w:id="2144539330">
          <w:marLeft w:val="0"/>
          <w:marRight w:val="0"/>
          <w:marTop w:val="0"/>
          <w:marBottom w:val="0"/>
          <w:divBdr>
            <w:top w:val="none" w:sz="0" w:space="0" w:color="auto"/>
            <w:left w:val="none" w:sz="0" w:space="0" w:color="auto"/>
            <w:bottom w:val="none" w:sz="0" w:space="0" w:color="auto"/>
            <w:right w:val="none" w:sz="0" w:space="0" w:color="auto"/>
          </w:divBdr>
        </w:div>
        <w:div w:id="2144612848">
          <w:marLeft w:val="0"/>
          <w:marRight w:val="0"/>
          <w:marTop w:val="0"/>
          <w:marBottom w:val="0"/>
          <w:divBdr>
            <w:top w:val="none" w:sz="0" w:space="0" w:color="auto"/>
            <w:left w:val="none" w:sz="0" w:space="0" w:color="auto"/>
            <w:bottom w:val="none" w:sz="0" w:space="0" w:color="auto"/>
            <w:right w:val="none" w:sz="0" w:space="0" w:color="auto"/>
          </w:divBdr>
        </w:div>
      </w:divsChild>
    </w:div>
    <w:div w:id="1076130221">
      <w:bodyDiv w:val="1"/>
      <w:marLeft w:val="0"/>
      <w:marRight w:val="0"/>
      <w:marTop w:val="0"/>
      <w:marBottom w:val="0"/>
      <w:divBdr>
        <w:top w:val="none" w:sz="0" w:space="0" w:color="auto"/>
        <w:left w:val="none" w:sz="0" w:space="0" w:color="auto"/>
        <w:bottom w:val="none" w:sz="0" w:space="0" w:color="auto"/>
        <w:right w:val="none" w:sz="0" w:space="0" w:color="auto"/>
      </w:divBdr>
    </w:div>
    <w:div w:id="1093403670">
      <w:bodyDiv w:val="1"/>
      <w:marLeft w:val="0"/>
      <w:marRight w:val="0"/>
      <w:marTop w:val="0"/>
      <w:marBottom w:val="0"/>
      <w:divBdr>
        <w:top w:val="none" w:sz="0" w:space="0" w:color="auto"/>
        <w:left w:val="none" w:sz="0" w:space="0" w:color="auto"/>
        <w:bottom w:val="none" w:sz="0" w:space="0" w:color="auto"/>
        <w:right w:val="none" w:sz="0" w:space="0" w:color="auto"/>
      </w:divBdr>
    </w:div>
    <w:div w:id="1110662244">
      <w:bodyDiv w:val="1"/>
      <w:marLeft w:val="0"/>
      <w:marRight w:val="0"/>
      <w:marTop w:val="0"/>
      <w:marBottom w:val="0"/>
      <w:divBdr>
        <w:top w:val="none" w:sz="0" w:space="0" w:color="auto"/>
        <w:left w:val="none" w:sz="0" w:space="0" w:color="auto"/>
        <w:bottom w:val="none" w:sz="0" w:space="0" w:color="auto"/>
        <w:right w:val="none" w:sz="0" w:space="0" w:color="auto"/>
      </w:divBdr>
    </w:div>
    <w:div w:id="1118908519">
      <w:bodyDiv w:val="1"/>
      <w:marLeft w:val="0"/>
      <w:marRight w:val="0"/>
      <w:marTop w:val="0"/>
      <w:marBottom w:val="0"/>
      <w:divBdr>
        <w:top w:val="none" w:sz="0" w:space="0" w:color="auto"/>
        <w:left w:val="none" w:sz="0" w:space="0" w:color="auto"/>
        <w:bottom w:val="none" w:sz="0" w:space="0" w:color="auto"/>
        <w:right w:val="none" w:sz="0" w:space="0" w:color="auto"/>
      </w:divBdr>
    </w:div>
    <w:div w:id="1123228700">
      <w:bodyDiv w:val="1"/>
      <w:marLeft w:val="0"/>
      <w:marRight w:val="0"/>
      <w:marTop w:val="0"/>
      <w:marBottom w:val="0"/>
      <w:divBdr>
        <w:top w:val="none" w:sz="0" w:space="0" w:color="auto"/>
        <w:left w:val="none" w:sz="0" w:space="0" w:color="auto"/>
        <w:bottom w:val="none" w:sz="0" w:space="0" w:color="auto"/>
        <w:right w:val="none" w:sz="0" w:space="0" w:color="auto"/>
      </w:divBdr>
    </w:div>
    <w:div w:id="1136144115">
      <w:bodyDiv w:val="1"/>
      <w:marLeft w:val="0"/>
      <w:marRight w:val="0"/>
      <w:marTop w:val="0"/>
      <w:marBottom w:val="0"/>
      <w:divBdr>
        <w:top w:val="none" w:sz="0" w:space="0" w:color="auto"/>
        <w:left w:val="none" w:sz="0" w:space="0" w:color="auto"/>
        <w:bottom w:val="none" w:sz="0" w:space="0" w:color="auto"/>
        <w:right w:val="none" w:sz="0" w:space="0" w:color="auto"/>
      </w:divBdr>
    </w:div>
    <w:div w:id="1136220571">
      <w:bodyDiv w:val="1"/>
      <w:marLeft w:val="0"/>
      <w:marRight w:val="0"/>
      <w:marTop w:val="0"/>
      <w:marBottom w:val="0"/>
      <w:divBdr>
        <w:top w:val="none" w:sz="0" w:space="0" w:color="auto"/>
        <w:left w:val="none" w:sz="0" w:space="0" w:color="auto"/>
        <w:bottom w:val="none" w:sz="0" w:space="0" w:color="auto"/>
        <w:right w:val="none" w:sz="0" w:space="0" w:color="auto"/>
      </w:divBdr>
    </w:div>
    <w:div w:id="1184787737">
      <w:bodyDiv w:val="1"/>
      <w:marLeft w:val="0"/>
      <w:marRight w:val="0"/>
      <w:marTop w:val="0"/>
      <w:marBottom w:val="0"/>
      <w:divBdr>
        <w:top w:val="none" w:sz="0" w:space="0" w:color="auto"/>
        <w:left w:val="none" w:sz="0" w:space="0" w:color="auto"/>
        <w:bottom w:val="none" w:sz="0" w:space="0" w:color="auto"/>
        <w:right w:val="none" w:sz="0" w:space="0" w:color="auto"/>
      </w:divBdr>
    </w:div>
    <w:div w:id="1196309402">
      <w:bodyDiv w:val="1"/>
      <w:marLeft w:val="0"/>
      <w:marRight w:val="0"/>
      <w:marTop w:val="0"/>
      <w:marBottom w:val="0"/>
      <w:divBdr>
        <w:top w:val="none" w:sz="0" w:space="0" w:color="auto"/>
        <w:left w:val="none" w:sz="0" w:space="0" w:color="auto"/>
        <w:bottom w:val="none" w:sz="0" w:space="0" w:color="auto"/>
        <w:right w:val="none" w:sz="0" w:space="0" w:color="auto"/>
      </w:divBdr>
    </w:div>
    <w:div w:id="1224682564">
      <w:bodyDiv w:val="1"/>
      <w:marLeft w:val="0"/>
      <w:marRight w:val="0"/>
      <w:marTop w:val="0"/>
      <w:marBottom w:val="0"/>
      <w:divBdr>
        <w:top w:val="none" w:sz="0" w:space="0" w:color="auto"/>
        <w:left w:val="none" w:sz="0" w:space="0" w:color="auto"/>
        <w:bottom w:val="none" w:sz="0" w:space="0" w:color="auto"/>
        <w:right w:val="none" w:sz="0" w:space="0" w:color="auto"/>
      </w:divBdr>
    </w:div>
    <w:div w:id="1245842990">
      <w:bodyDiv w:val="1"/>
      <w:marLeft w:val="0"/>
      <w:marRight w:val="0"/>
      <w:marTop w:val="0"/>
      <w:marBottom w:val="0"/>
      <w:divBdr>
        <w:top w:val="none" w:sz="0" w:space="0" w:color="auto"/>
        <w:left w:val="none" w:sz="0" w:space="0" w:color="auto"/>
        <w:bottom w:val="none" w:sz="0" w:space="0" w:color="auto"/>
        <w:right w:val="none" w:sz="0" w:space="0" w:color="auto"/>
      </w:divBdr>
    </w:div>
    <w:div w:id="1249343562">
      <w:bodyDiv w:val="1"/>
      <w:marLeft w:val="0"/>
      <w:marRight w:val="0"/>
      <w:marTop w:val="0"/>
      <w:marBottom w:val="0"/>
      <w:divBdr>
        <w:top w:val="none" w:sz="0" w:space="0" w:color="auto"/>
        <w:left w:val="none" w:sz="0" w:space="0" w:color="auto"/>
        <w:bottom w:val="none" w:sz="0" w:space="0" w:color="auto"/>
        <w:right w:val="none" w:sz="0" w:space="0" w:color="auto"/>
      </w:divBdr>
    </w:div>
    <w:div w:id="1263218985">
      <w:bodyDiv w:val="1"/>
      <w:marLeft w:val="0"/>
      <w:marRight w:val="0"/>
      <w:marTop w:val="0"/>
      <w:marBottom w:val="0"/>
      <w:divBdr>
        <w:top w:val="none" w:sz="0" w:space="0" w:color="auto"/>
        <w:left w:val="none" w:sz="0" w:space="0" w:color="auto"/>
        <w:bottom w:val="none" w:sz="0" w:space="0" w:color="auto"/>
        <w:right w:val="none" w:sz="0" w:space="0" w:color="auto"/>
      </w:divBdr>
    </w:div>
    <w:div w:id="1265265047">
      <w:bodyDiv w:val="1"/>
      <w:marLeft w:val="0"/>
      <w:marRight w:val="0"/>
      <w:marTop w:val="0"/>
      <w:marBottom w:val="0"/>
      <w:divBdr>
        <w:top w:val="none" w:sz="0" w:space="0" w:color="auto"/>
        <w:left w:val="none" w:sz="0" w:space="0" w:color="auto"/>
        <w:bottom w:val="none" w:sz="0" w:space="0" w:color="auto"/>
        <w:right w:val="none" w:sz="0" w:space="0" w:color="auto"/>
      </w:divBdr>
    </w:div>
    <w:div w:id="1280407299">
      <w:bodyDiv w:val="1"/>
      <w:marLeft w:val="0"/>
      <w:marRight w:val="0"/>
      <w:marTop w:val="0"/>
      <w:marBottom w:val="0"/>
      <w:divBdr>
        <w:top w:val="none" w:sz="0" w:space="0" w:color="auto"/>
        <w:left w:val="none" w:sz="0" w:space="0" w:color="auto"/>
        <w:bottom w:val="none" w:sz="0" w:space="0" w:color="auto"/>
        <w:right w:val="none" w:sz="0" w:space="0" w:color="auto"/>
      </w:divBdr>
    </w:div>
    <w:div w:id="1294485195">
      <w:bodyDiv w:val="1"/>
      <w:marLeft w:val="0"/>
      <w:marRight w:val="0"/>
      <w:marTop w:val="0"/>
      <w:marBottom w:val="0"/>
      <w:divBdr>
        <w:top w:val="none" w:sz="0" w:space="0" w:color="auto"/>
        <w:left w:val="none" w:sz="0" w:space="0" w:color="auto"/>
        <w:bottom w:val="none" w:sz="0" w:space="0" w:color="auto"/>
        <w:right w:val="none" w:sz="0" w:space="0" w:color="auto"/>
      </w:divBdr>
    </w:div>
    <w:div w:id="1310790678">
      <w:bodyDiv w:val="1"/>
      <w:marLeft w:val="0"/>
      <w:marRight w:val="0"/>
      <w:marTop w:val="0"/>
      <w:marBottom w:val="0"/>
      <w:divBdr>
        <w:top w:val="none" w:sz="0" w:space="0" w:color="auto"/>
        <w:left w:val="none" w:sz="0" w:space="0" w:color="auto"/>
        <w:bottom w:val="none" w:sz="0" w:space="0" w:color="auto"/>
        <w:right w:val="none" w:sz="0" w:space="0" w:color="auto"/>
      </w:divBdr>
    </w:div>
    <w:div w:id="1325623208">
      <w:bodyDiv w:val="1"/>
      <w:marLeft w:val="0"/>
      <w:marRight w:val="0"/>
      <w:marTop w:val="0"/>
      <w:marBottom w:val="0"/>
      <w:divBdr>
        <w:top w:val="none" w:sz="0" w:space="0" w:color="auto"/>
        <w:left w:val="none" w:sz="0" w:space="0" w:color="auto"/>
        <w:bottom w:val="none" w:sz="0" w:space="0" w:color="auto"/>
        <w:right w:val="none" w:sz="0" w:space="0" w:color="auto"/>
      </w:divBdr>
    </w:div>
    <w:div w:id="1354915500">
      <w:bodyDiv w:val="1"/>
      <w:marLeft w:val="0"/>
      <w:marRight w:val="0"/>
      <w:marTop w:val="0"/>
      <w:marBottom w:val="0"/>
      <w:divBdr>
        <w:top w:val="none" w:sz="0" w:space="0" w:color="auto"/>
        <w:left w:val="none" w:sz="0" w:space="0" w:color="auto"/>
        <w:bottom w:val="none" w:sz="0" w:space="0" w:color="auto"/>
        <w:right w:val="none" w:sz="0" w:space="0" w:color="auto"/>
      </w:divBdr>
    </w:div>
    <w:div w:id="1364284376">
      <w:bodyDiv w:val="1"/>
      <w:marLeft w:val="0"/>
      <w:marRight w:val="0"/>
      <w:marTop w:val="0"/>
      <w:marBottom w:val="0"/>
      <w:divBdr>
        <w:top w:val="none" w:sz="0" w:space="0" w:color="auto"/>
        <w:left w:val="none" w:sz="0" w:space="0" w:color="auto"/>
        <w:bottom w:val="none" w:sz="0" w:space="0" w:color="auto"/>
        <w:right w:val="none" w:sz="0" w:space="0" w:color="auto"/>
      </w:divBdr>
    </w:div>
    <w:div w:id="1376078949">
      <w:bodyDiv w:val="1"/>
      <w:marLeft w:val="0"/>
      <w:marRight w:val="0"/>
      <w:marTop w:val="0"/>
      <w:marBottom w:val="0"/>
      <w:divBdr>
        <w:top w:val="none" w:sz="0" w:space="0" w:color="auto"/>
        <w:left w:val="none" w:sz="0" w:space="0" w:color="auto"/>
        <w:bottom w:val="none" w:sz="0" w:space="0" w:color="auto"/>
        <w:right w:val="none" w:sz="0" w:space="0" w:color="auto"/>
      </w:divBdr>
    </w:div>
    <w:div w:id="1390884922">
      <w:bodyDiv w:val="1"/>
      <w:marLeft w:val="0"/>
      <w:marRight w:val="0"/>
      <w:marTop w:val="0"/>
      <w:marBottom w:val="0"/>
      <w:divBdr>
        <w:top w:val="none" w:sz="0" w:space="0" w:color="auto"/>
        <w:left w:val="none" w:sz="0" w:space="0" w:color="auto"/>
        <w:bottom w:val="none" w:sz="0" w:space="0" w:color="auto"/>
        <w:right w:val="none" w:sz="0" w:space="0" w:color="auto"/>
      </w:divBdr>
    </w:div>
    <w:div w:id="1394155048">
      <w:bodyDiv w:val="1"/>
      <w:marLeft w:val="0"/>
      <w:marRight w:val="0"/>
      <w:marTop w:val="0"/>
      <w:marBottom w:val="0"/>
      <w:divBdr>
        <w:top w:val="none" w:sz="0" w:space="0" w:color="auto"/>
        <w:left w:val="none" w:sz="0" w:space="0" w:color="auto"/>
        <w:bottom w:val="none" w:sz="0" w:space="0" w:color="auto"/>
        <w:right w:val="none" w:sz="0" w:space="0" w:color="auto"/>
      </w:divBdr>
    </w:div>
    <w:div w:id="1408267437">
      <w:bodyDiv w:val="1"/>
      <w:marLeft w:val="0"/>
      <w:marRight w:val="0"/>
      <w:marTop w:val="0"/>
      <w:marBottom w:val="0"/>
      <w:divBdr>
        <w:top w:val="none" w:sz="0" w:space="0" w:color="auto"/>
        <w:left w:val="none" w:sz="0" w:space="0" w:color="auto"/>
        <w:bottom w:val="none" w:sz="0" w:space="0" w:color="auto"/>
        <w:right w:val="none" w:sz="0" w:space="0" w:color="auto"/>
      </w:divBdr>
    </w:div>
    <w:div w:id="1421440498">
      <w:bodyDiv w:val="1"/>
      <w:marLeft w:val="0"/>
      <w:marRight w:val="0"/>
      <w:marTop w:val="0"/>
      <w:marBottom w:val="0"/>
      <w:divBdr>
        <w:top w:val="none" w:sz="0" w:space="0" w:color="auto"/>
        <w:left w:val="none" w:sz="0" w:space="0" w:color="auto"/>
        <w:bottom w:val="none" w:sz="0" w:space="0" w:color="auto"/>
        <w:right w:val="none" w:sz="0" w:space="0" w:color="auto"/>
      </w:divBdr>
    </w:div>
    <w:div w:id="1424178428">
      <w:bodyDiv w:val="1"/>
      <w:marLeft w:val="0"/>
      <w:marRight w:val="0"/>
      <w:marTop w:val="0"/>
      <w:marBottom w:val="0"/>
      <w:divBdr>
        <w:top w:val="none" w:sz="0" w:space="0" w:color="auto"/>
        <w:left w:val="none" w:sz="0" w:space="0" w:color="auto"/>
        <w:bottom w:val="none" w:sz="0" w:space="0" w:color="auto"/>
        <w:right w:val="none" w:sz="0" w:space="0" w:color="auto"/>
      </w:divBdr>
    </w:div>
    <w:div w:id="1427846241">
      <w:bodyDiv w:val="1"/>
      <w:marLeft w:val="0"/>
      <w:marRight w:val="0"/>
      <w:marTop w:val="0"/>
      <w:marBottom w:val="0"/>
      <w:divBdr>
        <w:top w:val="none" w:sz="0" w:space="0" w:color="auto"/>
        <w:left w:val="none" w:sz="0" w:space="0" w:color="auto"/>
        <w:bottom w:val="none" w:sz="0" w:space="0" w:color="auto"/>
        <w:right w:val="none" w:sz="0" w:space="0" w:color="auto"/>
      </w:divBdr>
    </w:div>
    <w:div w:id="1431047999">
      <w:bodyDiv w:val="1"/>
      <w:marLeft w:val="0"/>
      <w:marRight w:val="0"/>
      <w:marTop w:val="0"/>
      <w:marBottom w:val="0"/>
      <w:divBdr>
        <w:top w:val="none" w:sz="0" w:space="0" w:color="auto"/>
        <w:left w:val="none" w:sz="0" w:space="0" w:color="auto"/>
        <w:bottom w:val="none" w:sz="0" w:space="0" w:color="auto"/>
        <w:right w:val="none" w:sz="0" w:space="0" w:color="auto"/>
      </w:divBdr>
    </w:div>
    <w:div w:id="1444960962">
      <w:bodyDiv w:val="1"/>
      <w:marLeft w:val="0"/>
      <w:marRight w:val="0"/>
      <w:marTop w:val="0"/>
      <w:marBottom w:val="0"/>
      <w:divBdr>
        <w:top w:val="none" w:sz="0" w:space="0" w:color="auto"/>
        <w:left w:val="none" w:sz="0" w:space="0" w:color="auto"/>
        <w:bottom w:val="none" w:sz="0" w:space="0" w:color="auto"/>
        <w:right w:val="none" w:sz="0" w:space="0" w:color="auto"/>
      </w:divBdr>
    </w:div>
    <w:div w:id="1454011889">
      <w:bodyDiv w:val="1"/>
      <w:marLeft w:val="0"/>
      <w:marRight w:val="0"/>
      <w:marTop w:val="0"/>
      <w:marBottom w:val="0"/>
      <w:divBdr>
        <w:top w:val="none" w:sz="0" w:space="0" w:color="auto"/>
        <w:left w:val="none" w:sz="0" w:space="0" w:color="auto"/>
        <w:bottom w:val="none" w:sz="0" w:space="0" w:color="auto"/>
        <w:right w:val="none" w:sz="0" w:space="0" w:color="auto"/>
      </w:divBdr>
    </w:div>
    <w:div w:id="1464234212">
      <w:bodyDiv w:val="1"/>
      <w:marLeft w:val="0"/>
      <w:marRight w:val="0"/>
      <w:marTop w:val="0"/>
      <w:marBottom w:val="0"/>
      <w:divBdr>
        <w:top w:val="none" w:sz="0" w:space="0" w:color="auto"/>
        <w:left w:val="none" w:sz="0" w:space="0" w:color="auto"/>
        <w:bottom w:val="none" w:sz="0" w:space="0" w:color="auto"/>
        <w:right w:val="none" w:sz="0" w:space="0" w:color="auto"/>
      </w:divBdr>
    </w:div>
    <w:div w:id="1506478619">
      <w:bodyDiv w:val="1"/>
      <w:marLeft w:val="0"/>
      <w:marRight w:val="0"/>
      <w:marTop w:val="0"/>
      <w:marBottom w:val="0"/>
      <w:divBdr>
        <w:top w:val="none" w:sz="0" w:space="0" w:color="auto"/>
        <w:left w:val="none" w:sz="0" w:space="0" w:color="auto"/>
        <w:bottom w:val="none" w:sz="0" w:space="0" w:color="auto"/>
        <w:right w:val="none" w:sz="0" w:space="0" w:color="auto"/>
      </w:divBdr>
    </w:div>
    <w:div w:id="1518272678">
      <w:bodyDiv w:val="1"/>
      <w:marLeft w:val="0"/>
      <w:marRight w:val="0"/>
      <w:marTop w:val="0"/>
      <w:marBottom w:val="0"/>
      <w:divBdr>
        <w:top w:val="none" w:sz="0" w:space="0" w:color="auto"/>
        <w:left w:val="none" w:sz="0" w:space="0" w:color="auto"/>
        <w:bottom w:val="none" w:sz="0" w:space="0" w:color="auto"/>
        <w:right w:val="none" w:sz="0" w:space="0" w:color="auto"/>
      </w:divBdr>
    </w:div>
    <w:div w:id="1544947699">
      <w:bodyDiv w:val="1"/>
      <w:marLeft w:val="0"/>
      <w:marRight w:val="0"/>
      <w:marTop w:val="0"/>
      <w:marBottom w:val="0"/>
      <w:divBdr>
        <w:top w:val="none" w:sz="0" w:space="0" w:color="auto"/>
        <w:left w:val="none" w:sz="0" w:space="0" w:color="auto"/>
        <w:bottom w:val="none" w:sz="0" w:space="0" w:color="auto"/>
        <w:right w:val="none" w:sz="0" w:space="0" w:color="auto"/>
      </w:divBdr>
    </w:div>
    <w:div w:id="1550612563">
      <w:bodyDiv w:val="1"/>
      <w:marLeft w:val="0"/>
      <w:marRight w:val="0"/>
      <w:marTop w:val="0"/>
      <w:marBottom w:val="0"/>
      <w:divBdr>
        <w:top w:val="none" w:sz="0" w:space="0" w:color="auto"/>
        <w:left w:val="none" w:sz="0" w:space="0" w:color="auto"/>
        <w:bottom w:val="none" w:sz="0" w:space="0" w:color="auto"/>
        <w:right w:val="none" w:sz="0" w:space="0" w:color="auto"/>
      </w:divBdr>
    </w:div>
    <w:div w:id="1579631117">
      <w:bodyDiv w:val="1"/>
      <w:marLeft w:val="0"/>
      <w:marRight w:val="0"/>
      <w:marTop w:val="0"/>
      <w:marBottom w:val="0"/>
      <w:divBdr>
        <w:top w:val="none" w:sz="0" w:space="0" w:color="auto"/>
        <w:left w:val="none" w:sz="0" w:space="0" w:color="auto"/>
        <w:bottom w:val="none" w:sz="0" w:space="0" w:color="auto"/>
        <w:right w:val="none" w:sz="0" w:space="0" w:color="auto"/>
      </w:divBdr>
    </w:div>
    <w:div w:id="1599294387">
      <w:bodyDiv w:val="1"/>
      <w:marLeft w:val="0"/>
      <w:marRight w:val="0"/>
      <w:marTop w:val="0"/>
      <w:marBottom w:val="0"/>
      <w:divBdr>
        <w:top w:val="none" w:sz="0" w:space="0" w:color="auto"/>
        <w:left w:val="none" w:sz="0" w:space="0" w:color="auto"/>
        <w:bottom w:val="none" w:sz="0" w:space="0" w:color="auto"/>
        <w:right w:val="none" w:sz="0" w:space="0" w:color="auto"/>
      </w:divBdr>
    </w:div>
    <w:div w:id="1607689941">
      <w:bodyDiv w:val="1"/>
      <w:marLeft w:val="0"/>
      <w:marRight w:val="0"/>
      <w:marTop w:val="0"/>
      <w:marBottom w:val="0"/>
      <w:divBdr>
        <w:top w:val="none" w:sz="0" w:space="0" w:color="auto"/>
        <w:left w:val="none" w:sz="0" w:space="0" w:color="auto"/>
        <w:bottom w:val="none" w:sz="0" w:space="0" w:color="auto"/>
        <w:right w:val="none" w:sz="0" w:space="0" w:color="auto"/>
      </w:divBdr>
    </w:div>
    <w:div w:id="1610039174">
      <w:bodyDiv w:val="1"/>
      <w:marLeft w:val="0"/>
      <w:marRight w:val="0"/>
      <w:marTop w:val="0"/>
      <w:marBottom w:val="0"/>
      <w:divBdr>
        <w:top w:val="none" w:sz="0" w:space="0" w:color="auto"/>
        <w:left w:val="none" w:sz="0" w:space="0" w:color="auto"/>
        <w:bottom w:val="none" w:sz="0" w:space="0" w:color="auto"/>
        <w:right w:val="none" w:sz="0" w:space="0" w:color="auto"/>
      </w:divBdr>
    </w:div>
    <w:div w:id="1610972569">
      <w:bodyDiv w:val="1"/>
      <w:marLeft w:val="0"/>
      <w:marRight w:val="0"/>
      <w:marTop w:val="0"/>
      <w:marBottom w:val="0"/>
      <w:divBdr>
        <w:top w:val="none" w:sz="0" w:space="0" w:color="auto"/>
        <w:left w:val="none" w:sz="0" w:space="0" w:color="auto"/>
        <w:bottom w:val="none" w:sz="0" w:space="0" w:color="auto"/>
        <w:right w:val="none" w:sz="0" w:space="0" w:color="auto"/>
      </w:divBdr>
    </w:div>
    <w:div w:id="1654291198">
      <w:bodyDiv w:val="1"/>
      <w:marLeft w:val="0"/>
      <w:marRight w:val="0"/>
      <w:marTop w:val="0"/>
      <w:marBottom w:val="0"/>
      <w:divBdr>
        <w:top w:val="none" w:sz="0" w:space="0" w:color="auto"/>
        <w:left w:val="none" w:sz="0" w:space="0" w:color="auto"/>
        <w:bottom w:val="none" w:sz="0" w:space="0" w:color="auto"/>
        <w:right w:val="none" w:sz="0" w:space="0" w:color="auto"/>
      </w:divBdr>
    </w:div>
    <w:div w:id="1698652259">
      <w:bodyDiv w:val="1"/>
      <w:marLeft w:val="0"/>
      <w:marRight w:val="0"/>
      <w:marTop w:val="0"/>
      <w:marBottom w:val="0"/>
      <w:divBdr>
        <w:top w:val="none" w:sz="0" w:space="0" w:color="auto"/>
        <w:left w:val="none" w:sz="0" w:space="0" w:color="auto"/>
        <w:bottom w:val="none" w:sz="0" w:space="0" w:color="auto"/>
        <w:right w:val="none" w:sz="0" w:space="0" w:color="auto"/>
      </w:divBdr>
    </w:div>
    <w:div w:id="1722511913">
      <w:bodyDiv w:val="1"/>
      <w:marLeft w:val="0"/>
      <w:marRight w:val="0"/>
      <w:marTop w:val="0"/>
      <w:marBottom w:val="0"/>
      <w:divBdr>
        <w:top w:val="none" w:sz="0" w:space="0" w:color="auto"/>
        <w:left w:val="none" w:sz="0" w:space="0" w:color="auto"/>
        <w:bottom w:val="none" w:sz="0" w:space="0" w:color="auto"/>
        <w:right w:val="none" w:sz="0" w:space="0" w:color="auto"/>
      </w:divBdr>
    </w:div>
    <w:div w:id="1745370516">
      <w:bodyDiv w:val="1"/>
      <w:marLeft w:val="0"/>
      <w:marRight w:val="0"/>
      <w:marTop w:val="0"/>
      <w:marBottom w:val="0"/>
      <w:divBdr>
        <w:top w:val="none" w:sz="0" w:space="0" w:color="auto"/>
        <w:left w:val="none" w:sz="0" w:space="0" w:color="auto"/>
        <w:bottom w:val="none" w:sz="0" w:space="0" w:color="auto"/>
        <w:right w:val="none" w:sz="0" w:space="0" w:color="auto"/>
      </w:divBdr>
    </w:div>
    <w:div w:id="1748258343">
      <w:bodyDiv w:val="1"/>
      <w:marLeft w:val="0"/>
      <w:marRight w:val="0"/>
      <w:marTop w:val="0"/>
      <w:marBottom w:val="0"/>
      <w:divBdr>
        <w:top w:val="none" w:sz="0" w:space="0" w:color="auto"/>
        <w:left w:val="none" w:sz="0" w:space="0" w:color="auto"/>
        <w:bottom w:val="none" w:sz="0" w:space="0" w:color="auto"/>
        <w:right w:val="none" w:sz="0" w:space="0" w:color="auto"/>
      </w:divBdr>
    </w:div>
    <w:div w:id="1770004155">
      <w:bodyDiv w:val="1"/>
      <w:marLeft w:val="0"/>
      <w:marRight w:val="0"/>
      <w:marTop w:val="0"/>
      <w:marBottom w:val="0"/>
      <w:divBdr>
        <w:top w:val="none" w:sz="0" w:space="0" w:color="auto"/>
        <w:left w:val="none" w:sz="0" w:space="0" w:color="auto"/>
        <w:bottom w:val="none" w:sz="0" w:space="0" w:color="auto"/>
        <w:right w:val="none" w:sz="0" w:space="0" w:color="auto"/>
      </w:divBdr>
    </w:div>
    <w:div w:id="1780098882">
      <w:bodyDiv w:val="1"/>
      <w:marLeft w:val="0"/>
      <w:marRight w:val="0"/>
      <w:marTop w:val="0"/>
      <w:marBottom w:val="0"/>
      <w:divBdr>
        <w:top w:val="none" w:sz="0" w:space="0" w:color="auto"/>
        <w:left w:val="none" w:sz="0" w:space="0" w:color="auto"/>
        <w:bottom w:val="none" w:sz="0" w:space="0" w:color="auto"/>
        <w:right w:val="none" w:sz="0" w:space="0" w:color="auto"/>
      </w:divBdr>
    </w:div>
    <w:div w:id="1780104498">
      <w:bodyDiv w:val="1"/>
      <w:marLeft w:val="0"/>
      <w:marRight w:val="0"/>
      <w:marTop w:val="0"/>
      <w:marBottom w:val="0"/>
      <w:divBdr>
        <w:top w:val="none" w:sz="0" w:space="0" w:color="auto"/>
        <w:left w:val="none" w:sz="0" w:space="0" w:color="auto"/>
        <w:bottom w:val="none" w:sz="0" w:space="0" w:color="auto"/>
        <w:right w:val="none" w:sz="0" w:space="0" w:color="auto"/>
      </w:divBdr>
    </w:div>
    <w:div w:id="1827546726">
      <w:bodyDiv w:val="1"/>
      <w:marLeft w:val="0"/>
      <w:marRight w:val="0"/>
      <w:marTop w:val="0"/>
      <w:marBottom w:val="0"/>
      <w:divBdr>
        <w:top w:val="none" w:sz="0" w:space="0" w:color="auto"/>
        <w:left w:val="none" w:sz="0" w:space="0" w:color="auto"/>
        <w:bottom w:val="none" w:sz="0" w:space="0" w:color="auto"/>
        <w:right w:val="none" w:sz="0" w:space="0" w:color="auto"/>
      </w:divBdr>
    </w:div>
    <w:div w:id="1829520129">
      <w:bodyDiv w:val="1"/>
      <w:marLeft w:val="0"/>
      <w:marRight w:val="0"/>
      <w:marTop w:val="0"/>
      <w:marBottom w:val="0"/>
      <w:divBdr>
        <w:top w:val="none" w:sz="0" w:space="0" w:color="auto"/>
        <w:left w:val="none" w:sz="0" w:space="0" w:color="auto"/>
        <w:bottom w:val="none" w:sz="0" w:space="0" w:color="auto"/>
        <w:right w:val="none" w:sz="0" w:space="0" w:color="auto"/>
      </w:divBdr>
    </w:div>
    <w:div w:id="1843858242">
      <w:bodyDiv w:val="1"/>
      <w:marLeft w:val="0"/>
      <w:marRight w:val="0"/>
      <w:marTop w:val="0"/>
      <w:marBottom w:val="0"/>
      <w:divBdr>
        <w:top w:val="none" w:sz="0" w:space="0" w:color="auto"/>
        <w:left w:val="none" w:sz="0" w:space="0" w:color="auto"/>
        <w:bottom w:val="none" w:sz="0" w:space="0" w:color="auto"/>
        <w:right w:val="none" w:sz="0" w:space="0" w:color="auto"/>
      </w:divBdr>
    </w:div>
    <w:div w:id="1856309567">
      <w:bodyDiv w:val="1"/>
      <w:marLeft w:val="0"/>
      <w:marRight w:val="0"/>
      <w:marTop w:val="0"/>
      <w:marBottom w:val="0"/>
      <w:divBdr>
        <w:top w:val="none" w:sz="0" w:space="0" w:color="auto"/>
        <w:left w:val="none" w:sz="0" w:space="0" w:color="auto"/>
        <w:bottom w:val="none" w:sz="0" w:space="0" w:color="auto"/>
        <w:right w:val="none" w:sz="0" w:space="0" w:color="auto"/>
      </w:divBdr>
    </w:div>
    <w:div w:id="1858077721">
      <w:bodyDiv w:val="1"/>
      <w:marLeft w:val="0"/>
      <w:marRight w:val="0"/>
      <w:marTop w:val="0"/>
      <w:marBottom w:val="0"/>
      <w:divBdr>
        <w:top w:val="none" w:sz="0" w:space="0" w:color="auto"/>
        <w:left w:val="none" w:sz="0" w:space="0" w:color="auto"/>
        <w:bottom w:val="none" w:sz="0" w:space="0" w:color="auto"/>
        <w:right w:val="none" w:sz="0" w:space="0" w:color="auto"/>
      </w:divBdr>
    </w:div>
    <w:div w:id="1869560900">
      <w:bodyDiv w:val="1"/>
      <w:marLeft w:val="0"/>
      <w:marRight w:val="0"/>
      <w:marTop w:val="0"/>
      <w:marBottom w:val="0"/>
      <w:divBdr>
        <w:top w:val="none" w:sz="0" w:space="0" w:color="auto"/>
        <w:left w:val="none" w:sz="0" w:space="0" w:color="auto"/>
        <w:bottom w:val="none" w:sz="0" w:space="0" w:color="auto"/>
        <w:right w:val="none" w:sz="0" w:space="0" w:color="auto"/>
      </w:divBdr>
    </w:div>
    <w:div w:id="1872650602">
      <w:bodyDiv w:val="1"/>
      <w:marLeft w:val="0"/>
      <w:marRight w:val="0"/>
      <w:marTop w:val="0"/>
      <w:marBottom w:val="0"/>
      <w:divBdr>
        <w:top w:val="none" w:sz="0" w:space="0" w:color="auto"/>
        <w:left w:val="none" w:sz="0" w:space="0" w:color="auto"/>
        <w:bottom w:val="none" w:sz="0" w:space="0" w:color="auto"/>
        <w:right w:val="none" w:sz="0" w:space="0" w:color="auto"/>
      </w:divBdr>
    </w:div>
    <w:div w:id="1881476412">
      <w:bodyDiv w:val="1"/>
      <w:marLeft w:val="0"/>
      <w:marRight w:val="0"/>
      <w:marTop w:val="0"/>
      <w:marBottom w:val="0"/>
      <w:divBdr>
        <w:top w:val="none" w:sz="0" w:space="0" w:color="auto"/>
        <w:left w:val="none" w:sz="0" w:space="0" w:color="auto"/>
        <w:bottom w:val="none" w:sz="0" w:space="0" w:color="auto"/>
        <w:right w:val="none" w:sz="0" w:space="0" w:color="auto"/>
      </w:divBdr>
    </w:div>
    <w:div w:id="1894154199">
      <w:bodyDiv w:val="1"/>
      <w:marLeft w:val="0"/>
      <w:marRight w:val="0"/>
      <w:marTop w:val="0"/>
      <w:marBottom w:val="0"/>
      <w:divBdr>
        <w:top w:val="none" w:sz="0" w:space="0" w:color="auto"/>
        <w:left w:val="none" w:sz="0" w:space="0" w:color="auto"/>
        <w:bottom w:val="none" w:sz="0" w:space="0" w:color="auto"/>
        <w:right w:val="none" w:sz="0" w:space="0" w:color="auto"/>
      </w:divBdr>
    </w:div>
    <w:div w:id="1903297676">
      <w:bodyDiv w:val="1"/>
      <w:marLeft w:val="0"/>
      <w:marRight w:val="0"/>
      <w:marTop w:val="0"/>
      <w:marBottom w:val="0"/>
      <w:divBdr>
        <w:top w:val="none" w:sz="0" w:space="0" w:color="auto"/>
        <w:left w:val="none" w:sz="0" w:space="0" w:color="auto"/>
        <w:bottom w:val="none" w:sz="0" w:space="0" w:color="auto"/>
        <w:right w:val="none" w:sz="0" w:space="0" w:color="auto"/>
      </w:divBdr>
    </w:div>
    <w:div w:id="1922785999">
      <w:bodyDiv w:val="1"/>
      <w:marLeft w:val="0"/>
      <w:marRight w:val="0"/>
      <w:marTop w:val="0"/>
      <w:marBottom w:val="0"/>
      <w:divBdr>
        <w:top w:val="none" w:sz="0" w:space="0" w:color="auto"/>
        <w:left w:val="none" w:sz="0" w:space="0" w:color="auto"/>
        <w:bottom w:val="none" w:sz="0" w:space="0" w:color="auto"/>
        <w:right w:val="none" w:sz="0" w:space="0" w:color="auto"/>
      </w:divBdr>
    </w:div>
    <w:div w:id="1932204367">
      <w:bodyDiv w:val="1"/>
      <w:marLeft w:val="0"/>
      <w:marRight w:val="0"/>
      <w:marTop w:val="0"/>
      <w:marBottom w:val="0"/>
      <w:divBdr>
        <w:top w:val="none" w:sz="0" w:space="0" w:color="auto"/>
        <w:left w:val="none" w:sz="0" w:space="0" w:color="auto"/>
        <w:bottom w:val="none" w:sz="0" w:space="0" w:color="auto"/>
        <w:right w:val="none" w:sz="0" w:space="0" w:color="auto"/>
      </w:divBdr>
    </w:div>
    <w:div w:id="1954289445">
      <w:bodyDiv w:val="1"/>
      <w:marLeft w:val="0"/>
      <w:marRight w:val="0"/>
      <w:marTop w:val="0"/>
      <w:marBottom w:val="0"/>
      <w:divBdr>
        <w:top w:val="none" w:sz="0" w:space="0" w:color="auto"/>
        <w:left w:val="none" w:sz="0" w:space="0" w:color="auto"/>
        <w:bottom w:val="none" w:sz="0" w:space="0" w:color="auto"/>
        <w:right w:val="none" w:sz="0" w:space="0" w:color="auto"/>
      </w:divBdr>
    </w:div>
    <w:div w:id="2003510419">
      <w:bodyDiv w:val="1"/>
      <w:marLeft w:val="0"/>
      <w:marRight w:val="0"/>
      <w:marTop w:val="0"/>
      <w:marBottom w:val="0"/>
      <w:divBdr>
        <w:top w:val="none" w:sz="0" w:space="0" w:color="auto"/>
        <w:left w:val="none" w:sz="0" w:space="0" w:color="auto"/>
        <w:bottom w:val="none" w:sz="0" w:space="0" w:color="auto"/>
        <w:right w:val="none" w:sz="0" w:space="0" w:color="auto"/>
      </w:divBdr>
    </w:div>
    <w:div w:id="2024284766">
      <w:bodyDiv w:val="1"/>
      <w:marLeft w:val="0"/>
      <w:marRight w:val="0"/>
      <w:marTop w:val="0"/>
      <w:marBottom w:val="0"/>
      <w:divBdr>
        <w:top w:val="none" w:sz="0" w:space="0" w:color="auto"/>
        <w:left w:val="none" w:sz="0" w:space="0" w:color="auto"/>
        <w:bottom w:val="none" w:sz="0" w:space="0" w:color="auto"/>
        <w:right w:val="none" w:sz="0" w:space="0" w:color="auto"/>
      </w:divBdr>
    </w:div>
    <w:div w:id="2053721749">
      <w:bodyDiv w:val="1"/>
      <w:marLeft w:val="0"/>
      <w:marRight w:val="0"/>
      <w:marTop w:val="0"/>
      <w:marBottom w:val="0"/>
      <w:divBdr>
        <w:top w:val="none" w:sz="0" w:space="0" w:color="auto"/>
        <w:left w:val="none" w:sz="0" w:space="0" w:color="auto"/>
        <w:bottom w:val="none" w:sz="0" w:space="0" w:color="auto"/>
        <w:right w:val="none" w:sz="0" w:space="0" w:color="auto"/>
      </w:divBdr>
    </w:div>
    <w:div w:id="206971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86AB6-504D-43EB-B13D-B2A2E7CB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36</Pages>
  <Words>12677</Words>
  <Characters>72265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31</cp:revision>
  <cp:lastPrinted>2019-12-18T07:59:00Z</cp:lastPrinted>
  <dcterms:created xsi:type="dcterms:W3CDTF">2020-02-08T09:11:00Z</dcterms:created>
  <dcterms:modified xsi:type="dcterms:W3CDTF">2020-03-25T06:33:00Z</dcterms:modified>
</cp:coreProperties>
</file>